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5227E">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02.04.2025</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реєстрації особою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334"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284"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334"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284" w:type="dxa"/>
            <w:tcBorders>
              <w:top w:val="nil"/>
              <w:left w:val="nil"/>
              <w:bottom w:val="nil"/>
              <w:right w:val="nil"/>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Річний звіт</w:t>
      </w: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Приватне акцiонерне товариство "Березаньпродтовари" (00378603)</w:t>
      </w: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2024 рік</w:t>
      </w: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Рішення про затвердження річного звіту: Рішення наглядової ради емітента від 10.03.2025, Визнати поточний фiн</w:t>
      </w:r>
      <w:r>
        <w:rPr>
          <w:rFonts w:ascii="Times New Roman CYR" w:hAnsi="Times New Roman CYR" w:cs="Times New Roman CYR"/>
          <w:sz w:val="24"/>
          <w:szCs w:val="24"/>
        </w:rPr>
        <w:t>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рiчний звiт та фiнансову звiтнiсть Товариства  за 2024 р.</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Особа, яка здійснює діяльність з оприлюднення регульованої інформації: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w:t>
      </w:r>
      <w:r>
        <w:rPr>
          <w:rFonts w:ascii="Times New Roman CYR" w:hAnsi="Times New Roman CYR" w:cs="Times New Roman CYR"/>
          <w:sz w:val="24"/>
          <w:szCs w:val="24"/>
        </w:rPr>
        <w:t xml:space="preserve"> ринку України", 21676262, Україна, DR/00002/ARM</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Дані про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885" w:type="dxa"/>
            <w:tcBorders>
              <w:top w:val="nil"/>
              <w:left w:val="nil"/>
              <w:bottom w:val="single" w:sz="6" w:space="0" w:color="auto"/>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02.04.2025</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pPr>
          </w:p>
        </w:tc>
        <w:tc>
          <w:tcPr>
            <w:tcW w:w="5165" w:type="dxa"/>
            <w:tcBorders>
              <w:top w:val="nil"/>
              <w:left w:val="nil"/>
              <w:bottom w:val="nil"/>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вебсайту)</w:t>
            </w:r>
          </w:p>
        </w:tc>
        <w:tc>
          <w:tcPr>
            <w:tcW w:w="1885" w:type="dxa"/>
            <w:tcBorders>
              <w:top w:val="nil"/>
              <w:left w:val="nil"/>
              <w:bottom w:val="nil"/>
              <w:right w:val="nil"/>
            </w:tcBorders>
            <w:vAlign w:val="bottom"/>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Пояснення щодо розкриття інформації</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Iнформацiя про корпоративного секретаря (п.2.3 та 1.1.6) не надається в зв'язку з тим,що посада корпоративного секретаря в ПрАТ "Березаньпродтовари" вакантна.На посаду корпоративного секретаря з 01.05.25 р. буде призн</w:t>
      </w:r>
      <w:r>
        <w:rPr>
          <w:rFonts w:ascii="Times New Roman CYR" w:hAnsi="Times New Roman CYR" w:cs="Times New Roman CYR"/>
          <w:sz w:val="24"/>
          <w:szCs w:val="24"/>
        </w:rPr>
        <w:t>ачено Пiддубну Олександру Олександрiвну пiсля звiльнення її Загальними зборами 2025 року з посади члена Наглядової ради.Пiддубна О.О. пройшла  навчання в березнi 2025 року та отримала сертифiкат корпоративного секретаря в Українському iнститутi розвитку фо</w:t>
      </w:r>
      <w:r>
        <w:rPr>
          <w:rFonts w:ascii="Times New Roman CYR" w:hAnsi="Times New Roman CYR" w:cs="Times New Roman CYR"/>
          <w:sz w:val="24"/>
          <w:szCs w:val="24"/>
        </w:rPr>
        <w:t>ндового ринку Київського нацiонального економiчного унiверситету.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2.П.1.2.Звіт про сталий розвіток не заповнюється в зв'язк з тим,що згідно протоколу № 4 від 30 вересня 2010 року засідання Спостережної ради з 01 жовтня 2010 року призупинена на невизначени</w:t>
      </w:r>
      <w:r>
        <w:rPr>
          <w:rFonts w:ascii="Times New Roman CYR" w:hAnsi="Times New Roman CYR" w:cs="Times New Roman CYR"/>
          <w:sz w:val="24"/>
          <w:szCs w:val="24"/>
        </w:rPr>
        <w:t xml:space="preserve">й термин виробнича діяльність підприємства і на даний час в штаті обліковується одна людина (Директор підприємства).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Зміст</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до річного звіту</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 Загальна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Ідентифікаційні дані та загальна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Органи управління та посадові особи. Організаційна структура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Структура власності</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Опис господарської та фінансової діяльності</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 Інформація щодо капіталу та цінних паперів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Цінні папери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III. Фінансова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Річна фінансова звітність</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IV. </w:t>
      </w:r>
      <w:r>
        <w:rPr>
          <w:rFonts w:ascii="Times New Roman CYR" w:hAnsi="Times New Roman CYR" w:cs="Times New Roman CYR"/>
          <w:sz w:val="24"/>
          <w:szCs w:val="24"/>
        </w:rPr>
        <w:t>Нефінансова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керівництва (звіт про управління)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про корпоративне управління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Дивіденди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 Загальна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Ідентифікаційні дані та загальна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Приватне акцiонерне товариство "Березаньпродтовари"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00378603</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20.10.1995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 Україна, Київська обл., Броварський р-н р-н, м.Березань, вул.Шевченкiв шлях ,буд.157. Фактичне: 07540, Україна, Київська обл., Броварський р-н р-н, м.Березань, вул.Шевченкiв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07540,Київська обл.,м.Березань,вул.Ш</w:t>
            </w:r>
            <w:r>
              <w:rPr>
                <w:rFonts w:ascii="Times New Roman CYR" w:hAnsi="Times New Roman CYR" w:cs="Times New Roman CYR"/>
                <w:sz w:val="24"/>
                <w:szCs w:val="24"/>
              </w:rPr>
              <w:t>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Емітент</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Особа, яка надає забезпечення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Так</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Ні</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Велике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Середнє</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Мале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Мікро</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vatbpt@ukr.net</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Номер телефону</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(04576)6-27-69</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4380545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68.20 - Надання в оренду й експлуатацiю власного чи орендованого нерухомого майна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10.71 - Виробництво хлiба та хлiбобулочних виробiв; виробництво борошняних кондитерських виробiв,тортiв i тiстечок нетривалого зберiгання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10.73 - Виробництво макаронних вироб</w:t>
            </w:r>
            <w:r>
              <w:rPr>
                <w:rFonts w:ascii="Times New Roman CYR" w:hAnsi="Times New Roman CYR" w:cs="Times New Roman CYR"/>
                <w:sz w:val="24"/>
                <w:szCs w:val="24"/>
              </w:rPr>
              <w:t>iв та подiбних борошняних виробiв</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Однорівнева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V</w:t>
            </w:r>
            <w:r>
              <w:rPr>
                <w:rFonts w:ascii="Times New Roman CYR" w:hAnsi="Times New Roman CYR" w:cs="Times New Roman CYR"/>
                <w:sz w:val="24"/>
                <w:szCs w:val="24"/>
              </w:rPr>
              <w:tab/>
              <w:t>Дворівнева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Інше</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Органи управління та посадові особи. Організаційна структура</w:t>
      </w: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1450"/>
        <w:gridCol w:w="4000"/>
        <w:gridCol w:w="40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Персональний склад органу управління (контролю)</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4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(три) члена Наглядової ради</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О.О.- Голова Наглядової ради</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Тараторiнв Анна Юрiївна - член Наглядової ради</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 - член Наглядової ради</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Загальнi збори акцiонерiв</w:t>
            </w:r>
          </w:p>
        </w:tc>
        <w:tc>
          <w:tcPr>
            <w:tcW w:w="4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 (одноосiбний виконавчий орган)</w:t>
            </w:r>
          </w:p>
        </w:tc>
        <w:tc>
          <w:tcPr>
            <w:tcW w:w="4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Одноосiбний виконавчий орган - один.</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В.В.- директор</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щодо посадових осіб</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w:t>
            </w:r>
            <w:r>
              <w:rPr>
                <w:rFonts w:ascii="Times New Roman CYR" w:hAnsi="Times New Roman CYR" w:cs="Times New Roman CYR"/>
                <w:sz w:val="20"/>
                <w:szCs w:val="20"/>
              </w:rPr>
              <w:t>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Олексвївна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Вища,КНЕУ,магiстр з 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1-й зам.генерального директора ТБ "УТСБ</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2689002723</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 2009 по червень 2020 року   1-й зам.генерального директора ТБ "УТСБ".</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Пiддубна Олександра Олександрiвна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1982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Вища,НТУУ,"Київський полiтехнiчний iнститут" ,юрист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Мiжнародна благодiйна органiзацiя  "ПОГЛЯД".</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3027612342</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Благодiйна органiзацiя "Мiжнародна благодiйна органiзацiя  "ПОГЛЯД".</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1983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3041516209</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1955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 ВА iм. Дзержинського</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ПрАТ "Березаньпродтовари"</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2036516654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ВЧ 12474, заст. головного iнженера з'єднання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04.04.2023</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Інші посадові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 Михайло Юрiйович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Вища,КНЕУ,фiнансовий менеджмент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студии "Майстерня йоги"</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2805704050</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студии "Майстерня йоги"</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Поляков Валерiй Олександрович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1950</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 Київський iнститут iнженерiв цивiльної авiацiї, iнженер-електрик з експлуатацiї ЕОМ, 1972</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ЗАТ "Об'єднання "Юг", директор</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1835309038</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ЗАТ "Об'єднання "Юг", директор</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Ревiзiйної комiсiї</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1977</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Вища,Київський iнститут туризму,економiки i права,юрист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2819106623</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25.04.2024</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володіння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2500"/>
        <w:gridCol w:w="1625"/>
        <w:gridCol w:w="1625"/>
        <w:gridCol w:w="1625"/>
        <w:gridCol w:w="1625"/>
        <w:gridCol w:w="1700"/>
        <w:gridCol w:w="1700"/>
      </w:tblGrid>
      <w:tr w:rsidR="00000000">
        <w:tblPrEx>
          <w:tblCellMar>
            <w:top w:w="0" w:type="dxa"/>
            <w:bottom w:w="0" w:type="dxa"/>
          </w:tblCellMar>
        </w:tblPrEx>
        <w:trPr>
          <w:trHeight w:val="300"/>
        </w:trPr>
        <w:tc>
          <w:tcPr>
            <w:tcW w:w="550" w:type="dxa"/>
            <w:vMerge w:val="restart"/>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за типами акцій</w:t>
            </w:r>
          </w:p>
        </w:tc>
      </w:tr>
      <w:tr w:rsidR="00000000">
        <w:tblPrEx>
          <w:tblCellMar>
            <w:top w:w="0" w:type="dxa"/>
            <w:bottom w:w="0" w:type="dxa"/>
          </w:tblCellMar>
        </w:tblPrEx>
        <w:trPr>
          <w:trHeight w:val="300"/>
        </w:trPr>
        <w:tc>
          <w:tcPr>
            <w:tcW w:w="550" w:type="dxa"/>
            <w:vMerge/>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прості іменні</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привілейовані іменні</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10 675 853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60,927652</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10 675 853</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3</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Пiддубна Олександра Олександрiвна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4,903505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 Михайло Юрiйович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ревiзiйної комiсiї</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Поляков Валерiй Олександрович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0,003504</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614</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E5227E">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lastRenderedPageBreak/>
        <w:t>3. Структура власності</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http://00378603.infosite.com.ua/After2019Details/5408</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Опис господарської та фінансової діяльності</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w:t>
      </w:r>
      <w:r>
        <w:rPr>
          <w:rFonts w:ascii="Times New Roman CYR" w:hAnsi="Times New Roman CYR" w:cs="Times New Roman CYR"/>
          <w:sz w:val="24"/>
          <w:szCs w:val="24"/>
        </w:rPr>
        <w:t>ицтва;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8. Вiддiл кадрiв;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Виробнича лабораторiя;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w:t>
      </w:r>
      <w:r>
        <w:rPr>
          <w:rFonts w:ascii="Times New Roman CYR" w:hAnsi="Times New Roman CYR" w:cs="Times New Roman CYR"/>
          <w:sz w:val="24"/>
          <w:szCs w:val="24"/>
        </w:rPr>
        <w:t>. Транспортний вiддiл;</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структура має такий склад:</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w:t>
      </w:r>
      <w:r>
        <w:rPr>
          <w:rFonts w:ascii="Times New Roman CYR" w:hAnsi="Times New Roman CYR" w:cs="Times New Roman CYR"/>
          <w:sz w:val="24"/>
          <w:szCs w:val="24"/>
        </w:rPr>
        <w:t xml:space="preserve"> виконання вимог Закону України "Про бухгалтерський облiк та фiнансову звiтнiсть в Українi" вiд 16 липня 1999р. № 996 - XIV та нацiональних положень (стандартiв) бухгалтерського облiку, а також з метою дотримання пiдприємством єдиної методики вiдображення </w:t>
      </w:r>
      <w:r>
        <w:rPr>
          <w:rFonts w:ascii="Times New Roman CYR" w:hAnsi="Times New Roman CYR" w:cs="Times New Roman CYR"/>
          <w:sz w:val="24"/>
          <w:szCs w:val="24"/>
        </w:rPr>
        <w:t>господарських операцiй та забезпечення своєчасного надання достовiрної iнформацiї користувачам фiнансової звiтностi наказую встановити такi принципи, методи i процедури, що будуть використовуватись пiдприємством для складання та подання фiнансової звiтност</w:t>
      </w:r>
      <w:r>
        <w:rPr>
          <w:rFonts w:ascii="Times New Roman CYR" w:hAnsi="Times New Roman CYR" w:cs="Times New Roman CYR"/>
          <w:sz w:val="24"/>
          <w:szCs w:val="24"/>
        </w:rPr>
        <w:t>i i формувати облiкову полiтику пiдприємства.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операцiй i подiй застосовувати норми вiдповiдних положень (стандартiв) бухгалтерського облiку.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вiдповiдностi до вимог &lt;Iнструкцiї про iнвентаризацiю основних засобiв, нематерiальних активiв, </w:t>
      </w:r>
      <w:r>
        <w:rPr>
          <w:rFonts w:ascii="Times New Roman CYR" w:hAnsi="Times New Roman CYR" w:cs="Times New Roman CYR"/>
          <w:sz w:val="24"/>
          <w:szCs w:val="24"/>
        </w:rPr>
        <w:t>товарно-матерiальних цiнностей, грошових коштiв i документiв та розрахункiв&gt;, затвердженої наказом Мiнiстерства фiнансiв України № 69 (зi змiнами та доповненнями) вiд 11.08.94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w:t>
      </w:r>
      <w:r>
        <w:rPr>
          <w:rFonts w:ascii="Times New Roman CYR" w:hAnsi="Times New Roman CYR" w:cs="Times New Roman CYR"/>
          <w:sz w:val="24"/>
          <w:szCs w:val="24"/>
        </w:rPr>
        <w:t>тi та складаннi фiнансової звiтностi ПАТ &lt;Березаньпродтовари&gt;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Застосовує методи оцiнки, якi виключають заниження в оцiнцi зобов'язань та витрат i завищення в оцiнцi активiв i доходiв.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w:t>
      </w:r>
      <w:r>
        <w:rPr>
          <w:rFonts w:ascii="Times New Roman CYR" w:hAnsi="Times New Roman CYR" w:cs="Times New Roman CYR"/>
          <w:sz w:val="24"/>
          <w:szCs w:val="24"/>
        </w:rPr>
        <w:t>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звiтностi Пiдприємства повиннi вiдповiдати вимогам Положень (стандартiв) бухгалтерського облiку.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Для облiку основних засобiв використовується МСБУ 16 &lt;Основнi засоби&gt;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засобом закiнчений пристрiй з усiма пристосуваннями i приладдям до нього або окремий конструктив</w:t>
      </w:r>
      <w:r>
        <w:rPr>
          <w:rFonts w:ascii="Times New Roman CYR" w:hAnsi="Times New Roman CYR" w:cs="Times New Roman CYR"/>
          <w:sz w:val="24"/>
          <w:szCs w:val="24"/>
        </w:rPr>
        <w:t>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рiзного призначення, що мають для їх обслуговування загальнi пристосування, приладдя, керування та єди</w:t>
      </w:r>
      <w:r>
        <w:rPr>
          <w:rFonts w:ascii="Times New Roman CYR" w:hAnsi="Times New Roman CYR" w:cs="Times New Roman CYR"/>
          <w:sz w:val="24"/>
          <w:szCs w:val="24"/>
        </w:rPr>
        <w:t>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w:t>
      </w:r>
      <w:r>
        <w:rPr>
          <w:rFonts w:ascii="Times New Roman CYR" w:hAnsi="Times New Roman CYR" w:cs="Times New Roman CYR"/>
          <w:sz w:val="24"/>
          <w:szCs w:val="24"/>
        </w:rPr>
        <w:t>ям прямолiнiйного методу, виходячи з термiну корисного використання, починаючи з мiсяця, наступного пiсля зарахування на баланс.</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нерухомiсть представляє собою об'єкти, якi використовуються для отримання орендної плати та/або прирощення капiта</w:t>
      </w:r>
      <w:r>
        <w:rPr>
          <w:rFonts w:ascii="Times New Roman CYR" w:hAnsi="Times New Roman CYR" w:cs="Times New Roman CYR"/>
          <w:sz w:val="24"/>
          <w:szCs w:val="24"/>
        </w:rPr>
        <w:t>лу (в тому числi об'єкти, що будуються).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нематерiальних активiв використовується МСБУ 38 &lt;Нематерiальнi активи&gt;.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w:t>
      </w:r>
      <w:r>
        <w:rPr>
          <w:rFonts w:ascii="Times New Roman CYR" w:hAnsi="Times New Roman CYR" w:cs="Times New Roman CYR"/>
          <w:sz w:val="24"/>
          <w:szCs w:val="24"/>
        </w:rPr>
        <w:t>ично вартiстю</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податковим законодавством.</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r>
        <w:rPr>
          <w:rFonts w:ascii="Times New Roman CYR" w:hAnsi="Times New Roman CYR" w:cs="Times New Roman CYR"/>
          <w:sz w:val="24"/>
          <w:szCs w:val="24"/>
        </w:rPr>
        <w: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нематерiальних активiв - 5 рокiв.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31.12.2023 р. фiнансовi iнвестицiї у Товариства не облiковуються.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синтетичнi рахунки класу 2 "Запаси":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придбання, списання та iншого вибуття запасiв ведеться згiдно П(С)БО 9 "</w:t>
      </w:r>
      <w:r>
        <w:rPr>
          <w:rFonts w:ascii="Times New Roman CYR" w:hAnsi="Times New Roman CYR" w:cs="Times New Roman CYR"/>
          <w:sz w:val="24"/>
          <w:szCs w:val="24"/>
        </w:rPr>
        <w:t>Запаси". Метод оцiнки вибуття запасiв - за середньозваженою собiвартiстю.</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r>
        <w:rPr>
          <w:rFonts w:ascii="Times New Roman CYR" w:hAnsi="Times New Roman CYR" w:cs="Times New Roman CYR"/>
          <w:sz w:val="24"/>
          <w:szCs w:val="24"/>
        </w:rPr>
        <w: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специфiку попиту на цi види продукцiї, виробництво i збут пiдприємства мають виразний сезонний характер.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 сьогоднiшнiй день основним ринком збуту продукцiї виробництва  ПАТ "Березаньпродтовари" є лiвобереження Київської областi в тому числi </w:t>
      </w:r>
      <w:r>
        <w:rPr>
          <w:rFonts w:ascii="Times New Roman CYR" w:hAnsi="Times New Roman CYR" w:cs="Times New Roman CYR"/>
          <w:sz w:val="24"/>
          <w:szCs w:val="24"/>
        </w:rPr>
        <w:t>мiсцевий ринок, на якому реалiзовується її левова частка.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w:t>
      </w:r>
      <w:r>
        <w:rPr>
          <w:rFonts w:ascii="Times New Roman CYR" w:hAnsi="Times New Roman CYR" w:cs="Times New Roman CYR"/>
          <w:sz w:val="24"/>
          <w:szCs w:val="24"/>
        </w:rPr>
        <w:t>ими торговцями за межами Київської областi та розширення штату власних торгових агентiв.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w:t>
      </w:r>
      <w:r>
        <w:rPr>
          <w:rFonts w:ascii="Times New Roman CYR" w:hAnsi="Times New Roman CYR" w:cs="Times New Roman CYR"/>
          <w:sz w:val="24"/>
          <w:szCs w:val="24"/>
        </w:rPr>
        <w:t>лами сировини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w:t>
      </w:r>
      <w:r>
        <w:rPr>
          <w:rFonts w:ascii="Times New Roman CYR" w:hAnsi="Times New Roman CYR" w:cs="Times New Roman CYR"/>
          <w:sz w:val="24"/>
          <w:szCs w:val="24"/>
        </w:rPr>
        <w:t>ьшення цiни на сировину та матерiали "пiд сезон", що змушує пiдприємство вiдповiдно коригувати вiдпускнi цiни на власну продукцiю.</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w:t>
      </w:r>
      <w:r>
        <w:rPr>
          <w:rFonts w:ascii="Times New Roman CYR" w:hAnsi="Times New Roman CYR" w:cs="Times New Roman CYR"/>
          <w:sz w:val="24"/>
          <w:szCs w:val="24"/>
        </w:rPr>
        <w:t xml:space="preserve"> ростом культури споживання. Споживання бутильованої мiнеральної води вiтчизняного виробництва на душу населення щороку збiльшується. На сьогоднiшнiй день ринок виробництва мiнеральної води та безалкогольних напоїв характеризується як ринок насиченої конку</w:t>
      </w:r>
      <w:r>
        <w:rPr>
          <w:rFonts w:ascii="Times New Roman CYR" w:hAnsi="Times New Roman CYR" w:cs="Times New Roman CYR"/>
          <w:sz w:val="24"/>
          <w:szCs w:val="24"/>
        </w:rPr>
        <w:t xml:space="preserve">ренцiї. На ньому дiє велика кiлькiстю виробникiв, серед яких 5 - 6 загальнонацiонального </w:t>
      </w:r>
      <w:r>
        <w:rPr>
          <w:rFonts w:ascii="Times New Roman CYR" w:hAnsi="Times New Roman CYR" w:cs="Times New Roman CYR"/>
          <w:sz w:val="24"/>
          <w:szCs w:val="24"/>
        </w:rPr>
        <w:lastRenderedPageBreak/>
        <w:t>масштабу, що контролюють значну частку ринку i задають "тон" всiй галузi. Тож для того, щоб видiлити свою продукцiю серед iнших марок i утримати свою частку ринку регi</w:t>
      </w:r>
      <w:r>
        <w:rPr>
          <w:rFonts w:ascii="Times New Roman CYR" w:hAnsi="Times New Roman CYR" w:cs="Times New Roman CYR"/>
          <w:sz w:val="24"/>
          <w:szCs w:val="24"/>
        </w:rPr>
        <w:t>ональнi виробники змушенi йти на високi маркетинговi витрати, боротися за зменшення собiвартостi продукцiї, постiйно вдосконалювати виробництво.</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 i гiдрокарбонатних хлоридно-натрiєвих столових вод. Хiмiч</w:t>
      </w:r>
      <w:r>
        <w:rPr>
          <w:rFonts w:ascii="Times New Roman CYR" w:hAnsi="Times New Roman CYR" w:cs="Times New Roman CYR"/>
          <w:sz w:val="24"/>
          <w:szCs w:val="24"/>
        </w:rPr>
        <w:t>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w:t>
      </w:r>
      <w:r>
        <w:rPr>
          <w:rFonts w:ascii="Times New Roman CYR" w:hAnsi="Times New Roman CYR" w:cs="Times New Roman CYR"/>
          <w:sz w:val="24"/>
          <w:szCs w:val="24"/>
        </w:rPr>
        <w:t>iю росту в Українi), так i з позицiї виходу пiдприємства на новi ринки - безалкогольних соковмiсних напоїв, нектарiв, сокiв та iн.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w:t>
      </w:r>
      <w:r>
        <w:rPr>
          <w:rFonts w:ascii="Times New Roman CYR" w:hAnsi="Times New Roman CYR" w:cs="Times New Roman CYR"/>
          <w:sz w:val="24"/>
          <w:szCs w:val="24"/>
        </w:rPr>
        <w:t>о майна. Але перспектива розвитку ПрАТ &lt;Березаньпродтовари&gt;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w:t>
      </w:r>
      <w:r>
        <w:rPr>
          <w:rFonts w:ascii="Times New Roman CYR" w:hAnsi="Times New Roman CYR" w:cs="Times New Roman CYR"/>
          <w:sz w:val="24"/>
          <w:szCs w:val="24"/>
        </w:rPr>
        <w:t>ву мiнеральної води,отримання лiцензiй на користування надрами,захист торгової марки &lt;Березанська&gt; та iншi супутнi мероприємства.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w:t>
      </w:r>
      <w:r>
        <w:rPr>
          <w:rFonts w:ascii="Times New Roman CYR" w:hAnsi="Times New Roman CYR" w:cs="Times New Roman CYR"/>
          <w:sz w:val="24"/>
          <w:szCs w:val="24"/>
        </w:rPr>
        <w:t>сти: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собiвартiсть продукцiї.</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вiльних коштiв на проведення маркетингових заходiв.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w:t>
      </w:r>
      <w:r>
        <w:rPr>
          <w:rFonts w:ascii="Times New Roman CYR" w:hAnsi="Times New Roman CYR" w:cs="Times New Roman CYR"/>
          <w:sz w:val="24"/>
          <w:szCs w:val="24"/>
        </w:rPr>
        <w:t xml:space="preserve">цiя (дешева продукцiя сумнiвної якостi)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вiдсутня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основні засоби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7022" w:type="dxa"/>
            <w:gridSpan w:val="6"/>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1 637</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1 487</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37,37</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33,94</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вартості чистих активів за попере</w:t>
            </w:r>
            <w:r>
              <w:rPr>
                <w:rFonts w:ascii="Times New Roman CYR" w:hAnsi="Times New Roman CYR" w:cs="Times New Roman CYR"/>
              </w:rPr>
              <w:t>дній звітний період</w:t>
            </w:r>
          </w:p>
        </w:tc>
        <w:tc>
          <w:tcPr>
            <w:tcW w:w="3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110,09</w:t>
            </w:r>
          </w:p>
        </w:tc>
        <w:tc>
          <w:tcPr>
            <w:tcW w:w="3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99,73</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Висновок</w:t>
            </w:r>
          </w:p>
        </w:tc>
        <w:tc>
          <w:tcPr>
            <w:tcW w:w="8740" w:type="dxa"/>
            <w:gridSpan w:val="3"/>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2744,00 тис.грн. Скоригований статутний капiтал перевищує розрахункову вартiсть чистих активiв на 2744,00 тис.грн. Порушенi вимоги частини третьо</w:t>
            </w:r>
            <w:r>
              <w:rPr>
                <w:rFonts w:ascii="Times New Roman CYR" w:hAnsi="Times New Roman CYR" w:cs="Times New Roman CYR"/>
              </w:rPr>
              <w:t>ї статтi 155 Цивiльного кодексу України. Вимагається зменшення статутного капiталу.</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w:t>
            </w:r>
            <w:r>
              <w:rPr>
                <w:rFonts w:ascii="Times New Roman CYR" w:hAnsi="Times New Roman CYR" w:cs="Times New Roman CYR"/>
              </w:rPr>
              <w:t>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II. Інформація щодо капіталу та цінних паперів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3. Цінні папери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600"/>
        <w:gridCol w:w="1350"/>
        <w:gridCol w:w="1450"/>
        <w:gridCol w:w="1200"/>
        <w:gridCol w:w="1400"/>
        <w:gridCol w:w="17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7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6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7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загальну к</w:t>
      </w:r>
      <w:r>
        <w:rPr>
          <w:rFonts w:ascii="Times New Roman CYR" w:hAnsi="Times New Roman CYR" w:cs="Times New Roman CYR"/>
          <w:b/>
          <w:bCs/>
          <w:sz w:val="24"/>
          <w:szCs w:val="24"/>
        </w:rPr>
        <w:t>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00"/>
        <w:gridCol w:w="2000"/>
        <w:gridCol w:w="2000"/>
        <w:gridCol w:w="2000"/>
        <w:gridCol w:w="2100"/>
        <w:gridCol w:w="1500"/>
        <w:gridCol w:w="1500"/>
        <w:gridCol w:w="2800"/>
      </w:tblGrid>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w:t>
            </w:r>
            <w:r>
              <w:rPr>
                <w:rFonts w:ascii="Times New Roman CYR" w:hAnsi="Times New Roman CYR" w:cs="Times New Roman CYR"/>
              </w:rPr>
              <w:t>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обмежено, шт.</w:t>
            </w:r>
          </w:p>
        </w:tc>
        <w:tc>
          <w:tcPr>
            <w:tcW w:w="28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за результатами обмеження таких прав передано іншій особі, шт.</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8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16 473 514</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w:t>
            </w:r>
          </w:p>
        </w:tc>
        <w:tc>
          <w:tcPr>
            <w:tcW w:w="28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3900" w:type="dxa"/>
            <w:gridSpan w:val="7"/>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Характеристика обмеження: Iншi власники акцiй в кiлькiстi 1048666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w:t>
            </w:r>
            <w:r>
              <w:rPr>
                <w:rFonts w:ascii="Times New Roman CYR" w:hAnsi="Times New Roman CYR" w:cs="Times New Roman CYR"/>
              </w:rPr>
              <w:t>вiй рахунок у цiнних паперах,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w:t>
            </w:r>
            <w:r>
              <w:rPr>
                <w:rFonts w:ascii="Times New Roman CYR" w:hAnsi="Times New Roman CYR" w:cs="Times New Roman CYR"/>
              </w:rPr>
              <w:t xml:space="preserve">9/НК вiд 30.09.2014 року,  їхнi акцiї не враховуються при визначеннi кворуму та при голосуваннi в органах емiтента. </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Iнших обмежень прав участi та голосування акцiонерiв на загальних зборах емiтентiв немає.  </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III. Фінансова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2. Річна фінансова звітність</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http://00378603.infosite.com.ua/After2019Details/6417</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IV. Нефінансова інформація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Звіт керівництва (звіт про управління)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Звернення до акціонерів/учасників та інших стейкхолдерів від голови ради о</w:t>
      </w:r>
      <w:r>
        <w:rPr>
          <w:rFonts w:ascii="Times New Roman CYR" w:hAnsi="Times New Roman CYR" w:cs="Times New Roman CYR"/>
          <w:sz w:val="24"/>
          <w:szCs w:val="24"/>
        </w:rPr>
        <w:t>соби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Звернення до акціонерів/учасників та інших стейкхолдерів від керівника особи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Березанський завод продтоварiв був заснований в I944 роцi. До основних видiв дiяльностi пiдприємства в рiзнi перiоди iснування вiдносились:</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продовольчих товарiв був приватизований. Сьогоднi вла</w:t>
      </w:r>
      <w:r>
        <w:rPr>
          <w:rFonts w:ascii="Times New Roman CYR" w:hAnsi="Times New Roman CYR" w:cs="Times New Roman CYR"/>
          <w:sz w:val="24"/>
          <w:szCs w:val="24"/>
        </w:rPr>
        <w:t>сниками акцiй ПАТ "Березаньпродтовари" є юридичнi особи та фiзичнi особи.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можно  можна роздiлити на внутрiшнi та зовнiшнi</w:t>
      </w:r>
      <w:r>
        <w:rPr>
          <w:rFonts w:ascii="Times New Roman CYR" w:hAnsi="Times New Roman CYR" w:cs="Times New Roman CYR"/>
          <w:sz w:val="24"/>
          <w:szCs w:val="24"/>
        </w:rPr>
        <w:t>.</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Надмiрний податковий тиск;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Н</w:t>
      </w:r>
      <w:r>
        <w:rPr>
          <w:rFonts w:ascii="Times New Roman CYR" w:hAnsi="Times New Roman CYR" w:cs="Times New Roman CYR"/>
          <w:sz w:val="24"/>
          <w:szCs w:val="24"/>
        </w:rPr>
        <w:t xml:space="preserve">едобросовiсна конкуренцiя (дешева продукцiя сумнiвної якостi)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"Березаньпродтовари" призупинило виробничу дiяльнiсть.</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Інформація про розвиток та вірогідні перспективи подальшого розвитку особи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w:t>
      </w:r>
      <w:r>
        <w:rPr>
          <w:rFonts w:ascii="Times New Roman CYR" w:hAnsi="Times New Roman CYR" w:cs="Times New Roman CYR"/>
          <w:sz w:val="24"/>
          <w:szCs w:val="24"/>
        </w:rPr>
        <w:t xml:space="preserve"> мiнеральної води та безалкогольних напоїв потужнiстю 3,5 млн. пляшок за рiк при однозмiнному робочому днi.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 збут пiдприємства мали виразний сезонний характер.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w:t>
      </w:r>
      <w:r>
        <w:rPr>
          <w:rFonts w:ascii="Times New Roman CYR" w:hAnsi="Times New Roman CYR" w:cs="Times New Roman CYR"/>
          <w:sz w:val="24"/>
          <w:szCs w:val="24"/>
        </w:rPr>
        <w:t>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клiєнтiв ПАТ "Березаньпродтовари" переважали роздрiбнi торговцi, частка дрiбн</w:t>
      </w:r>
      <w:r>
        <w:rPr>
          <w:rFonts w:ascii="Times New Roman CYR" w:hAnsi="Times New Roman CYR" w:cs="Times New Roman CYR"/>
          <w:sz w:val="24"/>
          <w:szCs w:val="24"/>
        </w:rPr>
        <w:t>ооптових та оптових клiєнтiв - незначна.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w:t>
      </w:r>
      <w:r>
        <w:rPr>
          <w:rFonts w:ascii="Times New Roman CYR" w:hAnsi="Times New Roman CYR" w:cs="Times New Roman CYR"/>
          <w:sz w:val="24"/>
          <w:szCs w:val="24"/>
        </w:rPr>
        <w:t>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w:t>
      </w:r>
      <w:r>
        <w:rPr>
          <w:rFonts w:ascii="Times New Roman CYR" w:hAnsi="Times New Roman CYR" w:cs="Times New Roman CYR"/>
          <w:sz w:val="24"/>
          <w:szCs w:val="24"/>
        </w:rPr>
        <w:t>их напоїв, нектарiв, сокiв та iн.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"Березаньпродтовари" на наступнi роки залежить вiд i</w:t>
      </w:r>
      <w:r>
        <w:rPr>
          <w:rFonts w:ascii="Times New Roman CYR" w:hAnsi="Times New Roman CYR" w:cs="Times New Roman CYR"/>
          <w:sz w:val="24"/>
          <w:szCs w:val="24"/>
        </w:rPr>
        <w:t>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"Берез</w:t>
      </w:r>
      <w:r>
        <w:rPr>
          <w:rFonts w:ascii="Times New Roman CYR" w:hAnsi="Times New Roman CYR" w:cs="Times New Roman CYR"/>
          <w:sz w:val="24"/>
          <w:szCs w:val="24"/>
        </w:rPr>
        <w:t>анська" та iншi супутнi мероприємства.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Інформація про укладення деривативних контрактів або вчинення правочинів щодо деривативних цінних паперів емітентом (крім укладених / вчинених особою, яка провадить клірингову діяльність центрального контрагента</w:t>
      </w:r>
      <w:r>
        <w:rPr>
          <w:rFonts w:ascii="Times New Roman CYR" w:hAnsi="Times New Roman CYR" w:cs="Times New Roman CYR"/>
          <w:sz w:val="24"/>
          <w:szCs w:val="24"/>
        </w:rPr>
        <w:t>, у 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Укладення деривативiв або вчин</w:t>
      </w:r>
      <w:r>
        <w:rPr>
          <w:rFonts w:ascii="Times New Roman CYR" w:hAnsi="Times New Roman CYR" w:cs="Times New Roman CYR"/>
          <w:sz w:val="24"/>
          <w:szCs w:val="24"/>
        </w:rPr>
        <w:t>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Завдання та політика особи щодо управління фінансовими ризика</w:t>
      </w:r>
      <w:r>
        <w:rPr>
          <w:rFonts w:ascii="Times New Roman CYR" w:hAnsi="Times New Roman CYR" w:cs="Times New Roman CYR"/>
          <w:sz w:val="24"/>
          <w:szCs w:val="24"/>
        </w:rPr>
        <w:t>ми, у тому числі політика щодо страхування кожного основного виду прогнозованої операції, для якої використовуються операції хеджування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Схильність особи до цінових ризиків, кредитного ризику, ризику ліквідності та/або ризику грошових потоків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1) звіт про корпоративне управління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 Інформація про кодекс корпоративного управління, яким керується особа, та/або практику корпоративного управління особи, застосовувану понад визначені законодавством вимоги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кодекс корпоративного</w:t>
      </w:r>
      <w:r>
        <w:rPr>
          <w:rFonts w:ascii="Times New Roman CYR" w:hAnsi="Times New Roman CYR" w:cs="Times New Roman CYR"/>
          <w:b/>
          <w:bCs/>
          <w:sz w:val="24"/>
          <w:szCs w:val="24"/>
        </w:rPr>
        <w:t xml:space="preserve"> управління, яким керується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60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6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застосування іншого кодексу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Назва органу управління, яким прийнято рішення про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користується  власним кодексом корпоративного управлiння.   Згiдно Ст.39 Закону України "Про акцiонернi товариства" питання затвердження принципiв (кодексу) корпоративного управлiння товариства вiднесено до виключної компетенц</w:t>
            </w:r>
            <w:r>
              <w:rPr>
                <w:rFonts w:ascii="Times New Roman CYR" w:hAnsi="Times New Roman CYR" w:cs="Times New Roman CYR"/>
                <w:sz w:val="24"/>
                <w:szCs w:val="24"/>
              </w:rPr>
              <w:t>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зборами акцiонерiв 22 липня 2016 року (протокол № 2016/07/22).Також в своїй дiя</w:t>
            </w:r>
            <w:r>
              <w:rPr>
                <w:rFonts w:ascii="Times New Roman CYR" w:hAnsi="Times New Roman CYR" w:cs="Times New Roman CYR"/>
                <w:sz w:val="24"/>
                <w:szCs w:val="24"/>
              </w:rPr>
              <w:t>льностi акцiонерне товариство застосовує основнi вимоги та рекомендацiї Кодекса корпоративного управлiння прийнятого Рiшенням НКЦП таФР № 118 вiд 12.03.2000 року.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прийняття рішення щодо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23.07.2016</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URL-адреса </w:t>
            </w:r>
            <w:r>
              <w:rPr>
                <w:rFonts w:ascii="Times New Roman CYR" w:hAnsi="Times New Roman CYR" w:cs="Times New Roman CYR"/>
                <w:sz w:val="24"/>
                <w:szCs w:val="24"/>
              </w:rPr>
              <w:t>з текстом кодексу</w:t>
            </w:r>
          </w:p>
        </w:tc>
        <w:tc>
          <w:tcPr>
            <w:tcW w:w="6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http://8421.com.ua/InfoSite/Admin/SiteInfos/485/DetailInfo/CodexInfo</w:t>
            </w: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практику корпоративного управління особи, застосовувану понад визначені законодавством вимоги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1500"/>
        <w:gridCol w:w="45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Відповідність практики (Так/Ні)</w:t>
            </w:r>
          </w:p>
        </w:tc>
        <w:tc>
          <w:tcPr>
            <w:tcW w:w="45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 наявної практики/обґрунтування відхилення</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Цілі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статуті та/або внутрішніх документах особи визначена мета щодо створення довгострокової сталої цінності в інтересах особи та її стейкхолдерів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Метою  Принципiв корпоративного управлiння є впровадження у щоденну практику дiяльностi   ПрАТ "Березаньпродтовари" (далi - Товариство) вiдповiдних норм та традицiй корпоративної поведiнки, заснованих на стандартах корпоративного управлiння, що застосову</w:t>
            </w:r>
            <w:r>
              <w:rPr>
                <w:rFonts w:ascii="Times New Roman CYR" w:hAnsi="Times New Roman CYR" w:cs="Times New Roman CYR"/>
                <w:sz w:val="24"/>
                <w:szCs w:val="24"/>
              </w:rPr>
              <w:t xml:space="preserve">ються у мiжнароднiй практицi, вимогах чинного законодавства України, етичних нормах поведiнки та звичаїв дiлового обiгу.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Впровадження цих Принципiв спрямоване на: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захист iнтересiв акцiонерiв, незалежно вiд розмiру пакету акцiй, якими вони володiють;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 xml:space="preserve"> досягнення порозумiння мiж усiма особами, зацiкавленими в ефективнiй роботi Товариства: акцiонерами, клiєнтами, партнерами, спiвробiтниками;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забезпечення прозоростi Товариства та пiдвищення ефективностi дiяльностi Наглядової ради, Виконавчого органу То</w:t>
            </w:r>
            <w:r>
              <w:rPr>
                <w:rFonts w:ascii="Times New Roman CYR" w:hAnsi="Times New Roman CYR" w:cs="Times New Roman CYR"/>
                <w:sz w:val="24"/>
                <w:szCs w:val="24"/>
              </w:rPr>
              <w:t xml:space="preserve">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збiльшення вартостi активiв Товариства, пiдтримку його фiнансової стабiльностi та прибутковостi.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Акціонери та стейкхолдери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Права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Акцiонери мають сукупнiсть прав у вiдношеннi Товари</w:t>
            </w:r>
            <w:r>
              <w:rPr>
                <w:rFonts w:ascii="Times New Roman CYR" w:hAnsi="Times New Roman CYR" w:cs="Times New Roman CYR"/>
                <w:sz w:val="24"/>
                <w:szCs w:val="24"/>
              </w:rPr>
              <w:t>ства, дотримання та захист яких зобов'язанi забезпечити Наглядова рада та Правлiння. Основними внутрiшнiми документами Товариства, що закрiплюють права акцiонерiв є Статут Товариства та Положення про загальнi збори акцiонерiв Товариства, якi затверджуються</w:t>
            </w:r>
            <w:r>
              <w:rPr>
                <w:rFonts w:ascii="Times New Roman CYR" w:hAnsi="Times New Roman CYR" w:cs="Times New Roman CYR"/>
                <w:sz w:val="24"/>
                <w:szCs w:val="24"/>
              </w:rPr>
              <w:t xml:space="preserve"> загальними зборами акцiонерiв.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Акцiонери мають право на свiй розсуд вiльно розпоряджатися акцiями, що їм належать, здiйснювати будь-якi дiї, що не суперечать закону та не порушують права та iнтереси iнших осiб, що охороняються законом, у тому ж числi </w:t>
            </w:r>
            <w:r>
              <w:rPr>
                <w:rFonts w:ascii="Times New Roman CYR" w:hAnsi="Times New Roman CYR" w:cs="Times New Roman CYR"/>
                <w:sz w:val="24"/>
                <w:szCs w:val="24"/>
              </w:rPr>
              <w:t xml:space="preserve">вiдчужувати свої акцiї у володiння iнших осiб.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3. Акцiонери мають право на регулярне та своєчасне отримання iнформацiї про дiяльнiсть Товариства  в обсягу, достатньому для прийняття ними виважених та обгрунтованих рiшень щодо розпорядження акцiями.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w:t>
            </w:r>
            <w:r>
              <w:rPr>
                <w:rFonts w:ascii="Times New Roman CYR" w:hAnsi="Times New Roman CYR" w:cs="Times New Roman CYR"/>
                <w:sz w:val="24"/>
                <w:szCs w:val="24"/>
              </w:rPr>
              <w:t xml:space="preserve">иство  з метою належного дотримання та захисту вказаного права гарантує виконання встановлених законодавством України вимог щодо розкриття iнформацiї.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4. Акцiонери мають право на своєчасне отримання повної та об'єктивної iнформацiї: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про угоди, якi знач</w:t>
            </w:r>
            <w:r>
              <w:rPr>
                <w:rFonts w:ascii="Times New Roman CYR" w:hAnsi="Times New Roman CYR" w:cs="Times New Roman CYR"/>
                <w:sz w:val="24"/>
                <w:szCs w:val="24"/>
              </w:rPr>
              <w:t xml:space="preserve">ною мiрою можуть вплинути на фiнансовi результати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виникнення зобов'язань Товариства  перед третiми особами, невиконання яких може привести до зниження вартостi акцiй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збiльшення статутного капiталу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 сво</w:t>
            </w:r>
            <w:r>
              <w:rPr>
                <w:rFonts w:ascii="Times New Roman CYR" w:hAnsi="Times New Roman CYR" w:cs="Times New Roman CYR"/>
                <w:sz w:val="24"/>
                <w:szCs w:val="24"/>
              </w:rPr>
              <w:t>ю чергу, акцiонери Товариства несуть вiдповiдальнiсть один перед одним, iншими зацiкавленими особами та Товариством  в цiлому, за довгострокову стабiльнiсть та прибутковiсть Товариства. У зв'язку з цим, акцiонери не повиннi приймати нiяких заходiв, якi зда</w:t>
            </w:r>
            <w:r>
              <w:rPr>
                <w:rFonts w:ascii="Times New Roman CYR" w:hAnsi="Times New Roman CYR" w:cs="Times New Roman CYR"/>
                <w:sz w:val="24"/>
                <w:szCs w:val="24"/>
              </w:rPr>
              <w:t xml:space="preserve">тнi пiдiрвати довгострокову прибутковiсть Товариства, не повиннi впливати на Правлiння з тим, щоб змусити реалiзувати цiлi таких акцiонерiв за рахунок iнших акцiонерiв.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Права міноритарних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Однакове ставлення до акцiонерiв, незалежно вiд кiлькостi належних їм акцiй. </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загальні збори акціонерів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отримувати додаткову інформацію достатню, щоб сформувати поінформовану думку щодо всіх питань, які розглядатимуться під час загальних зборів не менше, ніж за 30 днів до дати їх провед</w:t>
            </w:r>
            <w:r>
              <w:rPr>
                <w:rFonts w:ascii="Times New Roman CYR" w:hAnsi="Times New Roman CYR" w:cs="Times New Roman CYR"/>
                <w:sz w:val="24"/>
                <w:szCs w:val="24"/>
              </w:rPr>
              <w:t>ення</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має право отримати, а товариство зобов'язане на його запит надати в формi електронних документiв (копiй документiв), безкоштовно документи, з якими акцiонери можуть ознайомитися пiд час пiдготовки до загальних зборiв. Вiд дати надiс</w:t>
            </w:r>
            <w:r>
              <w:rPr>
                <w:rFonts w:ascii="Times New Roman CYR" w:hAnsi="Times New Roman CYR" w:cs="Times New Roman CYR"/>
                <w:sz w:val="24"/>
                <w:szCs w:val="24"/>
              </w:rPr>
              <w:t xml:space="preserve">лання повiдомлення про проведення загальних зборiв до дати проведення загальних зборiв Товариство надає акцiонерам </w:t>
            </w:r>
            <w:r>
              <w:rPr>
                <w:rFonts w:ascii="Times New Roman CYR" w:hAnsi="Times New Roman CYR" w:cs="Times New Roman CYR"/>
                <w:sz w:val="24"/>
                <w:szCs w:val="24"/>
              </w:rPr>
              <w:lastRenderedPageBreak/>
              <w:t>можливiсть ознайомитися з документами, необхiдними для прийняття рiшень з питань порядку денного шляхом направлення документiв акцiонеру на й</w:t>
            </w:r>
            <w:r>
              <w:rPr>
                <w:rFonts w:ascii="Times New Roman CYR" w:hAnsi="Times New Roman CYR" w:cs="Times New Roman CYR"/>
                <w:sz w:val="24"/>
                <w:szCs w:val="24"/>
              </w:rPr>
              <w:t>ого запит засобами електронної пошти, зазначеної в повiдомленнi про проведення загальних зборiв.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до дати проведення загальних зборiв надає вiдповiдi на запитання акцiонерiв щодо питань, включених до проекту порядку денного загальних зборiв та по</w:t>
            </w:r>
            <w:r>
              <w:rPr>
                <w:rFonts w:ascii="Times New Roman CYR" w:hAnsi="Times New Roman CYR" w:cs="Times New Roman CYR"/>
                <w:sz w:val="24"/>
                <w:szCs w:val="24"/>
              </w:rPr>
              <w:t xml:space="preserve">рядку денного загальних зборiв. Вiдповiднi запити направляються акцiонерами на адресу електронної пошти, зазначену в повiдомленнi про проведення загальних зборiв. Товариство може надати одну загальну вiдповiдь на всi запитання однакового змiсту. Вiдповiдi </w:t>
            </w:r>
            <w:r>
              <w:rPr>
                <w:rFonts w:ascii="Times New Roman CYR" w:hAnsi="Times New Roman CYR" w:cs="Times New Roman CYR"/>
                <w:sz w:val="24"/>
                <w:szCs w:val="24"/>
              </w:rPr>
              <w:t>на запити акцiонерiв направляються на адресу електронної пошти акцiонера, з якої надiйшов належним чином оформлений запит, iз засвiдченням вiдповiдi квалiфiкованим електронним пiдписом уповноваженої особи.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Біографічні дані про кандидатів до складу органів управління, у тому числі про освіту та професійний досвід, розкриваються одночасно із повідомленням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бюлетенях для кумулятивного голосування вказанi бiографiчнi данi про</w:t>
            </w:r>
            <w:r>
              <w:rPr>
                <w:rFonts w:ascii="Times New Roman CYR" w:hAnsi="Times New Roman CYR" w:cs="Times New Roman CYR"/>
                <w:sz w:val="24"/>
                <w:szCs w:val="24"/>
              </w:rPr>
              <w:t xml:space="preserve"> кандидатiв до складу органiв управлiння ,у тому числi про освiту та професiйний досвiд.</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голосувати, а також отримувати матеріали, пов'язані із загальними зборами, дистанційно (за до</w:t>
            </w:r>
            <w:r>
              <w:rPr>
                <w:rFonts w:ascii="Times New Roman CYR" w:hAnsi="Times New Roman CYR" w:cs="Times New Roman CYR"/>
                <w:sz w:val="24"/>
                <w:szCs w:val="24"/>
              </w:rPr>
              <w:t>помогою засобів електронного зв'язку тощо)</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 власник голосуючих акцiй має право реалiзувати своє право на управлiння товариством шляхом участi у загальних зборах та голосування шляхом подання бюлетенiв депозитарнiй установi, яка обслугов</w:t>
            </w:r>
            <w:r>
              <w:rPr>
                <w:rFonts w:ascii="Times New Roman CYR" w:hAnsi="Times New Roman CYR" w:cs="Times New Roman CYR"/>
                <w:sz w:val="24"/>
                <w:szCs w:val="24"/>
              </w:rPr>
              <w:t>ує рахунок в цiнних паперах такого акцiонера, на якому облiковуються належнi акцiонеру акцiї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Голосування на загальних зборах з питань порядку денного проводиться виключно з використанням бюлетенiв для голосування - бюлетеня для кумулятивного го</w:t>
            </w:r>
            <w:r>
              <w:rPr>
                <w:rFonts w:ascii="Times New Roman CYR" w:hAnsi="Times New Roman CYR" w:cs="Times New Roman CYR"/>
                <w:sz w:val="24"/>
                <w:szCs w:val="24"/>
              </w:rPr>
              <w:t xml:space="preserve">лосування (з питань порядку денного, голосування за якими здiйснюється шляхом кумулятивного голосування), бюлетеня для голосування з питань обрання органiв товариства (крiм кумулятивного голосування), бюлетеня для голосування (щодо iнших </w:t>
            </w:r>
            <w:r>
              <w:rPr>
                <w:rFonts w:ascii="Times New Roman CYR" w:hAnsi="Times New Roman CYR" w:cs="Times New Roman CYR"/>
                <w:sz w:val="24"/>
                <w:szCs w:val="24"/>
              </w:rPr>
              <w:lastRenderedPageBreak/>
              <w:t>питань порядку ден</w:t>
            </w:r>
            <w:r>
              <w:rPr>
                <w:rFonts w:ascii="Times New Roman CYR" w:hAnsi="Times New Roman CYR" w:cs="Times New Roman CYR"/>
                <w:sz w:val="24"/>
                <w:szCs w:val="24"/>
              </w:rPr>
              <w:t>ного, крiм обрання органiв товариства), бюлетеня для голосування власникiв привiлейованих акцiй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Керівник, фінансовий директор, більшість членів ради (більшість невиконавчих директорів ради директорів) і зовнішній аудитор беруть участь у річни</w:t>
            </w:r>
            <w:r>
              <w:rPr>
                <w:rFonts w:ascii="Times New Roman CYR" w:hAnsi="Times New Roman CYR" w:cs="Times New Roman CYR"/>
                <w:sz w:val="24"/>
                <w:szCs w:val="24"/>
              </w:rPr>
              <w:t>х загальних зборах</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 правило з керiвництва Товариста беруть участь в рiчних ЗЗА Голова наглядової ради,директор та члени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можливість брати участь у загальних зборах, мають можливість ставити усні запитання стосовно питань порядку денного і отримувати відповіді на них</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Кожний акцiонер має право внести пропозицiї щодо питань, включених до проекту порядку де</w:t>
            </w:r>
            <w:r>
              <w:rPr>
                <w:rFonts w:ascii="Times New Roman CYR" w:hAnsi="Times New Roman CYR" w:cs="Times New Roman CYR"/>
                <w:sz w:val="24"/>
                <w:szCs w:val="24"/>
              </w:rPr>
              <w:t>нного загальних зборiв акцiонерного товариства, а також щодо нових кандидатiв до складу органiв товариства, кiлькiсть яких не може перевищувати кiлькiсного складу кожного з органiв.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вносяться не пiзнiше нiж за 20 (двадцять) днiв до дати проведен</w:t>
            </w:r>
            <w:r>
              <w:rPr>
                <w:rFonts w:ascii="Times New Roman CYR" w:hAnsi="Times New Roman CYR" w:cs="Times New Roman CYR"/>
                <w:sz w:val="24"/>
                <w:szCs w:val="24"/>
              </w:rPr>
              <w:t>ня загальних зборiв акцiонерного товариства, а щодо кандидатiв до складу органiв товариства - не пiзнiше нiж за 7 (сiм) днiв до дати проведення загальних зборiв. Пропозицiї щодо включення нових питань до проекту порядку денного повиннi мiстити вiдповiднi п</w:t>
            </w:r>
            <w:r>
              <w:rPr>
                <w:rFonts w:ascii="Times New Roman CYR" w:hAnsi="Times New Roman CYR" w:cs="Times New Roman CYR"/>
                <w:sz w:val="24"/>
                <w:szCs w:val="24"/>
              </w:rPr>
              <w:t xml:space="preserve">роекти рiшень з цих питань. Пропозицiї щодо кандидатiв у члени наглядової ради акцiонерного товариства мають мiстити iнформацiю про те, чи є запропонований кандидат представником акцiонера (акцiонерiв), або про те, що кандидат пропонується на посаду члена </w:t>
            </w:r>
            <w:r>
              <w:rPr>
                <w:rFonts w:ascii="Times New Roman CYR" w:hAnsi="Times New Roman CYR" w:cs="Times New Roman CYR"/>
                <w:sz w:val="24"/>
                <w:szCs w:val="24"/>
              </w:rPr>
              <w:t>наглядової ради - незалежного директора.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проекту порядку денного загальних зборiв акцiонерного товариства подається акцiонером в письмовiй формi iз зазначенням прiзвища, iм'я та по-батьковi (найменування) та реквiзитiв акцiонера, який її внос</w:t>
            </w:r>
            <w:r>
              <w:rPr>
                <w:rFonts w:ascii="Times New Roman CYR" w:hAnsi="Times New Roman CYR" w:cs="Times New Roman CYR"/>
                <w:sz w:val="24"/>
                <w:szCs w:val="24"/>
              </w:rPr>
              <w:t>ить, кiлькостi, типу та/або класу належних йому акцiй, змiсту пропозицiї до питання та/або проекту рiшення, а також кiлькостi, типу та/або класу акцiй, що належать кандидату, який пропонується цим акцiонером до складу органiв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поря</w:t>
            </w:r>
            <w:r>
              <w:rPr>
                <w:rFonts w:ascii="Times New Roman CYR" w:hAnsi="Times New Roman CYR" w:cs="Times New Roman CYR"/>
                <w:sz w:val="24"/>
                <w:szCs w:val="24"/>
              </w:rPr>
              <w:t xml:space="preserve">дку денного загальних зборiв може бути подана на адресу Товариства в письмовiй формi або направлена акцiонером у виглядi </w:t>
            </w:r>
            <w:r>
              <w:rPr>
                <w:rFonts w:ascii="Times New Roman CYR" w:hAnsi="Times New Roman CYR" w:cs="Times New Roman CYR"/>
                <w:sz w:val="24"/>
                <w:szCs w:val="24"/>
              </w:rPr>
              <w:lastRenderedPageBreak/>
              <w:t>електронного документу iз засвiдченням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його квалiфiкованим електронним пiдписом акцiонера (iншим засобом, що забезпечує iдентифiкацiю т</w:t>
            </w:r>
            <w:r>
              <w:rPr>
                <w:rFonts w:ascii="Times New Roman CYR" w:hAnsi="Times New Roman CYR" w:cs="Times New Roman CYR"/>
                <w:sz w:val="24"/>
                <w:szCs w:val="24"/>
              </w:rPr>
              <w:t>а пiдтвердження направлення документу особою) на адресу електронної пошти, зазначену в повiдомленнi про проведення загальних зборiв.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акцiонерiв (акцiонера), якi сукупно є власниками 5 або бiльше вiдсоткiв голосуючих акцiй, пiдлягають обов'язково</w:t>
            </w:r>
            <w:r>
              <w:rPr>
                <w:rFonts w:ascii="Times New Roman CYR" w:hAnsi="Times New Roman CYR" w:cs="Times New Roman CYR"/>
                <w:sz w:val="24"/>
                <w:szCs w:val="24"/>
              </w:rPr>
              <w:t>му включенню до проекту порядку денного загальних зборiв.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про вiдмову у включеннi до проекту порядку денного загальних зборiв акцiонерного товариства пропозицiй акцiонерiв (акцiонера), яким належать менше 5 вiдсоткiв голосуючих акцiй, може бути при</w:t>
            </w:r>
            <w:r>
              <w:rPr>
                <w:rFonts w:ascii="Times New Roman CYR" w:hAnsi="Times New Roman CYR" w:cs="Times New Roman CYR"/>
                <w:sz w:val="24"/>
                <w:szCs w:val="24"/>
              </w:rPr>
              <w:t>йнято з пiдстав, передбачених статтею 38 Закону України "Про акцiонернi товариства", у разi неподання акцiонерами жодного проекту рiшення iз запропонованих ними питань порядку денного та з iнших пiдстав, визначених статутом акцiонерного товариства та/або п</w:t>
            </w:r>
            <w:r>
              <w:rPr>
                <w:rFonts w:ascii="Times New Roman CYR" w:hAnsi="Times New Roman CYR" w:cs="Times New Roman CYR"/>
                <w:sz w:val="24"/>
                <w:szCs w:val="24"/>
              </w:rPr>
              <w:t>оложенням про загальнi збори акцiонерного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разi подання акцiонером пропозицiї до проекту порядку денного загальних зборiв щодо дострокового припинення повноважень голови колегiального виконавчого органу (особи, яка здiйснює повноваження одноос</w:t>
            </w:r>
            <w:r>
              <w:rPr>
                <w:rFonts w:ascii="Times New Roman CYR" w:hAnsi="Times New Roman CYR" w:cs="Times New Roman CYR"/>
                <w:sz w:val="24"/>
                <w:szCs w:val="24"/>
              </w:rPr>
              <w:t>iбного виконавчого органу) одночасно обов'язково подається пропозицiя щодо кандидатури для обрання голови колегiального виконавчого органу акцiонерного товариства (особи, яка здiйснює повноваження одноосiбного виконавчого органу) або призначення особи, яка</w:t>
            </w:r>
            <w:r>
              <w:rPr>
                <w:rFonts w:ascii="Times New Roman CYR" w:hAnsi="Times New Roman CYR" w:cs="Times New Roman CYR"/>
                <w:sz w:val="24"/>
                <w:szCs w:val="24"/>
              </w:rPr>
              <w:t xml:space="preserve"> тимчасово здiйснюватиме його повноваження.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Детальний регламент проведення загальних зборів визначено статутом та/або внутрішніми документами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Детальний регламент проведення ЗЗА визначено Статутом та Положенням про Загальнi збори акцiонерiв.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Протокол та рішення загальних зборів (включаючи кількість голосів, поданих "за" та "проти" кожного рішення), а також відповіді </w:t>
            </w:r>
            <w:r>
              <w:rPr>
                <w:rFonts w:ascii="Times New Roman CYR" w:hAnsi="Times New Roman CYR" w:cs="Times New Roman CYR"/>
                <w:sz w:val="24"/>
                <w:szCs w:val="24"/>
              </w:rPr>
              <w:lastRenderedPageBreak/>
              <w:t>на ключові запитання, що були порушені під час загальних зборів, розкриваються протягом 5 робочих днів з дати проведення загальни</w:t>
            </w:r>
            <w:r>
              <w:rPr>
                <w:rFonts w:ascii="Times New Roman CYR" w:hAnsi="Times New Roman CYR" w:cs="Times New Roman CYR"/>
                <w:sz w:val="24"/>
                <w:szCs w:val="24"/>
              </w:rPr>
              <w:t>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пiдсумки голосування на загальних зборах має бути розкрита на офiцiйному web-сайтi Товариства у iнформацiйнiй мережi Iнтернет протягом </w:t>
            </w:r>
            <w:r>
              <w:rPr>
                <w:rFonts w:ascii="Times New Roman CYR" w:hAnsi="Times New Roman CYR" w:cs="Times New Roman CYR"/>
                <w:sz w:val="24"/>
                <w:szCs w:val="24"/>
              </w:rPr>
              <w:lastRenderedPageBreak/>
              <w:t>5 робочих днiв з дати проведення ЗЗА.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Адреса вебсайту особи забезпечує надання всієї інформації, яка необхідна акціонерам для сприяння їх участі у загальних зборах та інформування про рішення, ухвалені під час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власного веб-сайту, на якому розмiщена iнформацiя з прое</w:t>
            </w:r>
            <w:r>
              <w:rPr>
                <w:rFonts w:ascii="Times New Roman CYR" w:hAnsi="Times New Roman CYR" w:cs="Times New Roman CYR"/>
                <w:sz w:val="24"/>
                <w:szCs w:val="24"/>
              </w:rPr>
              <w:t>ктом рiшень щодо кожного з питань, включених до проекту порядку денного дистанцiйних загальних зборiв Товариства, а також iнформацiя зазначена в ч. 4 ст. 35 Закону України "Про акцiонернi товариства" та пунктi 45 Порядку скликання та проведення дистанцiйни</w:t>
            </w:r>
            <w:r>
              <w:rPr>
                <w:rFonts w:ascii="Times New Roman CYR" w:hAnsi="Times New Roman CYR" w:cs="Times New Roman CYR"/>
                <w:sz w:val="24"/>
                <w:szCs w:val="24"/>
              </w:rPr>
              <w:t>х загальних зборiв акцiонерiв, затвердженого Рiшенням НКЦПФР вiд 06.03.2023 року №236 (iз змiнами та доповненнями): http://00378603.infosite.com.ua/</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взаємодія з акціонерами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w:t>
            </w:r>
            <w:r>
              <w:rPr>
                <w:rFonts w:ascii="Times New Roman CYR" w:hAnsi="Times New Roman CYR" w:cs="Times New Roman CYR"/>
                <w:sz w:val="24"/>
                <w:szCs w:val="24"/>
              </w:rPr>
              <w:t>а розкрито політику взаємодії з акціонерами, яка визначає параметри взаємовідносин між особою та її акціонерами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Своєчасне розкриття повної та достовiрної iнформацiї про Товариство, в тому числi про його фiнансовий стан, економiчнi показники, значнi под</w:t>
            </w:r>
            <w:r>
              <w:rPr>
                <w:rFonts w:ascii="Times New Roman CYR" w:hAnsi="Times New Roman CYR" w:cs="Times New Roman CYR"/>
                <w:sz w:val="24"/>
                <w:szCs w:val="24"/>
              </w:rPr>
              <w:t xml:space="preserve">iї, структуру власностi та управлiння з метою забезпечення можливостi прийняття зважених рiшень акцiонерами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Ефективний контроль за фiнансово-господарською дiяльнiстю Товариства з метою захисту прав та законних iнтересiв акцiонерiв та робiтник</w:t>
            </w:r>
            <w:r>
              <w:rPr>
                <w:rFonts w:ascii="Times New Roman CYR" w:hAnsi="Times New Roman CYR" w:cs="Times New Roman CYR"/>
                <w:sz w:val="24"/>
                <w:szCs w:val="24"/>
              </w:rPr>
              <w:t xml:space="preserve">iв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Створено відділ (функцію) з питань взаємодії з інвесторами/акціонерами, який відповідає на запити інвесторів та сприяє участі акціонерів </w:t>
            </w:r>
            <w:r>
              <w:rPr>
                <w:rFonts w:ascii="Times New Roman CYR" w:hAnsi="Times New Roman CYR" w:cs="Times New Roman CYR"/>
                <w:sz w:val="24"/>
                <w:szCs w:val="24"/>
              </w:rPr>
              <w:t>в управлінні особою, а також забезпечує можливість для міноритарних акціонерів донести свої погляди до уваги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поглинання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визначено принципи, як вона діятиме у разі пропозиції щодо поглинання, зокрема: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не вчиняти дії щодо протидії поглинанню без відповідного рішення загальних зборів;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 надавати акціонерам збалансований аналіз недоліків і переваг будь-якої пропозиції щодо </w:t>
            </w:r>
            <w:r>
              <w:rPr>
                <w:rFonts w:ascii="Times New Roman CYR" w:hAnsi="Times New Roman CYR" w:cs="Times New Roman CYR"/>
                <w:sz w:val="24"/>
                <w:szCs w:val="24"/>
              </w:rPr>
              <w:lastRenderedPageBreak/>
              <w:t>поглинання;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загальні збори приймають остаточне рішення про схвалення або відх</w:t>
            </w:r>
            <w:r>
              <w:rPr>
                <w:rFonts w:ascii="Times New Roman CYR" w:hAnsi="Times New Roman CYR" w:cs="Times New Roman CYR"/>
                <w:sz w:val="24"/>
                <w:szCs w:val="24"/>
              </w:rPr>
              <w:t>илення пропозицій щодо поглинання</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 xml:space="preserve">4) інші стейкхолдери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зі стейкхолдерами, яка визначає параметри взаємовідносин між особою та її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Особою визначено перелік своїх стейкхолдерів, зокрема і тих, з якими необхідно налагодити безпосередню взаємодію</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розкриває звіт щодо аспектів взаємодії зі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Наглядова рада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входять до складу наглядових рад у більш ніж 3 інших юридичних особах</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веде облік відвідування засідань наглядової ради та її комітетів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особи та/або її внутрішні документи визначають і пояснюють обов'язок членів наглядової ради сумлінно виконувати свої функції і дотримуватися принципу лояльності стосовно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мають чiтко розумiти власну роль у корпоративно</w:t>
            </w:r>
            <w:r>
              <w:rPr>
                <w:rFonts w:ascii="Times New Roman CYR" w:hAnsi="Times New Roman CYR" w:cs="Times New Roman CYR"/>
                <w:sz w:val="24"/>
                <w:szCs w:val="24"/>
              </w:rPr>
              <w:t xml:space="preserve">му управлiннi та бути здатними неупереджено судити про справи в Товариствi. Для того, щоб дiяльнiсть членiв Наглядової ради була ефективною вони повиннi: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розумiти та виконувати свою наглядову роль, усвiдомлюючи основнi напрямки розвитку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б</w:t>
            </w:r>
            <w:r>
              <w:rPr>
                <w:rFonts w:ascii="Times New Roman CYR" w:hAnsi="Times New Roman CYR" w:cs="Times New Roman CYR"/>
                <w:sz w:val="24"/>
                <w:szCs w:val="24"/>
              </w:rPr>
              <w:t xml:space="preserve">рати самовiдвiд пiд час прийняття рiшень, стосовно яких вони мають конфлiкт iнтересiв;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визначити структуру Наглядової ради з урахуванням її кiлькостi таким чином, щоб забезпечити ефективнiсть її роботи;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придiляти достатньо уваги та зусиль виконанню с</w:t>
            </w:r>
            <w:r>
              <w:rPr>
                <w:rFonts w:ascii="Times New Roman CYR" w:hAnsi="Times New Roman CYR" w:cs="Times New Roman CYR"/>
                <w:sz w:val="24"/>
                <w:szCs w:val="24"/>
              </w:rPr>
              <w:t xml:space="preserve">воїх обов'язкiв;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брати участi в повсякденному керiвництвi роботою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зупинятись у своєму розвитку й забезпечувати належний рiвень експертних знань та компетентностi;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перiодично оцiнювати ефективнiсть власної практики управлiння з урахуванням висування кандидатiв i обрання нових членiв Наглядової ради та Правлiння, управлiння конфлiктами </w:t>
            </w:r>
            <w:r>
              <w:rPr>
                <w:rFonts w:ascii="Times New Roman CYR" w:hAnsi="Times New Roman CYR" w:cs="Times New Roman CYR"/>
                <w:sz w:val="24"/>
                <w:szCs w:val="24"/>
              </w:rPr>
              <w:lastRenderedPageBreak/>
              <w:t xml:space="preserve">iнтересiв, виявлення недолiкiв i вжиття необхiдних заходiв з їх виправлення;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w:t>
            </w:r>
            <w:r>
              <w:rPr>
                <w:rFonts w:ascii="Times New Roman CYR" w:hAnsi="Times New Roman CYR" w:cs="Times New Roman CYR"/>
                <w:sz w:val="24"/>
                <w:szCs w:val="24"/>
              </w:rPr>
              <w:t>рацювати над пiдвищенням ефективностi дiяльностi Товариства, розумiти нормативне середовище, забезпечувати пiдтримання Товариством  дiєвих вiдносин з органами нагляду та з належною професiйною ретельнiстю пiдходити до залучення i нагляду за роботою зовнiшн</w:t>
            </w:r>
            <w:r>
              <w:rPr>
                <w:rFonts w:ascii="Times New Roman CYR" w:hAnsi="Times New Roman CYR" w:cs="Times New Roman CYR"/>
                <w:sz w:val="24"/>
                <w:szCs w:val="24"/>
              </w:rPr>
              <w:t xml:space="preserve">iх аудиторiв.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Наглядовій раді та її членам забезпечена можливість доступу до будь-якої інформації, яка необхідна їй для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Наглядова рада затверджує та переглядає полiтики з управлiння ризиками, операцiй з пов'язаними</w:t>
            </w:r>
            <w:r>
              <w:rPr>
                <w:rFonts w:ascii="Times New Roman CYR" w:hAnsi="Times New Roman CYR" w:cs="Times New Roman CYR"/>
                <w:sz w:val="24"/>
                <w:szCs w:val="24"/>
              </w:rPr>
              <w:t xml:space="preserve"> особами, основними капiтальними витратами та перевiрену аудиторами фiнансову звiтнiсть. Наглядова рада аналiзує результати перевiрки систем внутрiшнього контролю Аудиторським комiтетом Наглядової ради. Наглядова рада також здiйснює монiторинг та управлiнн</w:t>
            </w:r>
            <w:r>
              <w:rPr>
                <w:rFonts w:ascii="Times New Roman CYR" w:hAnsi="Times New Roman CYR" w:cs="Times New Roman CYR"/>
                <w:sz w:val="24"/>
                <w:szCs w:val="24"/>
              </w:rPr>
              <w:t xml:space="preserve">я конфлiктами iнтересiв, що включає в себе затвердження вiдповiдної полiтики.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регулярно оцінює результати діяльності особи та виконавчого органу відповідно до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здiйснює нагляд за роботою Виконавчого органу Тов</w:t>
            </w:r>
            <w:r>
              <w:rPr>
                <w:rFonts w:ascii="Times New Roman CYR" w:hAnsi="Times New Roman CYR" w:cs="Times New Roman CYR"/>
                <w:sz w:val="24"/>
                <w:szCs w:val="24"/>
              </w:rPr>
              <w:t>ариства, виконуючи свiй обов'язок i користуючись своїм правом запитувати й вимагати вiд членiв Правлiння (Одноосiбного органа) чiтких пояснень, а також своєчасно отримувати достатньо iнформацiї для оцiнки якостi його роботи.. Наглядова рада встановлює вина</w:t>
            </w:r>
            <w:r>
              <w:rPr>
                <w:rFonts w:ascii="Times New Roman CYR" w:hAnsi="Times New Roman CYR" w:cs="Times New Roman CYR"/>
                <w:sz w:val="24"/>
                <w:szCs w:val="24"/>
              </w:rPr>
              <w:t xml:space="preserve">городу членам Виконавчого органу беручи до уваги їх функцiї, полiтику оплати працi в Товариствi та ринковi умови з метою залучення та збереження квалiфiкованих працiвникiв.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Наглядова рада контролює ефективнiсть механiзмiв фiнансового операцiйного контролю. Вона має регулярно зустрiчатися з Виконавчим органом та Службою внутрiшнього аудиту (при наявностi) для перегляду полiтик внутрiшнього контролю, створити канали зв'язку та</w:t>
            </w:r>
            <w:r>
              <w:rPr>
                <w:rFonts w:ascii="Times New Roman CYR" w:hAnsi="Times New Roman CYR" w:cs="Times New Roman CYR"/>
                <w:sz w:val="24"/>
                <w:szCs w:val="24"/>
              </w:rPr>
              <w:t xml:space="preserve"> вiдстежувати, як проводиться робота над досягненням поставлених корпоративних цiлей.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Статут особи та/або її внутрішні документи визначають, що наглядова рада не має права </w:t>
            </w:r>
            <w:r>
              <w:rPr>
                <w:rFonts w:ascii="Times New Roman CYR" w:hAnsi="Times New Roman CYR" w:cs="Times New Roman CYR"/>
                <w:sz w:val="24"/>
                <w:szCs w:val="24"/>
              </w:rPr>
              <w:lastRenderedPageBreak/>
              <w:t>втручатися у поточне управління особою, у тому числі у питання, які належать до с</w:t>
            </w:r>
            <w:r>
              <w:rPr>
                <w:rFonts w:ascii="Times New Roman CYR" w:hAnsi="Times New Roman CYR" w:cs="Times New Roman CYR"/>
                <w:sz w:val="24"/>
                <w:szCs w:val="24"/>
              </w:rPr>
              <w:t>фери відповідальності виконавчого органу, крім як у випадках надзвичайних обставин, які визначені належним чином</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 та Статут</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Розмір і навички членів наглядової ради відповідають потребам особи, її розміру та ступеню складнос</w:t>
            </w:r>
            <w:r>
              <w:rPr>
                <w:rFonts w:ascii="Times New Roman CYR" w:hAnsi="Times New Roman CYR" w:cs="Times New Roman CYR"/>
                <w:sz w:val="24"/>
                <w:szCs w:val="24"/>
              </w:rPr>
              <w:t>ті її діяльності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 складу Наглядової ради обирається 3 (три)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визначені і регулярно переглядаються кваліфікаційні вимоги до кандидатів у члени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Відбір та призначення членів наглядової ради відбувається на основі професійних якостей, досягнень і відповідності кандидатів конкретним критеріям, а також з урахуванням необхідності періодичного оновлення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наявна формалізована процедур</w:t>
            </w:r>
            <w:r>
              <w:rPr>
                <w:rFonts w:ascii="Times New Roman CYR" w:hAnsi="Times New Roman CYR" w:cs="Times New Roman CYR"/>
                <w:sz w:val="24"/>
                <w:szCs w:val="24"/>
              </w:rPr>
              <w:t>а перевірки кандидатів у члени наглядової ради, яка зокрема включає перевірку добропорядності, наявності конфлікту інтересів, компетентності, навичок і досвіду кандидата</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Процедура відбору передбачає можливість залучення зовнішніх радників та/або проц</w:t>
            </w:r>
            <w:r>
              <w:rPr>
                <w:rFonts w:ascii="Times New Roman CYR" w:hAnsi="Times New Roman CYR" w:cs="Times New Roman CYR"/>
                <w:sz w:val="24"/>
                <w:szCs w:val="24"/>
              </w:rPr>
              <w:t>ес відкритого пошуку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розробляє плани наступництва для членів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затверджено політику щодо різноманіття складу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Представники однієї зі статей становлять не менше 40 % від складу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Незалежні члени наглядової ради становлять не менше половини від її загального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проходять вступний тренінг після їх обрання, який серед іншого покриває:</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обов'язки, функції і сфери відповідальності членів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 незалежність, включаючи </w:t>
            </w:r>
            <w:r>
              <w:rPr>
                <w:rFonts w:ascii="Times New Roman CYR" w:hAnsi="Times New Roman CYR" w:cs="Times New Roman CYR"/>
                <w:sz w:val="24"/>
                <w:szCs w:val="24"/>
              </w:rPr>
              <w:lastRenderedPageBreak/>
              <w:t>незалежність мислення;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порядок роботи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пи</w:t>
            </w:r>
            <w:r>
              <w:rPr>
                <w:rFonts w:ascii="Times New Roman CYR" w:hAnsi="Times New Roman CYR" w:cs="Times New Roman CYR"/>
                <w:sz w:val="24"/>
                <w:szCs w:val="24"/>
              </w:rPr>
              <w:t>тання відповідальності;</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ґ) питання стратегії особи;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 політики особи, включаючи питання етики, конфлікту інтересів та запобігання корупції;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е) питання звітності та систем контролю, включаючи внутрішній та зовнішній аудит;</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є) роль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розробляє план навчання, який визначає, з яких питань необхідно пройти додаткове навчання її членам</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Голову наглядової ради обрано серед незалежних членів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 акцiонер бiльше 10% акцiй Товариства.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Голові наглядової ради забезпечено можливість для комунікації з акціонерами, у тому числі мажоритарними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Функції голови наглядової ради визначаються у внутрішніх документах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товариства обирається членами Наглядової ради</w:t>
            </w:r>
            <w:r>
              <w:rPr>
                <w:rFonts w:ascii="Times New Roman CYR" w:hAnsi="Times New Roman CYR" w:cs="Times New Roman CYR"/>
                <w:sz w:val="24"/>
                <w:szCs w:val="24"/>
              </w:rPr>
              <w:t xml:space="preserve"> з їх числа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переобрати Голову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У разi тимчасової неможливостi виконання Головою Наглядової ради своїх повноваж</w:t>
            </w:r>
            <w:r>
              <w:rPr>
                <w:rFonts w:ascii="Times New Roman CYR" w:hAnsi="Times New Roman CYR" w:cs="Times New Roman CYR"/>
                <w:sz w:val="24"/>
                <w:szCs w:val="24"/>
              </w:rPr>
              <w:t xml:space="preserve">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Створена посада та призначено корпоративного секретаря</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комітети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Наглядовою радою створено комітети та затверджені внутрішні документи, які регулюють їх </w:t>
            </w:r>
            <w:r>
              <w:rPr>
                <w:rFonts w:ascii="Times New Roman CYR" w:hAnsi="Times New Roman CYR" w:cs="Times New Roman CYR"/>
                <w:sz w:val="24"/>
                <w:szCs w:val="24"/>
              </w:rPr>
              <w:lastRenderedPageBreak/>
              <w:t>діяльність</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Комітет з питань аудиту складається з незалежних членів наглядової ради, які мають знання у сфері фінансів, галузевий досвід та досвід з питань бухгалтерського обліку, аудиту, контролю та управлінням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Аудиторський комiтет Наглядової ради буде ст</w:t>
            </w:r>
            <w:r>
              <w:rPr>
                <w:rFonts w:ascii="Times New Roman CYR" w:hAnsi="Times New Roman CYR" w:cs="Times New Roman CYR"/>
                <w:sz w:val="24"/>
                <w:szCs w:val="24"/>
              </w:rPr>
              <w:t xml:space="preserve">ворено в найкоротший термiн замiсть Ревiзiйної комiсiї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комітету з питань аудиту не входять до складу інших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призначень складається з незалежних членів наглядової ради, які мають знання в галузі у</w:t>
            </w:r>
            <w:r>
              <w:rPr>
                <w:rFonts w:ascii="Times New Roman CYR" w:hAnsi="Times New Roman CYR" w:cs="Times New Roman CYR"/>
                <w:sz w:val="24"/>
                <w:szCs w:val="24"/>
              </w:rPr>
              <w:t>правління людськими ресурсами і навичками пошуку професіоналів до складу наглядової ради і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Комітет з питань винагороди складається з незалежних членів наглядової ради, які мають знання щодо практик визначення винагороди та </w:t>
            </w:r>
            <w:r>
              <w:rPr>
                <w:rFonts w:ascii="Times New Roman CYR" w:hAnsi="Times New Roman CYR" w:cs="Times New Roman CYR"/>
                <w:sz w:val="24"/>
                <w:szCs w:val="24"/>
              </w:rPr>
              <w:t>заохочення до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Більшість комітету з питань ризиків становлять незалежні члени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Виконавчий орган</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розробляє стратегію особи, яка затверджується рішенням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(одноосiбний виконавчий орган) Товариства є виконавчим органом Товариства, який органiзовує та здiйснює керiвництво поточною дiяльнiстю Товариства i несе вiдповiдальнiсть за результати своєї роботи перед Наглядовою радою вiдповiдно до Статуту Това</w:t>
            </w:r>
            <w:r>
              <w:rPr>
                <w:rFonts w:ascii="Times New Roman CYR" w:hAnsi="Times New Roman CYR" w:cs="Times New Roman CYR"/>
                <w:sz w:val="24"/>
                <w:szCs w:val="24"/>
              </w:rPr>
              <w:t xml:space="preserve">риства, рiшень загальних зборiв акцiонерiв та Наглядової ради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має право без довiреностi здiйснювати будь-якi дiї вiд iменi Товариства,  в тому числi: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виконавчої в</w:t>
            </w:r>
            <w:r>
              <w:rPr>
                <w:rFonts w:ascii="Times New Roman CYR" w:hAnsi="Times New Roman CYR" w:cs="Times New Roman CYR"/>
                <w:sz w:val="24"/>
                <w:szCs w:val="24"/>
              </w:rPr>
              <w:t>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фiнансово-господарської дiяльностi, штатного розпису та посадових</w:t>
            </w:r>
            <w:r>
              <w:rPr>
                <w:rFonts w:ascii="Times New Roman CYR" w:hAnsi="Times New Roman CYR" w:cs="Times New Roman CYR"/>
                <w:sz w:val="24"/>
                <w:szCs w:val="24"/>
              </w:rPr>
              <w:t xml:space="preserve"> окладiв </w:t>
            </w:r>
            <w:r>
              <w:rPr>
                <w:rFonts w:ascii="Times New Roman CYR" w:hAnsi="Times New Roman CYR" w:cs="Times New Roman CYR"/>
                <w:sz w:val="24"/>
                <w:szCs w:val="24"/>
              </w:rPr>
              <w:lastRenderedPageBreak/>
              <w:t>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w:t>
            </w:r>
            <w:r>
              <w:rPr>
                <w:rFonts w:ascii="Times New Roman CYR" w:hAnsi="Times New Roman CYR" w:cs="Times New Roman CYR"/>
                <w:sz w:val="24"/>
                <w:szCs w:val="24"/>
              </w:rPr>
              <w:t>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акцiонерiв;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w:t>
            </w:r>
            <w:r>
              <w:rPr>
                <w:rFonts w:ascii="Times New Roman CYR" w:hAnsi="Times New Roman CYR" w:cs="Times New Roman CYR"/>
                <w:sz w:val="24"/>
                <w:szCs w:val="24"/>
              </w:rPr>
              <w:t>вi та iншi документи, пов'язанi з поточною дiяльнiстю Товариства, в межах, визначених цим Статутом;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щодо органiзацiї ведення дiловодства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w:t>
            </w:r>
            <w:r>
              <w:rPr>
                <w:rFonts w:ascii="Times New Roman CYR" w:hAnsi="Times New Roman CYR" w:cs="Times New Roman CYR"/>
                <w:sz w:val="24"/>
                <w:szCs w:val="24"/>
              </w:rPr>
              <w:t>ерджує посадовi iнструкцiї та iншi внутрiшнi документи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 становлять комерцiйну таємницю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w:t>
            </w:r>
            <w:r>
              <w:rPr>
                <w:rFonts w:ascii="Times New Roman CYR" w:hAnsi="Times New Roman CYR" w:cs="Times New Roman CYR"/>
                <w:sz w:val="24"/>
                <w:szCs w:val="24"/>
              </w:rPr>
              <w:t>иством своїх зобов'язань за контрактами з третiми особами в межах своїх повноважень;</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 звiтностi та надає її Ревiзiйнiй комiсiї  для складанн</w:t>
            </w:r>
            <w:r>
              <w:rPr>
                <w:rFonts w:ascii="Times New Roman CYR" w:hAnsi="Times New Roman CYR" w:cs="Times New Roman CYR"/>
                <w:sz w:val="24"/>
                <w:szCs w:val="24"/>
              </w:rPr>
              <w:t>я щодо неї висновку до подання рiчної фiнансової звiтностi на розгляд та затвердження Загальним зборам;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 укладає трудовi договори (контракти) з посадовими особами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установах, має право першого пiдпису;</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w:t>
            </w:r>
            <w:r>
              <w:rPr>
                <w:rFonts w:ascii="Times New Roman CYR" w:hAnsi="Times New Roman CYR" w:cs="Times New Roman CYR"/>
                <w:sz w:val="24"/>
                <w:szCs w:val="24"/>
              </w:rPr>
              <w:t>дає довiреностi, пiдписує договори й iншi документи вiд iменi Товариства в межах своєї компетенцiї вiдповiдно до цього Статуту;</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заходи заохочення та накладає стягнення вiдповiдно до чинного законо</w:t>
            </w:r>
            <w:r>
              <w:rPr>
                <w:rFonts w:ascii="Times New Roman CYR" w:hAnsi="Times New Roman CYR" w:cs="Times New Roman CYR"/>
                <w:sz w:val="24"/>
                <w:szCs w:val="24"/>
              </w:rPr>
              <w:t>давства  України, Статуту та внутрiшнiх документiв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здiйснює iншi функцiї, якi необхiднi  для забезпечення роботи Товариства, </w:t>
            </w:r>
            <w:r>
              <w:rPr>
                <w:rFonts w:ascii="Times New Roman CYR" w:hAnsi="Times New Roman CYR" w:cs="Times New Roman CYR"/>
                <w:sz w:val="24"/>
                <w:szCs w:val="24"/>
              </w:rPr>
              <w:t>згiдно з чинним законодавством та внутрiшнiми документами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w:t>
            </w:r>
            <w:r>
              <w:rPr>
                <w:rFonts w:ascii="Times New Roman CYR" w:hAnsi="Times New Roman CYR" w:cs="Times New Roman CYR"/>
                <w:sz w:val="24"/>
                <w:szCs w:val="24"/>
              </w:rPr>
              <w:t>'язаних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визначає ключові показники ефективності Виконавчому органу для відстеження прогресу у досягненні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здiйснює нагляд за роботою Директора Товариства, виконуючи свiй обов'язок i користуючись своїм правом запитувати </w:t>
            </w:r>
            <w:r>
              <w:rPr>
                <w:rFonts w:ascii="Times New Roman CYR" w:hAnsi="Times New Roman CYR" w:cs="Times New Roman CYR"/>
                <w:sz w:val="24"/>
                <w:szCs w:val="24"/>
              </w:rPr>
              <w:t xml:space="preserve">й вимагати вiд Директора чiтких пояснень, а також своєчасно отримувати достатньо iнформацiї для оцiнки якостi його роботи.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регулярно звітує Наглядовій раді про прогрес у впровадженні стратегії особи </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Контроль за дiяльнiстю Директора </w:t>
            </w:r>
            <w:r>
              <w:rPr>
                <w:rFonts w:ascii="Times New Roman CYR" w:hAnsi="Times New Roman CYR" w:cs="Times New Roman CYR"/>
                <w:sz w:val="24"/>
                <w:szCs w:val="24"/>
              </w:rPr>
              <w:t>Товариства здiйснює Наглядова рада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 вимогу Наглядової ради, але не рiдше одного  разу на квартал, Директор має подавати Наглядовiй радi, за її вимогою, у письмовiй формi звiт про фiнансово-господарський стан Товариства та хiд виконання планi</w:t>
            </w:r>
            <w:r>
              <w:rPr>
                <w:rFonts w:ascii="Times New Roman CYR" w:hAnsi="Times New Roman CYR" w:cs="Times New Roman CYR"/>
                <w:sz w:val="24"/>
                <w:szCs w:val="24"/>
              </w:rPr>
              <w:t xml:space="preserve">в та завдань. За пiдсумками року Директор </w:t>
            </w:r>
            <w:r>
              <w:rPr>
                <w:rFonts w:ascii="Times New Roman CYR" w:hAnsi="Times New Roman CYR" w:cs="Times New Roman CYR"/>
                <w:sz w:val="24"/>
                <w:szCs w:val="24"/>
              </w:rPr>
              <w:lastRenderedPageBreak/>
              <w:t>звiтує перед загальними зборами про свою дiяльнiсть та загальний стан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Виконавчий орган інформує голову Наглядової ради про будь-які значні події, які сталися в період між засіданнями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w:t>
            </w:r>
            <w:r>
              <w:rPr>
                <w:rFonts w:ascii="Times New Roman CYR" w:hAnsi="Times New Roman CYR" w:cs="Times New Roman CYR"/>
                <w:sz w:val="24"/>
                <w:szCs w:val="24"/>
              </w:rPr>
              <w:t>ак</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повинен негайно та у повному обсязi iнформувати Наглядову раду про надзвичайнi подiї в дiяльностi Товариства. Iнформацiя, що надається повинна бути повною та достовiрною.</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Винагорода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і виконавчого органу визначена на підставі та відповідає ринковим показникам у галузі для такого виду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для виконавчого органу пов'язаний з результатами діяльності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(невиконавчих директорів) є фіксованою та не залежить від досягнення особою фінансових показників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Розкриття інформації і прозорість</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затверджена та оприлюднена політика щодо розкриття інформації, яка визначає інформацію, що її повинна розкривати особа</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здійснює нагляд за виконавчим органом (виконавчими директорами ради директорів) у підготовці фінансових звітів і забезпечуєскладання фінансових звітів особи відповідно до чинного законодавства та міжнародних ста</w:t>
            </w:r>
            <w:r>
              <w:rPr>
                <w:rFonts w:ascii="Times New Roman CYR" w:hAnsi="Times New Roman CYR" w:cs="Times New Roman CYR"/>
                <w:sz w:val="24"/>
                <w:szCs w:val="24"/>
              </w:rPr>
              <w:t>ндартів фінансової звітності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особи містить окремий розділ, присвячений виключно питанням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Система контролю і стандарти етики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створена система внутрішнього контролю, яка відповідає моделі концепції "трьох ліній захисту"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Спецiального документу, яким би описувалися характеристики систем внутрiшнього контролю та управлiння ризиками в Товариствi не створено та не затвердже</w:t>
            </w:r>
            <w:r>
              <w:rPr>
                <w:rFonts w:ascii="Times New Roman CYR" w:hAnsi="Times New Roman CYR" w:cs="Times New Roman CYR"/>
                <w:sz w:val="24"/>
                <w:szCs w:val="24"/>
              </w:rPr>
              <w:t xml:space="preserve">но. Проте при здiйсненнi внутрiшнього контролю використовуються рiзнi методи, вони включають в себе такi елементи, як: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1) бухгалтерський фiнансовий облiк (iнвентаризацiя i документацiя, рахунки i подвiйний запис);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бухгалтерський управлiнський облi</w:t>
            </w:r>
            <w:r>
              <w:rPr>
                <w:rFonts w:ascii="Times New Roman CYR" w:hAnsi="Times New Roman CYR" w:cs="Times New Roman CYR"/>
                <w:sz w:val="24"/>
                <w:szCs w:val="24"/>
              </w:rPr>
              <w:t xml:space="preserve">к (розподiл обов'язкiв, нормування витрат);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(перевiрка документiв, перевiрка вiрностi арифметичних розрахункiв, перевiрка дотримання правил облiку окремих господарських операцiй, iнвентаризацiя, усне опитування персоналу, пiд</w:t>
            </w:r>
            <w:r>
              <w:rPr>
                <w:rFonts w:ascii="Times New Roman CYR" w:hAnsi="Times New Roman CYR" w:cs="Times New Roman CYR"/>
                <w:sz w:val="24"/>
                <w:szCs w:val="24"/>
              </w:rPr>
              <w:t xml:space="preserve">твердження i простежування).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перерахованi вище методи становлять єдину систему i використовуються в цiлях управлiння пiдприємством.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w:t>
            </w:r>
            <w:r>
              <w:rPr>
                <w:rFonts w:ascii="Times New Roman CYR" w:hAnsi="Times New Roman CYR" w:cs="Times New Roman CYR"/>
                <w:sz w:val="24"/>
                <w:szCs w:val="24"/>
              </w:rPr>
              <w:t xml:space="preserve"> в процесi звичайної дiяльностi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ринковий ризик: змiни на ринку можуть iстотно вплинути на активи/зобов'язання. Ринковий ризик складається з ризику процентної ставки i цiнового ризику;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ризик втрати лiквiдностi: товариство може не виконати своїх зобов'язань з причини недостатностi (дефiциту) обiгових коштiв; тож за певних несприятливих обставин, може бути змушене продати свої активи за бiльш низькою цiною, нiж їхня справедлива вартiсть</w:t>
            </w:r>
            <w:r>
              <w:rPr>
                <w:rFonts w:ascii="Times New Roman CYR" w:hAnsi="Times New Roman CYR" w:cs="Times New Roman CYR"/>
                <w:sz w:val="24"/>
                <w:szCs w:val="24"/>
              </w:rPr>
              <w:t xml:space="preserve">, з метою погашення зобов'язань;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кредитний ризик: товариство може зазнати збиткiв у разi невиконання фiнансових зобов'язань контрагентами (дебiторами).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фiнансовi iнструменти схильнi до ринкового ризику - ризику того, що майб</w:t>
            </w:r>
            <w:r>
              <w:rPr>
                <w:rFonts w:ascii="Times New Roman CYR" w:hAnsi="Times New Roman CYR" w:cs="Times New Roman CYR"/>
                <w:sz w:val="24"/>
                <w:szCs w:val="24"/>
              </w:rPr>
              <w:t>утнi ринковi умови можуть знецiнити iнструмент. Пiдприємство пiддається валютному ризику, тому що у звiтному роцi здiйснювало валютнi операцiї i має валютнi залишки та заборгованостi. Цiновим ризиком є ризик того, що вартiсть фiнансового iнструмента буде з</w:t>
            </w:r>
            <w:r>
              <w:rPr>
                <w:rFonts w:ascii="Times New Roman CYR" w:hAnsi="Times New Roman CYR" w:cs="Times New Roman CYR"/>
                <w:sz w:val="24"/>
                <w:szCs w:val="24"/>
              </w:rPr>
              <w:t>мiнюватися внаслiдок змiн ринкових цiн. Цi змiни можуть бути викликанi факторами, характерними для окремого iнструменту або факторами, якi впливають на всi iнструменти ринку. Процентних фiнансових зобов'язань немає. Пiдприємство не пiддається ризику колива</w:t>
            </w:r>
            <w:r>
              <w:rPr>
                <w:rFonts w:ascii="Times New Roman CYR" w:hAnsi="Times New Roman CYR" w:cs="Times New Roman CYR"/>
                <w:sz w:val="24"/>
                <w:szCs w:val="24"/>
              </w:rPr>
              <w:t xml:space="preserve">ння процентних ставок, оскiльки не має кредитiв.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лiквiдностi та вживає заходiв, для запобiгання зниження встановлених показникiв лiквiдностi. Товариство має доступ до фi</w:t>
            </w:r>
            <w:r>
              <w:rPr>
                <w:rFonts w:ascii="Times New Roman CYR" w:hAnsi="Times New Roman CYR" w:cs="Times New Roman CYR"/>
                <w:sz w:val="24"/>
                <w:szCs w:val="24"/>
              </w:rPr>
              <w:t>нансування у достатньому обсязi. Пiдприємство здiйснює контроль лiквiдностi, шляхом планування поточної лiквiдностi. Пiдприємство аналiзує термiни платежiв, якi пов'язанi з дебiторською заборгованiстю та iншими фiнансовими активами,  а також прогнознi пото</w:t>
            </w:r>
            <w:r>
              <w:rPr>
                <w:rFonts w:ascii="Times New Roman CYR" w:hAnsi="Times New Roman CYR" w:cs="Times New Roman CYR"/>
                <w:sz w:val="24"/>
                <w:szCs w:val="24"/>
              </w:rPr>
              <w:t xml:space="preserve">ки грошових коштiв вiд операцiйної дiяльностi.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мiнiмазацiї ризикiв, спираючись на власнi знання та досвiд, та застосовуючи наявнi ресурси.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Кредитний риз</w:t>
            </w:r>
            <w:r>
              <w:rPr>
                <w:rFonts w:ascii="Times New Roman CYR" w:hAnsi="Times New Roman CYR" w:cs="Times New Roman CYR"/>
                <w:sz w:val="24"/>
                <w:szCs w:val="24"/>
              </w:rPr>
              <w:t xml:space="preserve">ик  </w:t>
            </w:r>
            <w:r>
              <w:rPr>
                <w:rFonts w:ascii="Times New Roman CYR" w:hAnsi="Times New Roman CYR" w:cs="Times New Roman CYR"/>
                <w:sz w:val="24"/>
                <w:szCs w:val="24"/>
              </w:rPr>
              <w:tab/>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Пiдприємство схильне до кредитного ризику, який виражається як ризик того, що контрагент - дебiтор не буде здатний в повному обсязi i в певний час погасити </w:t>
            </w:r>
            <w:r>
              <w:rPr>
                <w:rFonts w:ascii="Times New Roman CYR" w:hAnsi="Times New Roman CYR" w:cs="Times New Roman CYR"/>
                <w:sz w:val="24"/>
                <w:szCs w:val="24"/>
              </w:rPr>
              <w:lastRenderedPageBreak/>
              <w:t>свої зобов'язання. Кредитний ризик регулярно контролюється. Управлiння кредитним ризиком здi</w:t>
            </w:r>
            <w:r>
              <w:rPr>
                <w:rFonts w:ascii="Times New Roman CYR" w:hAnsi="Times New Roman CYR" w:cs="Times New Roman CYR"/>
                <w:sz w:val="24"/>
                <w:szCs w:val="24"/>
              </w:rPr>
              <w:t>йснюється, в основному, за допомогою аналiзу здатностi контрагента сплатити заборгованiсть. Пiдприємство укладає угоди виключно з вiдомими та фiнансово стабiльними  сторонами. Кредитний ризик стосується дебiторської заборгованостi. Дебiторська заборгованiс</w:t>
            </w:r>
            <w:r>
              <w:rPr>
                <w:rFonts w:ascii="Times New Roman CYR" w:hAnsi="Times New Roman CYR" w:cs="Times New Roman CYR"/>
                <w:sz w:val="24"/>
                <w:szCs w:val="24"/>
              </w:rPr>
              <w:t xml:space="preserve">ть регулярно перевiряється на iснування ознак знецiнення, створюються резерви пiд знецiнення за необхiдностi.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Крiм зазначених вище, суттєвий вплив на дiяльнiсть Товариства можуть мати такi зовнiшнi ризики, як: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нестабiльнiсть, суперечливiсть законо</w:t>
            </w:r>
            <w:r>
              <w:rPr>
                <w:rFonts w:ascii="Times New Roman CYR" w:hAnsi="Times New Roman CYR" w:cs="Times New Roman CYR"/>
                <w:sz w:val="24"/>
                <w:szCs w:val="24"/>
              </w:rPr>
              <w:t xml:space="preserve">давства;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Рада (невиконавчі директори ради директорів) має механізми внутрішнього контролю особи, маючи змогу залучити внутрішнього аудитора та зовнішнього аудитора</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Функція комплаєнс та ризик-менеджменту підзвітна раді (невиконавчим директорам ради директорів)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політику з питань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декларацію схильності до ризиків</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розглядає звіт щодо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кодекс етики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 особі забезпечено можливість анонімно і безпечно повідомляти </w:t>
            </w:r>
            <w:r>
              <w:rPr>
                <w:rFonts w:ascii="Times New Roman CYR" w:hAnsi="Times New Roman CYR" w:cs="Times New Roman CYR"/>
                <w:sz w:val="24"/>
                <w:szCs w:val="24"/>
              </w:rPr>
              <w:lastRenderedPageBreak/>
              <w:t>про неправомірну чи неетичну поведінку</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 особі затверджено та оприлюднено політику щодо запобігання корупції</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політику щодо конфлікту інтересів, яка покриває такі питання: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 конфлікту інтересів, запобігання і управління конфліктом інтересів;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правочинів із заінтересованістю;</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інсайдерської торгівлі; та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зло</w:t>
            </w:r>
            <w:r>
              <w:rPr>
                <w:rFonts w:ascii="Times New Roman CYR" w:hAnsi="Times New Roman CYR" w:cs="Times New Roman CYR"/>
                <w:sz w:val="24"/>
                <w:szCs w:val="24"/>
              </w:rPr>
              <w:t>вживання службовим становищем</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Оцінка корпоративного управління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формалізована процедура щорічної самооцінки членів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результатами щорічної самооцінки членів ради розробляється план дій для підвищення ефективності роботи членів ради та практик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Кожні три роки проводиться комплексна оцінка системи корпоративного управління із залученням нез</w:t>
            </w:r>
            <w:r>
              <w:rPr>
                <w:rFonts w:ascii="Times New Roman CYR" w:hAnsi="Times New Roman CYR" w:cs="Times New Roman CYR"/>
                <w:sz w:val="24"/>
                <w:szCs w:val="24"/>
              </w:rPr>
              <w:t>алежного зовнішнього експерта</w:t>
            </w:r>
          </w:p>
        </w:tc>
        <w:tc>
          <w:tcPr>
            <w:tcW w:w="1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2. Інформація про загальні збори акціонерів (учасників) та загальний опис прийнятих на таких зборах рішень: 1 (1)</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Дата проведення</w:t>
            </w:r>
          </w:p>
        </w:tc>
        <w:tc>
          <w:tcPr>
            <w:tcW w:w="7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25.04.2024</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Спосіб проведення</w:t>
            </w:r>
          </w:p>
        </w:tc>
        <w:tc>
          <w:tcPr>
            <w:tcW w:w="7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очне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електронне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r>
              <w:rPr>
                <w:rFonts w:ascii="Times New Roman CYR" w:hAnsi="Times New Roman CYR" w:cs="Times New Roman CYR"/>
                <w:sz w:val="24"/>
                <w:szCs w:val="24"/>
              </w:rPr>
              <w:tab/>
            </w:r>
            <w:r>
              <w:rPr>
                <w:rFonts w:ascii="Times New Roman CYR" w:hAnsi="Times New Roman CYR" w:cs="Times New Roman CYR"/>
                <w:sz w:val="24"/>
                <w:szCs w:val="24"/>
              </w:rPr>
              <w:t>опитування (дистанційно)</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Суб'єкт скликання</w:t>
            </w:r>
          </w:p>
        </w:tc>
        <w:tc>
          <w:tcPr>
            <w:tcW w:w="7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Питання порядку денного та прийняті рішення:</w:t>
            </w:r>
          </w:p>
        </w:tc>
      </w:tr>
      <w:tr w:rsidR="00000000">
        <w:tblPrEx>
          <w:tblCellMar>
            <w:top w:w="0" w:type="dxa"/>
            <w:bottom w:w="0" w:type="dxa"/>
          </w:tblCellMar>
        </w:tblPrEx>
        <w:trPr>
          <w:trHeight w:val="200"/>
        </w:trPr>
        <w:tc>
          <w:tcPr>
            <w:tcW w:w="10000" w:type="dxa"/>
            <w:gridSpan w:val="2"/>
            <w:tcBorders>
              <w:top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 першому питанню порядку денного.   Обрання Лiчильної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Лiчильну комiсiю у складi - Антипенко Свiтлана Вiкторiвна, Закомiрна Свiтлана Євгенiвна."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№1,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Лiчильну ко</w:t>
            </w:r>
            <w:r>
              <w:rPr>
                <w:rFonts w:ascii="Times New Roman CYR" w:hAnsi="Times New Roman CYR" w:cs="Times New Roman CYR"/>
                <w:sz w:val="24"/>
                <w:szCs w:val="24"/>
              </w:rPr>
              <w:t>мiсiю у складi - Антипенко Свiтлана Вiкторiвна,  Закомiрна Свiтлана Євгенiвна."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№1:</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100 % голосiв акцiонерiв,  якi  зареєструвалися  для участi у загал</w:t>
            </w:r>
            <w:r>
              <w:rPr>
                <w:rFonts w:ascii="Times New Roman CYR" w:hAnsi="Times New Roman CYR" w:cs="Times New Roman CYR"/>
                <w:sz w:val="24"/>
                <w:szCs w:val="24"/>
              </w:rPr>
              <w:t>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Рiшенням лiчильної комiсiї Антипенко С.В. обрана Головою лiчильної комiсiї.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другому питанню порядку денного Обрання Голови та Секретаря зборiв.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Обрати головою зборiв - Роднєнков Володимир Володимирович</w:t>
            </w:r>
            <w:r>
              <w:rPr>
                <w:rFonts w:ascii="Times New Roman CYR" w:hAnsi="Times New Roman CYR" w:cs="Times New Roman CYR"/>
                <w:sz w:val="24"/>
                <w:szCs w:val="24"/>
              </w:rPr>
              <w:t>, секретарем зборiв - Ющенка Андрiя Петровича"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№2,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"Обрати головою зборiв - Роднєнкова  Володимира Володимировича, секретарем зборiв - Ющенка Андрiя Петровича"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№2:</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100 % голосiв акцiонерiв,  якi  зареє</w:t>
            </w:r>
            <w:r>
              <w:rPr>
                <w:rFonts w:ascii="Times New Roman CYR" w:hAnsi="Times New Roman CYR" w:cs="Times New Roman CYR"/>
                <w:sz w:val="24"/>
                <w:szCs w:val="24"/>
              </w:rPr>
              <w:t>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w:t>
            </w:r>
            <w:r>
              <w:rPr>
                <w:rFonts w:ascii="Times New Roman CYR" w:hAnsi="Times New Roman CYR" w:cs="Times New Roman CYR"/>
                <w:sz w:val="24"/>
                <w:szCs w:val="24"/>
              </w:rPr>
              <w:t>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третьому питанню порядку денного. Прийняття рiшень з питань порядку проведення загальних зборiв.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порядок проведення загальних зборiв акцiонерiв Товариства в насту</w:t>
            </w:r>
            <w:r>
              <w:rPr>
                <w:rFonts w:ascii="Times New Roman CYR" w:hAnsi="Times New Roman CYR" w:cs="Times New Roman CYR"/>
                <w:sz w:val="24"/>
                <w:szCs w:val="24"/>
              </w:rPr>
              <w:t>пнiй редакцiї: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Спосiб голосування з усiх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здiйснення раєстрацiї ц</w:t>
            </w:r>
            <w:r>
              <w:rPr>
                <w:rFonts w:ascii="Times New Roman CYR" w:hAnsi="Times New Roman CYR" w:cs="Times New Roman CYR"/>
                <w:sz w:val="24"/>
                <w:szCs w:val="24"/>
              </w:rPr>
              <w:t>ього акцiонера (представника акцiонера) для участi у загальних зборах Товариства i до початку голосування по питанню, для  якого видається зазначений бюлетень.</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Порядок прийняття рiшень: одна голосуюча акцiя надає акцiонеру один голос для вирiшення кожного </w:t>
            </w:r>
            <w:r>
              <w:rPr>
                <w:rFonts w:ascii="Times New Roman CYR" w:hAnsi="Times New Roman CYR" w:cs="Times New Roman CYR"/>
                <w:sz w:val="24"/>
                <w:szCs w:val="24"/>
              </w:rPr>
              <w:t>з питань, винесених на голосування на загальних зборах Товариства,  крiм  проведення  кумулятивного голосування, коли загальна кiлькiсть голосiв акцiонера  помножується  на  кiлькiсть  членiв органу  товариства,  що  обираються,  а  акцiонер  має  право  в</w:t>
            </w:r>
            <w:r>
              <w:rPr>
                <w:rFonts w:ascii="Times New Roman CYR" w:hAnsi="Times New Roman CYR" w:cs="Times New Roman CYR"/>
                <w:sz w:val="24"/>
                <w:szCs w:val="24"/>
              </w:rPr>
              <w:t>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w:t>
            </w:r>
            <w:r>
              <w:rPr>
                <w:rFonts w:ascii="Times New Roman CYR" w:hAnsi="Times New Roman CYR" w:cs="Times New Roman CYR"/>
                <w:sz w:val="24"/>
                <w:szCs w:val="24"/>
              </w:rPr>
              <w:t>.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w:t>
            </w:r>
            <w:r>
              <w:rPr>
                <w:rFonts w:ascii="Times New Roman CYR" w:hAnsi="Times New Roman CYR" w:cs="Times New Roman CYR"/>
                <w:sz w:val="24"/>
                <w:szCs w:val="24"/>
              </w:rPr>
              <w:t>ня повного кiлькiсного складу органу товариства шляхом  кумулятивного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з питання порядку денного "Попереднє  надання згоди на вчинення  значних  правочинiв,  якi  можуть  вчинятися Товариством протягом  не бiльш як одного року з дати п</w:t>
            </w:r>
            <w:r>
              <w:rPr>
                <w:rFonts w:ascii="Times New Roman CYR" w:hAnsi="Times New Roman CYR" w:cs="Times New Roman CYR"/>
                <w:sz w:val="24"/>
                <w:szCs w:val="24"/>
              </w:rPr>
              <w:t xml:space="preserve">рийняття такого рiшення"   приймається залежно вiд граничної сукупної вартостi таких правочинiв: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перевищує  25  вiдсоткiв,   але  менша нiж 50 вiдсоткiв вартостi  активiв  за даними останньої рiчної фiнансової звiтностi  товариства,  рiшенн</w:t>
            </w:r>
            <w:r>
              <w:rPr>
                <w:rFonts w:ascii="Times New Roman CYR" w:hAnsi="Times New Roman CYR" w:cs="Times New Roman CYR"/>
                <w:sz w:val="24"/>
                <w:szCs w:val="24"/>
              </w:rPr>
              <w:t>я приймається  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становить 50 i бiльше вiдсоткiв вартостi активiв за  даними  останньої  рiчної  фiнан</w:t>
            </w:r>
            <w:r>
              <w:rPr>
                <w:rFonts w:ascii="Times New Roman CYR" w:hAnsi="Times New Roman CYR" w:cs="Times New Roman CYR"/>
                <w:sz w:val="24"/>
                <w:szCs w:val="24"/>
              </w:rPr>
              <w:t>сової  звiтностi  товариства,  рiшення приймається бiльш як 50 вiдсотками голосiв акцiонерiв вiд  їх  загальної кiлькостi.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Зi всiх iнших питань, рiшення приймаються простою бiльшiстю голосiв акцiонерiв,  якi  зареєструвалися  для участi у загальних  зборах</w:t>
            </w:r>
            <w:r>
              <w:rPr>
                <w:rFonts w:ascii="Times New Roman CYR" w:hAnsi="Times New Roman CYR" w:cs="Times New Roman CYR"/>
                <w:sz w:val="24"/>
                <w:szCs w:val="24"/>
              </w:rPr>
              <w:t xml:space="preserve">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№3,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порядок проведення загальних зборiв акцiонерiв То</w:t>
            </w:r>
            <w:r>
              <w:rPr>
                <w:rFonts w:ascii="Times New Roman CYR" w:hAnsi="Times New Roman CYR" w:cs="Times New Roman CYR"/>
                <w:sz w:val="24"/>
                <w:szCs w:val="24"/>
              </w:rPr>
              <w:t>вариства в наступнiй редакцiї: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Спосiб голосування з усiх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w:t>
            </w:r>
            <w:r>
              <w:rPr>
                <w:rFonts w:ascii="Times New Roman CYR" w:hAnsi="Times New Roman CYR" w:cs="Times New Roman CYR"/>
                <w:sz w:val="24"/>
                <w:szCs w:val="24"/>
              </w:rPr>
              <w:t>ння раєстрацiї цього акцiонера (представника акцiонера) для участi у загальних зборах Товариства i до початку голосування по питанню, для  якого видається зазначений бюлетень.</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Порядок прийняття рiшень: одна голосуюча акцiя надає акцiонеру один голос для ви</w:t>
            </w:r>
            <w:r>
              <w:rPr>
                <w:rFonts w:ascii="Times New Roman CYR" w:hAnsi="Times New Roman CYR" w:cs="Times New Roman CYR"/>
                <w:sz w:val="24"/>
                <w:szCs w:val="24"/>
              </w:rPr>
              <w:t>рiшення кожного з питань, винесених на голосування на загальних зборах Товариства,  крiм  проведення  кумулятивного голосування, коли загальна кiлькiсть голосiв акцiонера  помножується  на  кiлькiсть  членiв органу  товариства,  що  обираються,  а  акцiоне</w:t>
            </w:r>
            <w:r>
              <w:rPr>
                <w:rFonts w:ascii="Times New Roman CYR" w:hAnsi="Times New Roman CYR" w:cs="Times New Roman CYR"/>
                <w:sz w:val="24"/>
                <w:szCs w:val="24"/>
              </w:rPr>
              <w:t>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w:t>
            </w:r>
            <w:r>
              <w:rPr>
                <w:rFonts w:ascii="Times New Roman CYR" w:hAnsi="Times New Roman CYR" w:cs="Times New Roman CYR"/>
                <w:sz w:val="24"/>
                <w:szCs w:val="24"/>
              </w:rPr>
              <w:t xml:space="preserve">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w:t>
            </w:r>
            <w:r>
              <w:rPr>
                <w:rFonts w:ascii="Times New Roman CYR" w:hAnsi="Times New Roman CYR" w:cs="Times New Roman CYR"/>
                <w:sz w:val="24"/>
                <w:szCs w:val="24"/>
              </w:rPr>
              <w:t>за  умови  обрання повного кiлькiсного складу органу товариства шляхом  кумулятивного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з питання порядку денного "Попереднє  надання згоди на вчинення  значних  правочинiв,  якi  можуть  вчинятися Товариством протягом  не бiльш як одно</w:t>
            </w:r>
            <w:r>
              <w:rPr>
                <w:rFonts w:ascii="Times New Roman CYR" w:hAnsi="Times New Roman CYR" w:cs="Times New Roman CYR"/>
                <w:sz w:val="24"/>
                <w:szCs w:val="24"/>
              </w:rPr>
              <w:t xml:space="preserve">го року з дати прийняття такого рiшення"   приймається залежно вiд граничної сукупної вартостi таких правочинiв: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перевищує  25  вiдсоткiв,   але  менша нiж 50 вiдсоткiв вартостi  активiв  за даними останньої рiчної фiнансової звiтностi  тов</w:t>
            </w:r>
            <w:r>
              <w:rPr>
                <w:rFonts w:ascii="Times New Roman CYR" w:hAnsi="Times New Roman CYR" w:cs="Times New Roman CYR"/>
                <w:sz w:val="24"/>
                <w:szCs w:val="24"/>
              </w:rPr>
              <w:t>ариства,  рiшення приймається  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-якщо вартiсть становить 50 i бiльше вiдсоткiв вартостi активiв за  даними  останньо</w:t>
            </w:r>
            <w:r>
              <w:rPr>
                <w:rFonts w:ascii="Times New Roman CYR" w:hAnsi="Times New Roman CYR" w:cs="Times New Roman CYR"/>
                <w:sz w:val="24"/>
                <w:szCs w:val="24"/>
              </w:rPr>
              <w:t>ї  рiчної  фiнансової  звiтностi  товариства,  рiшення приймається бiльш як 50 вiдсотками голосiв акцiонерiв вiд  їх  загальної кiлькостi.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Зi всiх iнших питань, рiшення приймаються простою бiльшiстю голосiв акцiонерiв,  якi  зареєструвалися  для участi у з</w:t>
            </w:r>
            <w:r>
              <w:rPr>
                <w:rFonts w:ascii="Times New Roman CYR" w:hAnsi="Times New Roman CYR" w:cs="Times New Roman CYR"/>
                <w:sz w:val="24"/>
                <w:szCs w:val="24"/>
              </w:rPr>
              <w:t>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№3:</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100 % голосiв акцiонерiв,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w:t>
            </w:r>
            <w:r>
              <w:rPr>
                <w:rFonts w:ascii="Times New Roman CYR" w:hAnsi="Times New Roman CYR" w:cs="Times New Roman CYR"/>
                <w:sz w:val="24"/>
                <w:szCs w:val="24"/>
              </w:rPr>
              <w:t>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четвертому питанню порядку денного.  Звiт Директора про результати фiнансово-господарської дiяльностi Товариства у 2023 р. Звiт Наглядової ради Товар</w:t>
            </w:r>
            <w:r>
              <w:rPr>
                <w:rFonts w:ascii="Times New Roman CYR" w:hAnsi="Times New Roman CYR" w:cs="Times New Roman CYR"/>
                <w:sz w:val="24"/>
                <w:szCs w:val="24"/>
              </w:rPr>
              <w:t>иства за 2023 р. Звiт Ревiзiйної комiсiї Товариства за 2023 р.  Прийняття рiшення за наслiдками розгляду звiту Правлiння, звiту Наглядової ради, звiту Ревiзiйної комiсiї. Затвердження висновкiв ревiзiйної комiсiї за 2023 р.</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w:t>
            </w:r>
            <w:r>
              <w:rPr>
                <w:rFonts w:ascii="Times New Roman CYR" w:hAnsi="Times New Roman CYR" w:cs="Times New Roman CYR"/>
                <w:sz w:val="24"/>
                <w:szCs w:val="24"/>
              </w:rPr>
              <w:t>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"Затвердити звiт Директора за 2023 рiк, визнати роботу правлiння задовiльною. Затвердити Звiт Наглядової ради Товариства за 2023 рiк, визнати роботу Наглядової ради задовiльною. Затвердити Звiт та висновки Ревiзiйної комiсiї Товариства за 2</w:t>
            </w:r>
            <w:r>
              <w:rPr>
                <w:rFonts w:ascii="Times New Roman CYR" w:hAnsi="Times New Roman CYR" w:cs="Times New Roman CYR"/>
                <w:sz w:val="24"/>
                <w:szCs w:val="24"/>
              </w:rPr>
              <w:t>023 рiк, визнати роботу Ревiзiйної комiсiї задовiльною.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№4,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звiт Директора за 2023 рiк, визнати роботу прав</w:t>
            </w:r>
            <w:r>
              <w:rPr>
                <w:rFonts w:ascii="Times New Roman CYR" w:hAnsi="Times New Roman CYR" w:cs="Times New Roman CYR"/>
                <w:sz w:val="24"/>
                <w:szCs w:val="24"/>
              </w:rPr>
              <w:t>лiння задовiльною. Затвердити Звiт Наглядової ради Товариства за 2023 рiк, визнати роботу Наглядової ради задовiльною. Затвердити Звiт та висновки Ревiзiйної комiсiї Товариства за 2023 рiк, визнати роботу Ревiзiйної комiсiї задовiльною.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w:t>
            </w:r>
            <w:r>
              <w:rPr>
                <w:rFonts w:ascii="Times New Roman CYR" w:hAnsi="Times New Roman CYR" w:cs="Times New Roman CYR"/>
                <w:sz w:val="24"/>
                <w:szCs w:val="24"/>
              </w:rPr>
              <w:t xml:space="preserve"> "за", "проти"  щодо єдиного проекту рiшення по питанню №4:</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100,00%  голосiв акцiонерiв,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w:t>
            </w:r>
            <w:r>
              <w:rPr>
                <w:rFonts w:ascii="Times New Roman CYR" w:hAnsi="Times New Roman CYR" w:cs="Times New Roman CYR"/>
                <w:sz w:val="24"/>
                <w:szCs w:val="24"/>
              </w:rPr>
              <w:t>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п'ятому питанню порядку денного Затвердження рiчного звiту Товариства за 2023 рiк.</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w:t>
            </w:r>
            <w:r>
              <w:rPr>
                <w:rFonts w:ascii="Times New Roman CYR" w:hAnsi="Times New Roman CYR" w:cs="Times New Roman CYR"/>
                <w:sz w:val="24"/>
                <w:szCs w:val="24"/>
              </w:rPr>
              <w:t xml:space="preserve">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рiчний звiт Товариства за 2023 рiк"</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№5,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рiчний звiт Това</w:t>
            </w:r>
            <w:r>
              <w:rPr>
                <w:rFonts w:ascii="Times New Roman CYR" w:hAnsi="Times New Roman CYR" w:cs="Times New Roman CYR"/>
                <w:sz w:val="24"/>
                <w:szCs w:val="24"/>
              </w:rPr>
              <w:t>риства за 2023 рiк"</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№5:</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w:t>
            </w:r>
            <w:r>
              <w:rPr>
                <w:rFonts w:ascii="Times New Roman CYR" w:hAnsi="Times New Roman CYR" w:cs="Times New Roman CYR"/>
                <w:sz w:val="24"/>
                <w:szCs w:val="24"/>
              </w:rPr>
              <w:t>00,00 %  голосiв акцiонерiв,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Кiлькiсть  </w:t>
            </w:r>
            <w:r>
              <w:rPr>
                <w:rFonts w:ascii="Times New Roman CYR" w:hAnsi="Times New Roman CYR" w:cs="Times New Roman CYR"/>
                <w:sz w:val="24"/>
                <w:szCs w:val="24"/>
              </w:rPr>
              <w:t>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 шостому питанню порядку денного. Визначення   основних   напрямiв  дiяльностi  Товариства на 2024 рiк.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основнi напрямки д</w:t>
            </w:r>
            <w:r>
              <w:rPr>
                <w:rFonts w:ascii="Times New Roman CYR" w:hAnsi="Times New Roman CYR" w:cs="Times New Roman CYR"/>
                <w:sz w:val="24"/>
                <w:szCs w:val="24"/>
              </w:rPr>
              <w:t>iяльностi Товариства на 2024 рiк, наведенi  у звiтi  Директора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№6,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основнi напрямки дiяльностi Т</w:t>
            </w:r>
            <w:r>
              <w:rPr>
                <w:rFonts w:ascii="Times New Roman CYR" w:hAnsi="Times New Roman CYR" w:cs="Times New Roman CYR"/>
                <w:sz w:val="24"/>
                <w:szCs w:val="24"/>
              </w:rPr>
              <w:t>овариства на 2024 рiк, наведенi  у звiтi  Директора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№6:</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  100,00 %  голосiв акцiонерiв,  якi  зареєструвалися  для участi у загальних  збор</w:t>
            </w:r>
            <w:r>
              <w:rPr>
                <w:rFonts w:ascii="Times New Roman CYR" w:hAnsi="Times New Roman CYR" w:cs="Times New Roman CYR"/>
                <w:sz w:val="24"/>
                <w:szCs w:val="24"/>
              </w:rPr>
              <w:t>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0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сьомому</w:t>
            </w:r>
            <w:r>
              <w:rPr>
                <w:rFonts w:ascii="Times New Roman CYR" w:hAnsi="Times New Roman CYR" w:cs="Times New Roman CYR"/>
                <w:sz w:val="24"/>
                <w:szCs w:val="24"/>
              </w:rPr>
              <w:t xml:space="preserve"> питанню порядку денного Розподiл прибутку та покриття збиткiв Товариства за 2023 рiк з урахуванням вимог, передбачених законом.</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"Прибуток Товариства за 2023 рiк направити на покриття збиткiв попереднiй перiод</w:t>
            </w:r>
            <w:r>
              <w:rPr>
                <w:rFonts w:ascii="Times New Roman CYR" w:hAnsi="Times New Roman CYR" w:cs="Times New Roman CYR"/>
                <w:sz w:val="24"/>
                <w:szCs w:val="24"/>
              </w:rPr>
              <w:t>iв та на розвиток виробництва. Дивiденди не нараховувати та не виплачувати."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№7,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"Прибуток Товариства за 2023 рiк направи</w:t>
            </w:r>
            <w:r>
              <w:rPr>
                <w:rFonts w:ascii="Times New Roman CYR" w:hAnsi="Times New Roman CYR" w:cs="Times New Roman CYR"/>
                <w:sz w:val="24"/>
                <w:szCs w:val="24"/>
              </w:rPr>
              <w:t>ти на покриття збиткiв попереднiй перiодiв та на розвиток виробництва. Дивiденди не нараховувати та не виплачувати."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№7:</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10 675 853   голосiв-  100 % голосiв акцiонерiв,  якi  за</w:t>
            </w:r>
            <w:r>
              <w:rPr>
                <w:rFonts w:ascii="Times New Roman CYR" w:hAnsi="Times New Roman CYR" w:cs="Times New Roman CYR"/>
                <w:sz w:val="24"/>
                <w:szCs w:val="24"/>
              </w:rPr>
              <w:t xml:space="preserve">реєструвалися  для участi у </w:t>
            </w:r>
            <w:r>
              <w:rPr>
                <w:rFonts w:ascii="Times New Roman CYR" w:hAnsi="Times New Roman CYR" w:cs="Times New Roman CYR"/>
                <w:sz w:val="24"/>
                <w:szCs w:val="24"/>
              </w:rPr>
              <w:lastRenderedPageBreak/>
              <w:t>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восьмому питанню порядку денного. . Припинення повноважень  Голови та членiв Наглядової ради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"Припинити повнова</w:t>
            </w:r>
            <w:r>
              <w:rPr>
                <w:rFonts w:ascii="Times New Roman CYR" w:hAnsi="Times New Roman CYR" w:cs="Times New Roman CYR"/>
                <w:sz w:val="24"/>
                <w:szCs w:val="24"/>
              </w:rPr>
              <w:t>ження  Голови та членiв Наглядової ради Товариства у складi: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Бевза Олена Олексiївна - Голова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Тараторiна Анна Юрiївна- Член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Пiддубна Олександра Олександрiвна - Член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w:t>
            </w:r>
            <w:r>
              <w:rPr>
                <w:rFonts w:ascii="Times New Roman CYR" w:hAnsi="Times New Roman CYR" w:cs="Times New Roman CYR"/>
                <w:sz w:val="24"/>
                <w:szCs w:val="24"/>
              </w:rPr>
              <w:t>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№8,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"Припинити повноваження  Голови та членiв Наглядової ради Товариства у складi: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Бевза Олена Олексiївна - Голова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Тараторiна Анна Юрiївна- Член</w:t>
            </w:r>
            <w:r>
              <w:rPr>
                <w:rFonts w:ascii="Times New Roman CYR" w:hAnsi="Times New Roman CYR" w:cs="Times New Roman CYR"/>
                <w:sz w:val="24"/>
                <w:szCs w:val="24"/>
              </w:rPr>
              <w:t xml:space="preserve">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Пiддубна Олександра Олександрiвна - Член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№8:</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акцiонерiв,  якi  зареєструвалися  для участi у загальних</w:t>
            </w:r>
            <w:r>
              <w:rPr>
                <w:rFonts w:ascii="Times New Roman CYR" w:hAnsi="Times New Roman CYR" w:cs="Times New Roman CYR"/>
                <w:sz w:val="24"/>
                <w:szCs w:val="24"/>
              </w:rPr>
              <w:t xml:space="preserve">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 </w:t>
            </w:r>
            <w:r>
              <w:rPr>
                <w:rFonts w:ascii="Times New Roman CYR" w:hAnsi="Times New Roman CYR" w:cs="Times New Roman CYR"/>
                <w:sz w:val="24"/>
                <w:szCs w:val="24"/>
              </w:rPr>
              <w:t>дев'ятому питанню порядку денного. . Обрання членiв Наглядової ради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Рiшення приймається кумулятивним голосуванням. Перелiк кандидатiв: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Бевза Олена Олексiївна - Голова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Тараторiна Анна Юрiївна - Член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Пiддубна Олександра Олександрiвна -  Член Наглядової ради.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№9,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Згiдно з результатами кумулятивного голосування,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кiлькiсть голосiв, отриманих кожним кандидатом у члени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Бевза Олена Олексiївна - голова Наглядової ради - 10 675 853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Тараторiна Анна Юрiївна - член Наглядової ради - 10 675 </w:t>
            </w:r>
            <w:r>
              <w:rPr>
                <w:rFonts w:ascii="Times New Roman CYR" w:hAnsi="Times New Roman CYR" w:cs="Times New Roman CYR"/>
                <w:sz w:val="24"/>
                <w:szCs w:val="24"/>
              </w:rPr>
              <w:t xml:space="preserve">853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Пiддубна Олександра Олександрiвна - член Наглядової ради - 10 675 853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Рiшення прийняте. " До складу Наглядової ради строком на 3 роки обрано три особи, що набрали найбiльшу кiлькiсть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Бевза Олена Олексiївна - голова Наг</w:t>
            </w:r>
            <w:r>
              <w:rPr>
                <w:rFonts w:ascii="Times New Roman CYR" w:hAnsi="Times New Roman CYR" w:cs="Times New Roman CYR"/>
                <w:sz w:val="24"/>
                <w:szCs w:val="24"/>
              </w:rPr>
              <w:t xml:space="preserve">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Тараторiна Анна Юрiївна - член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Пiддубна Олександра Олександрiвна - член Наглядової ради."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№9:</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w:t>
            </w:r>
            <w:r>
              <w:rPr>
                <w:rFonts w:ascii="Times New Roman CYR" w:hAnsi="Times New Roman CYR" w:cs="Times New Roman CYR"/>
                <w:sz w:val="24"/>
                <w:szCs w:val="24"/>
              </w:rPr>
              <w:t>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w:t>
            </w:r>
            <w:r>
              <w:rPr>
                <w:rFonts w:ascii="Times New Roman CYR" w:hAnsi="Times New Roman CYR" w:cs="Times New Roman CYR"/>
                <w:sz w:val="24"/>
                <w:szCs w:val="24"/>
              </w:rPr>
              <w:t>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 десятому питанню порядку денного. Припинення повноважень  Голови та членiв Ревiзiйної комiсiї Товариства.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"Припинити повноваження  Голови та членiв Ревiзi</w:t>
            </w:r>
            <w:r>
              <w:rPr>
                <w:rFonts w:ascii="Times New Roman CYR" w:hAnsi="Times New Roman CYR" w:cs="Times New Roman CYR"/>
                <w:sz w:val="24"/>
                <w:szCs w:val="24"/>
              </w:rPr>
              <w:t>йної комiсiїТовариства у складi: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Тараторiна Алла Сергiївна - Голова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Тараторiн Михайло Юрiйович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Поляков Валерiй Олександрович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w:t>
            </w:r>
            <w:r>
              <w:rPr>
                <w:rFonts w:ascii="Times New Roman CYR" w:hAnsi="Times New Roman CYR" w:cs="Times New Roman CYR"/>
                <w:sz w:val="24"/>
                <w:szCs w:val="24"/>
              </w:rPr>
              <w:t>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№10,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"Припинити повноваження  Голови та членiв Ревiзiйної комiсiїТовариства у складi:</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Тараторiна Алла Сергiївна - Голова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 Михайл</w:t>
            </w:r>
            <w:r>
              <w:rPr>
                <w:rFonts w:ascii="Times New Roman CYR" w:hAnsi="Times New Roman CYR" w:cs="Times New Roman CYR"/>
                <w:sz w:val="24"/>
                <w:szCs w:val="24"/>
              </w:rPr>
              <w:t xml:space="preserve">о Юрiйович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Поляков Валерiй Олександрович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№10:</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акцiонерiв,  якi  зареєструвалися  дл</w:t>
            </w:r>
            <w:r>
              <w:rPr>
                <w:rFonts w:ascii="Times New Roman CYR" w:hAnsi="Times New Roman CYR" w:cs="Times New Roman CYR"/>
                <w:sz w:val="24"/>
                <w:szCs w:val="24"/>
              </w:rPr>
              <w:t>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w:t>
            </w:r>
            <w:r>
              <w:rPr>
                <w:rFonts w:ascii="Times New Roman CYR" w:hAnsi="Times New Roman CYR" w:cs="Times New Roman CYR"/>
                <w:sz w:val="24"/>
                <w:szCs w:val="24"/>
              </w:rPr>
              <w:t>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одинадцятому  питанню порядку денного. Обрання членiв Ревiзiйної комiсiї Товариства.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Рiшення приймається кумулятивним голосуванням. Перелiк кандидатiв: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Алла Сергiйовна </w:t>
            </w:r>
            <w:r>
              <w:rPr>
                <w:rFonts w:ascii="Times New Roman CYR" w:hAnsi="Times New Roman CYR" w:cs="Times New Roman CYR"/>
                <w:sz w:val="24"/>
                <w:szCs w:val="24"/>
              </w:rPr>
              <w:t>- Голова Ревiзiйної комiсiї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 Михайло Юрiйович - Член Ревiзiйної комiсiї</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Поляков Валерiй Олександрович- Член ревiзiйної комiсї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w:t>
            </w:r>
            <w:r>
              <w:rPr>
                <w:rFonts w:ascii="Times New Roman CYR" w:hAnsi="Times New Roman CYR" w:cs="Times New Roman CYR"/>
                <w:sz w:val="24"/>
                <w:szCs w:val="24"/>
              </w:rPr>
              <w:t>ня по питанню №11,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Згiдно з результатами кумулятивного голосування,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кiлькiсть голосiв, отриманих кожним кандидатом у члени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Тараторiна Алла Сергiївна - голова Ревiзiйної комiсiї- 10 675 853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Тараторiн Михайло Юрi</w:t>
            </w:r>
            <w:r>
              <w:rPr>
                <w:rFonts w:ascii="Times New Roman CYR" w:hAnsi="Times New Roman CYR" w:cs="Times New Roman CYR"/>
                <w:sz w:val="24"/>
                <w:szCs w:val="24"/>
              </w:rPr>
              <w:t xml:space="preserve">йович - член Ревiзiйної комiсiї- 10 675 853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Поляков Валерiй Олександрович - член Ревiзiйної комiсiї- 10 675 853 голосiв.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прийняте.  "До складу Ревiзiйної комiсiї строком на 3 роки обрано три особи, що набрали найбiльшу кiлькiсть голос</w:t>
            </w:r>
            <w:r>
              <w:rPr>
                <w:rFonts w:ascii="Times New Roman CYR" w:hAnsi="Times New Roman CYR" w:cs="Times New Roman CYR"/>
                <w:sz w:val="24"/>
                <w:szCs w:val="24"/>
              </w:rPr>
              <w:t xml:space="preserve">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Тараторiна Алла Сергiївна - голова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Тараторiн Михайло Юрiйович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 Поляков Валерiй Олександрович - член Ревiзiйної комiсiї."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w:t>
            </w:r>
            <w:r>
              <w:rPr>
                <w:rFonts w:ascii="Times New Roman CYR" w:hAnsi="Times New Roman CYR" w:cs="Times New Roman CYR"/>
                <w:sz w:val="24"/>
                <w:szCs w:val="24"/>
              </w:rPr>
              <w:t xml:space="preserve"> №11:</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По дванадцятому питанню порядку денного. Затвердження умов цивiльно-правових договорiв, </w:t>
            </w:r>
            <w:r>
              <w:rPr>
                <w:rFonts w:ascii="Times New Roman CYR" w:hAnsi="Times New Roman CYR" w:cs="Times New Roman CYR"/>
                <w:sz w:val="24"/>
                <w:szCs w:val="24"/>
              </w:rPr>
              <w:t xml:space="preserve">трудових договорiв (контрактiв), що укладатимуться з членами органiв Товариства, встановлення розмiру їх винагороди, обрання особи, яка уповноважується на пiдписання  таких договорiв (контрактiв).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w:t>
            </w:r>
            <w:r>
              <w:rPr>
                <w:rFonts w:ascii="Times New Roman CYR" w:hAnsi="Times New Roman CYR" w:cs="Times New Roman CYR"/>
                <w:sz w:val="24"/>
                <w:szCs w:val="24"/>
              </w:rPr>
              <w:t xml:space="preserve"> запропонованi Наглядовою радою  Товариства умови цивiльно-правових договорiв, трудових договорiв (контрактiв), що укладатимуться з членами Наглядової ради та Ревiзiйної комiсiї Товариства. Затвердити запропонований Наглядовою радою  розмiр їх </w:t>
            </w:r>
            <w:r>
              <w:rPr>
                <w:rFonts w:ascii="Times New Roman CYR" w:hAnsi="Times New Roman CYR" w:cs="Times New Roman CYR"/>
                <w:sz w:val="24"/>
                <w:szCs w:val="24"/>
              </w:rPr>
              <w:lastRenderedPageBreak/>
              <w:t xml:space="preserve">винагороди. </w:t>
            </w:r>
            <w:r>
              <w:rPr>
                <w:rFonts w:ascii="Times New Roman CYR" w:hAnsi="Times New Roman CYR" w:cs="Times New Roman CYR"/>
                <w:sz w:val="24"/>
                <w:szCs w:val="24"/>
              </w:rPr>
              <w:t>Обрати Директора Товариства особою, яка уповноважується на пiдписання  таких договорiв (контрактiв)"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№12,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"Затвердити зап</w:t>
            </w:r>
            <w:r>
              <w:rPr>
                <w:rFonts w:ascii="Times New Roman CYR" w:hAnsi="Times New Roman CYR" w:cs="Times New Roman CYR"/>
                <w:sz w:val="24"/>
                <w:szCs w:val="24"/>
              </w:rPr>
              <w:t>ропонованi Наглядовою радою  Товариства умови цивiльно-правових договорiв, трудових договорiв (контрактiв), що укладатимуться з членами Наглядової ради та Ревiзiйної комiсiї Товариства. Затвердити запропонований Наглядовою радою  розмiр їх винагороди. Обра</w:t>
            </w:r>
            <w:r>
              <w:rPr>
                <w:rFonts w:ascii="Times New Roman CYR" w:hAnsi="Times New Roman CYR" w:cs="Times New Roman CYR"/>
                <w:sz w:val="24"/>
                <w:szCs w:val="24"/>
              </w:rPr>
              <w:t>ти Директора Товариства особою, яка уповноважується на пiдписання  таких договорiв (контрактiв)"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№12:</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акцiонерiв,  якi  зареєструвалися  д</w:t>
            </w:r>
            <w:r>
              <w:rPr>
                <w:rFonts w:ascii="Times New Roman CYR" w:hAnsi="Times New Roman CYR" w:cs="Times New Roman CYR"/>
                <w:sz w:val="24"/>
                <w:szCs w:val="24"/>
              </w:rPr>
              <w:t>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w:t>
            </w:r>
            <w:r>
              <w:rPr>
                <w:rFonts w:ascii="Times New Roman CYR" w:hAnsi="Times New Roman CYR" w:cs="Times New Roman CYR"/>
                <w:sz w:val="24"/>
                <w:szCs w:val="24"/>
              </w:rPr>
              <w:t>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тринадцятому  питанню порядку денного. Надання згоди на вiдчуження ( продаж ) нерухомого майна ПрАТ "Березаньпродтовари"  (цеху по переробцi сiльськогосподарської продукцiї в с.м.т.Баришiвка).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w:t>
            </w:r>
            <w:r>
              <w:rPr>
                <w:rFonts w:ascii="Times New Roman CYR" w:hAnsi="Times New Roman CYR" w:cs="Times New Roman CYR"/>
                <w:sz w:val="24"/>
                <w:szCs w:val="24"/>
              </w:rPr>
              <w:t>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"Надати згоду на вiдчуження ( продаж ) нерухомого майна ПрАТ "Березаньпродтовари"  (цеху по переробцi сiльськогосподарської продукцiї в с.м.т.Баришiвка)."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w:t>
            </w:r>
            <w:r>
              <w:rPr>
                <w:rFonts w:ascii="Times New Roman CYR" w:hAnsi="Times New Roman CYR" w:cs="Times New Roman CYR"/>
                <w:sz w:val="24"/>
                <w:szCs w:val="24"/>
              </w:rPr>
              <w:t>иний проект рiшення по питанню №13,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"Надати згоду на вiдчуження ( продаж ) нерухомого майна ПрАТ "Березаньпродтовари"  (цеху по переробцi сiльськогосподарської продукцiї в с.м.т.Баришiвка)."</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w:t>
            </w:r>
            <w:r>
              <w:rPr>
                <w:rFonts w:ascii="Times New Roman CYR" w:hAnsi="Times New Roman CYR" w:cs="Times New Roman CYR"/>
                <w:sz w:val="24"/>
                <w:szCs w:val="24"/>
              </w:rPr>
              <w:t>ення по питанню №13:</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  10 675 853   голосiв-  100 % голосiв акцiонерiв,  якi  зареєструвалися  для участi у загальних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 чотирнадцятому питанню порядку денного. Попереднє  надання згоди на вчинення  значни</w:t>
            </w:r>
            <w:r>
              <w:rPr>
                <w:rFonts w:ascii="Times New Roman CYR" w:hAnsi="Times New Roman CYR" w:cs="Times New Roman CYR"/>
                <w:sz w:val="24"/>
                <w:szCs w:val="24"/>
              </w:rPr>
              <w:t xml:space="preserve">х  правочинiв,  якi  можуть  вчинятися Товариством протягом  не бiльш як одного року з дати прийняття такого рiшення. </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Проект рiшення, яке виноситься на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"Надати попередню згоду на вчинення  значних  правочинiв, якi можуть вчинятися Директором,</w:t>
            </w:r>
            <w:r>
              <w:rPr>
                <w:rFonts w:ascii="Times New Roman CYR" w:hAnsi="Times New Roman CYR" w:cs="Times New Roman CYR"/>
                <w:sz w:val="24"/>
                <w:szCs w:val="24"/>
              </w:rPr>
              <w:t xml:space="preserve">  за умови обов`язкового погодження з Наглядовою радою кожного з зазначених правочинiв, протягом не бiльш як одного року з дати прийняття цього рiшення. Вказанi правочини можуть укладатися щодо будь-яких напрямкiв дiяльностi Товариства, обмеження граничної</w:t>
            </w:r>
            <w:r>
              <w:rPr>
                <w:rFonts w:ascii="Times New Roman CYR" w:hAnsi="Times New Roman CYR" w:cs="Times New Roman CYR"/>
                <w:sz w:val="24"/>
                <w:szCs w:val="24"/>
              </w:rPr>
              <w:t xml:space="preserve"> сукупної вартостi складає  2 млн.100  тис.грн."</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Пiдсумки    голосування    iз   зазначенням   результатiв голосування:</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Рiшення - затверджений єдиний проект рiшення по питанню №14, а саме:</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"Надати попередню згоду на вчинення  значних  правочинiв, якi можут</w:t>
            </w:r>
            <w:r>
              <w:rPr>
                <w:rFonts w:ascii="Times New Roman CYR" w:hAnsi="Times New Roman CYR" w:cs="Times New Roman CYR"/>
                <w:sz w:val="24"/>
                <w:szCs w:val="24"/>
              </w:rPr>
              <w:t>ь вчинятися Директором,  за умови обов`язкового погодження з Наглядовою радою кожного з зазначених правочинiв, протягом не бiльш як одного року з дати прийняття цього рiшення. Вказанi правочини можуть укладатися щодо будь-яких напрямкiв дiяльностi Товарист</w:t>
            </w:r>
            <w:r>
              <w:rPr>
                <w:rFonts w:ascii="Times New Roman CYR" w:hAnsi="Times New Roman CYR" w:cs="Times New Roman CYR"/>
                <w:sz w:val="24"/>
                <w:szCs w:val="24"/>
              </w:rPr>
              <w:t>ва, обмеження граничної сукупної вартостi складає  2 млн.1000  тис.грн."</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"за", "проти"  щодо єдиного проекту рiшення по питанню №14:</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"ЗА" -   10 675 853   голосiв -  100,00 %  голосiв акцiонерiв,  якi  зареєструвалися  для </w:t>
            </w:r>
            <w:r>
              <w:rPr>
                <w:rFonts w:ascii="Times New Roman CYR" w:hAnsi="Times New Roman CYR" w:cs="Times New Roman CYR"/>
                <w:sz w:val="24"/>
                <w:szCs w:val="24"/>
              </w:rPr>
              <w:lastRenderedPageBreak/>
              <w:t>участi у загаль</w:t>
            </w:r>
            <w:r>
              <w:rPr>
                <w:rFonts w:ascii="Times New Roman CYR" w:hAnsi="Times New Roman CYR" w:cs="Times New Roman CYR"/>
                <w:sz w:val="24"/>
                <w:szCs w:val="24"/>
              </w:rPr>
              <w:t>них  зборах  та  є  власниками  голосуючих  з цього питання акцiй.</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"ПРОТИ"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якi  не  брали  участi у голосуваннi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Кiлькiсть  голосiв  акцiонерiв  за  бюлетенями, визнаними недiйсними - 0 голосiв.</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URL-адреса протоколу загальних зборів:</w:t>
            </w:r>
          </w:p>
        </w:tc>
        <w:tc>
          <w:tcPr>
            <w:tcW w:w="7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4. Рада</w:t>
      </w: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150"/>
        <w:gridCol w:w="1150"/>
        <w:gridCol w:w="1150"/>
        <w:gridCol w:w="1150"/>
        <w:gridCol w:w="1150"/>
        <w:gridCol w:w="1250"/>
      </w:tblGrid>
      <w:tr w:rsidR="00000000">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Голова / член комітету ради</w:t>
            </w:r>
          </w:p>
        </w:tc>
      </w:tr>
      <w:tr w:rsidR="00000000">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Олексiївна</w:t>
            </w: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w:t>
            </w: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Пiддубна Олександра Олександрiвна</w:t>
            </w: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8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заочних:</w:t>
            </w:r>
          </w:p>
        </w:tc>
        <w:tc>
          <w:tcPr>
            <w:tcW w:w="8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ради:</w:t>
            </w:r>
          </w:p>
        </w:tc>
        <w:tc>
          <w:tcPr>
            <w:tcW w:w="80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березня 2024 р. ,   66,67 % , Визнати поточний фiнансовий стан Товариства задовiльним. Визнати стан платежiв до бюджету задовiльним. Визнати стан</w:t>
            </w:r>
            <w:r>
              <w:rPr>
                <w:rFonts w:ascii="Times New Roman CYR" w:hAnsi="Times New Roman CYR" w:cs="Times New Roman CYR"/>
              </w:rPr>
              <w:t xml:space="preserve"> кредиторської та дебiторської заборгованостi задовiльним. Затвердити рiчний звiт та фiнансову звiтнiсть Товариства  за 2023 р.</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19 березня 2024 року,66,67 %Провести Загальни збори акцiонерiв ПрАТ "Бер</w:t>
            </w:r>
            <w:r>
              <w:rPr>
                <w:rFonts w:ascii="Times New Roman CYR" w:hAnsi="Times New Roman CYR" w:cs="Times New Roman CYR"/>
              </w:rPr>
              <w:t>езаньпродтовари" дистанцiйно 25 квiтня 2024 року та призначити директора товариства Роднєнкова Володимира Володимировича уповноваженим на взаємодiю з Центральним депозитарiєм при проведеннi загальних зборiв дистанцiйно.</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19 березня  2024 р. , 66,67 %, </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1.З</w:t>
            </w:r>
            <w:r>
              <w:rPr>
                <w:rFonts w:ascii="Times New Roman CYR" w:hAnsi="Times New Roman CYR" w:cs="Times New Roman CYR"/>
              </w:rPr>
              <w:t>атвердження порядку денного та порядку проведення засiдання Наглядової ради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2.Скликання та затвердження порядку денного дистанцiйних загальних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3.Затвердження проектiв рiшень щодо поря</w:t>
            </w:r>
            <w:r>
              <w:rPr>
                <w:rFonts w:ascii="Times New Roman CYR" w:hAnsi="Times New Roman CYR" w:cs="Times New Roman CYR"/>
              </w:rPr>
              <w:t>дку денного дистанцiйних загальних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4.Затвердження складу реєстрацiйної комiсiї дистанцiйних загальних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5.Затвердження форми бюлетенiв для голосування на дистанцiйних з</w:t>
            </w:r>
            <w:r>
              <w:rPr>
                <w:rFonts w:ascii="Times New Roman CYR" w:hAnsi="Times New Roman CYR" w:cs="Times New Roman CYR"/>
              </w:rPr>
              <w:t>агальних зборах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02 травня 2024 р.,66,67 %,Визнати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w:t>
            </w:r>
            <w:r>
              <w:rPr>
                <w:rFonts w:ascii="Times New Roman CYR" w:hAnsi="Times New Roman CYR" w:cs="Times New Roman CYR"/>
              </w:rPr>
              <w:t xml:space="preserve">атвердити фiнансову </w:t>
            </w:r>
            <w:r>
              <w:rPr>
                <w:rFonts w:ascii="Times New Roman CYR" w:hAnsi="Times New Roman CYR" w:cs="Times New Roman CYR"/>
              </w:rPr>
              <w:lastRenderedPageBreak/>
              <w:t>звiтнiсть Товариства  за 1 квартал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липня 2024 р., 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w:t>
            </w:r>
            <w:r>
              <w:rPr>
                <w:rFonts w:ascii="Times New Roman CYR" w:hAnsi="Times New Roman CYR" w:cs="Times New Roman CYR"/>
              </w:rPr>
              <w:t>адовiльним. Затвердити фiнансову звiтнiсть Товариства  за перше пiврiччя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23 серпня 2024 р., 66,67 %, Прийняти до вiдома iнформацiю щодо звернень акцiонерiв.</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жовтня 2024 р., 66,67%, Визнати поточний фiнансовий стан Товариства задовiльним. Ви</w:t>
            </w:r>
            <w:r>
              <w:rPr>
                <w:rFonts w:ascii="Times New Roman CYR" w:hAnsi="Times New Roman CYR" w:cs="Times New Roman CYR"/>
              </w:rPr>
              <w:t>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3 квартал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22 листопада 2024 р., 66,67%, Прийняти до вiдома iнформацiю про виконання</w:t>
            </w:r>
            <w:r>
              <w:rPr>
                <w:rFonts w:ascii="Times New Roman CYR" w:hAnsi="Times New Roman CYR" w:cs="Times New Roman CYR"/>
              </w:rPr>
              <w:t xml:space="preserve"> рiшень загальних зборiв акцiонерiв ПрАТ"Березаньпродтовари".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ради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Бевза Олена Олексiївна, обрана Головою наглядової ради Загальними зборами акцiонерiв 25.04.2024 р.  (Протокол загальних зборiв акцiонерiв № 2024/04/25 вiд 25.04.2024 р.) термiном на 3 роки.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Бевза Олена Олексiївна</w:t>
      </w:r>
      <w:r>
        <w:rPr>
          <w:rFonts w:ascii="Times New Roman CYR" w:hAnsi="Times New Roman CYR" w:cs="Times New Roman CYR"/>
          <w:sz w:val="24"/>
          <w:szCs w:val="24"/>
        </w:rPr>
        <w:t xml:space="preserve"> має вищу освiту. Закiнчила магiстратуру Київського нацiонального економiчного унiверситету та отримала  квалiфiкацiю магiстра мiжнародної iнвестицiйної дiяльностi та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Загальний стаж роботи - 23 роки. З 2009 року по червень 2020 року  займала пос</w:t>
      </w:r>
      <w:r>
        <w:rPr>
          <w:rFonts w:ascii="Times New Roman CYR" w:hAnsi="Times New Roman CYR" w:cs="Times New Roman CYR"/>
          <w:sz w:val="24"/>
          <w:szCs w:val="24"/>
        </w:rPr>
        <w:t>аду Пнршого замiсника Генерального директора Товарної бiржи "Унiверсальна товарно-сировинна бiржа".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компетентною та високопрофесiйною Головою наглядової ради,яка демонструє найвищi дiловi,iнтелектуальнi,органiзаторськi та моральнi якостi та риси</w:t>
      </w:r>
      <w:r>
        <w:rPr>
          <w:rFonts w:ascii="Times New Roman CYR" w:hAnsi="Times New Roman CYR" w:cs="Times New Roman CYR"/>
          <w:sz w:val="24"/>
          <w:szCs w:val="24"/>
        </w:rPr>
        <w:t>,є досвiдченим спецiалiстом та надiлена необхiдними здiбностями для успiшного виконання покладених на неї функцiй при високому рiвнi вiдповiдальностi.Здiйснує широкий спектр повноважень Голови Наглядової ради,якi полягають у органiзацiї роботи Наглядової р</w:t>
      </w:r>
      <w:r>
        <w:rPr>
          <w:rFonts w:ascii="Times New Roman CYR" w:hAnsi="Times New Roman CYR" w:cs="Times New Roman CYR"/>
          <w:sz w:val="24"/>
          <w:szCs w:val="24"/>
        </w:rPr>
        <w:t>ади,скликання засiдань ради,головування на засiданнях ради,виконання функцiй вiдкриття Загальних зборiв акцiонерiв,органiзацiя проведення засiдань наглядової ради  та направлення дiй Директора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w:t>
      </w:r>
      <w:r>
        <w:rPr>
          <w:rFonts w:ascii="Times New Roman CYR" w:hAnsi="Times New Roman CYR" w:cs="Times New Roman CYR"/>
          <w:sz w:val="24"/>
          <w:szCs w:val="24"/>
        </w:rPr>
        <w:t>Анна Юрiївна, обрана членом наглядової ради Загальними зборами акцiонерiв 25.04.2024 р.  (Протокол загальних зборiв акцiонерiв № 2024/04/25 вiд 25.04.2024 р.) термiном на 3 роки.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Анна Юрiївна має вищу освiту.Закiнчила в 2005 роцi Київс</w:t>
      </w:r>
      <w:r>
        <w:rPr>
          <w:rFonts w:ascii="Times New Roman CYR" w:hAnsi="Times New Roman CYR" w:cs="Times New Roman CYR"/>
          <w:sz w:val="24"/>
          <w:szCs w:val="24"/>
        </w:rPr>
        <w:t>ький нацiональний економiчний унiверситет за фахом магiстра мiжнародного iнвестицiйного менеджменту.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займала  посаду заступника Генерального директораТБ УТСБ по фiнансам.Загальний стаж роботи 16 рокiв.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спецiалiстом та в</w:t>
      </w:r>
      <w:r>
        <w:rPr>
          <w:rFonts w:ascii="Times New Roman CYR" w:hAnsi="Times New Roman CYR" w:cs="Times New Roman CYR"/>
          <w:sz w:val="24"/>
          <w:szCs w:val="24"/>
        </w:rPr>
        <w:t xml:space="preserve">олодiє як широким спектром знань,що робить її ефективним управлiнцем,так i надiлену високим рiвнем незалежностi вiд iнших членiв Наглядової ради,акцiонерiв тощо,що дозволяє їй не ангажовано оцiнювати ризики,що виникають в дiяльностi Товариства та приймати </w:t>
      </w:r>
      <w:r>
        <w:rPr>
          <w:rFonts w:ascii="Times New Roman CYR" w:hAnsi="Times New Roman CYR" w:cs="Times New Roman CYR"/>
          <w:sz w:val="24"/>
          <w:szCs w:val="24"/>
        </w:rPr>
        <w:t>справедливi та кориснi для товариства рiшення без вiдстоювання своїх особистих iнтересiв чи iнтересiв третiх осiб.</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Член наглядової ради Пiддубна Олександра Олександрiвна, обраний членом наглядової ради Загальними зборами акцiонерiв 25.04.2024 р.  (Протокол загальних зборiв акцiонерiв № 2024/04/25 вiд 25.04.2024 р.) термiном на 3 роки.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Пiддубна Олександ</w:t>
      </w:r>
      <w:r>
        <w:rPr>
          <w:rFonts w:ascii="Times New Roman CYR" w:hAnsi="Times New Roman CYR" w:cs="Times New Roman CYR"/>
          <w:sz w:val="24"/>
          <w:szCs w:val="24"/>
        </w:rPr>
        <w:t>ра Олександрiвна в 2005 роцi закiнчила Нацiональний технiчний унiверситет України "Київський полiтехнiчний iнститут" i отримала повну вищу освiту за спецiальнiстю "Правознавство" та отримала квалiфiкацiю юриста.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2007 року працює в благодiйнiй ор</w:t>
      </w:r>
      <w:r>
        <w:rPr>
          <w:rFonts w:ascii="Times New Roman CYR" w:hAnsi="Times New Roman CYR" w:cs="Times New Roman CYR"/>
          <w:sz w:val="24"/>
          <w:szCs w:val="24"/>
        </w:rPr>
        <w:t>ганiзацiї "Благодiйна органiзацiя "Погляд" юристом.</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час викконання обов'язкiв члена Наглядової ради,надiлена необхiдним станом свiдомостi ,що дозволяє приймати вива</w:t>
      </w:r>
      <w:r>
        <w:rPr>
          <w:rFonts w:ascii="Times New Roman CYR" w:hAnsi="Times New Roman CYR" w:cs="Times New Roman CYR"/>
          <w:sz w:val="24"/>
          <w:szCs w:val="24"/>
        </w:rPr>
        <w:t>женi та неупередженi рiшення пiд час роботи Наглядової ради та чiтко розумiє важливiсть наявностi та висловлювання незалежної думки та позiцiї пiд час здiйснення захисту прав акцiонерiв Товариства,надiлена здатнiстю неупереджено судити про процеси,що вiдбу</w:t>
      </w:r>
      <w:r>
        <w:rPr>
          <w:rFonts w:ascii="Times New Roman CYR" w:hAnsi="Times New Roman CYR" w:cs="Times New Roman CYR"/>
          <w:sz w:val="24"/>
          <w:szCs w:val="24"/>
        </w:rPr>
        <w:t>ваються в Товариствi з метою досягнення максимальної ефективностi роботи наглядової ради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Товариства є незалежними бо вiдповiдають наступним критерiям незалежностi: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w:t>
      </w:r>
      <w:r>
        <w:rPr>
          <w:rFonts w:ascii="Times New Roman CYR" w:hAnsi="Times New Roman CYR" w:cs="Times New Roman CYR"/>
          <w:sz w:val="24"/>
          <w:szCs w:val="24"/>
        </w:rPr>
        <w:t>еднiх 5 рокiв афiлiйованою особою акцiонерiв та/або товариства та/або посадовою особою цього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одержують iстотну додаткову винагороду вiд товариства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w:t>
      </w:r>
      <w:r>
        <w:rPr>
          <w:rFonts w:ascii="Times New Roman CYR" w:hAnsi="Times New Roman CYR" w:cs="Times New Roman CYR"/>
          <w:sz w:val="24"/>
          <w:szCs w:val="24"/>
        </w:rPr>
        <w:t>iдносин iз товариством;</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афiлiйованим до цього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w:t>
      </w:r>
      <w:r>
        <w:rPr>
          <w:rFonts w:ascii="Times New Roman CYR" w:hAnsi="Times New Roman CYR" w:cs="Times New Roman CYR"/>
          <w:sz w:val="24"/>
          <w:szCs w:val="24"/>
        </w:rPr>
        <w:t>цiях, зазначених у цьому пунктi.</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звiтнолму перiодi Наглядова рада мала 8 (вiсiм) засiдань.Основнi прийнятi рiшення Наглядової ради: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березня 2024 р. ,   66,67 % , Визнати поточний фiнансовий стан Товариства задовiльним. Визнати стан платежiв до бюдже</w:t>
      </w:r>
      <w:r>
        <w:rPr>
          <w:rFonts w:ascii="Times New Roman CYR" w:hAnsi="Times New Roman CYR" w:cs="Times New Roman CYR"/>
          <w:sz w:val="24"/>
          <w:szCs w:val="24"/>
        </w:rPr>
        <w:t>ту задовiльним. Визнати стан кредиторської та дебiторської заборгованостi задовiльним. Затвердити рiчний звiт та фiнансову звiтнiсть Товариства  за 2023 р.</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19 березня 2024 року,66,67 %Провести Загальни збори акцiонерiв ПрАТ "Березаньпродтовари" дистанцiйн</w:t>
      </w:r>
      <w:r>
        <w:rPr>
          <w:rFonts w:ascii="Times New Roman CYR" w:hAnsi="Times New Roman CYR" w:cs="Times New Roman CYR"/>
          <w:sz w:val="24"/>
          <w:szCs w:val="24"/>
        </w:rPr>
        <w:t>о 25 квiтня 2024 року та призначити директора товариства Роднєнкова Володимира Володимировича уповноваженим на взаємодiю з Центральним депозитарiєм при проведеннi загальних зборiв дистанцiйно.</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19 березня  2024 р. , 66,67 %,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1.Затвердження порядку денного</w:t>
      </w:r>
      <w:r>
        <w:rPr>
          <w:rFonts w:ascii="Times New Roman CYR" w:hAnsi="Times New Roman CYR" w:cs="Times New Roman CYR"/>
          <w:sz w:val="24"/>
          <w:szCs w:val="24"/>
        </w:rPr>
        <w:t xml:space="preserve"> та порядку проведення засiдання Наглядової ради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денного дистанцiйних загальних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дистанцiйних за</w:t>
      </w:r>
      <w:r>
        <w:rPr>
          <w:rFonts w:ascii="Times New Roman CYR" w:hAnsi="Times New Roman CYR" w:cs="Times New Roman CYR"/>
          <w:sz w:val="24"/>
          <w:szCs w:val="24"/>
        </w:rPr>
        <w:t>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4.Затвердження складу реєстрацiйної комiсiї дистанцiйних загальних зборiв акцiонерiв 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5.Затвердження форми бюлетенiв для голосування на дистанцiйних загальних зборах акцiонерiв </w:t>
      </w:r>
      <w:r>
        <w:rPr>
          <w:rFonts w:ascii="Times New Roman CYR" w:hAnsi="Times New Roman CYR" w:cs="Times New Roman CYR"/>
          <w:sz w:val="24"/>
          <w:szCs w:val="24"/>
        </w:rPr>
        <w:t>ПрАТ "Березаньпродтовари".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02 травня 2024 р.,66,67 %,Визнати поточний фiнансовий стан Товариства задовiльним. Визнати стан платежiв до бюджету задовiльним. Визнати стан кредиторської</w:t>
      </w:r>
      <w:r>
        <w:rPr>
          <w:rFonts w:ascii="Times New Roman CYR" w:hAnsi="Times New Roman CYR" w:cs="Times New Roman CYR"/>
          <w:sz w:val="24"/>
          <w:szCs w:val="24"/>
        </w:rPr>
        <w:t xml:space="preserve"> та дебiторської заборгованостi задовiльним. Затвердити фiнансову звiтнiсть Товариства  за 1 квартал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15 липня 2024 р., 66,67 %, Визнати поточний фiнансовий стан Товариства задовiльним. Визнати стан платежiв до бюджету задовiльним. Визнати стан </w:t>
      </w:r>
      <w:r>
        <w:rPr>
          <w:rFonts w:ascii="Times New Roman CYR" w:hAnsi="Times New Roman CYR" w:cs="Times New Roman CYR"/>
          <w:sz w:val="24"/>
          <w:szCs w:val="24"/>
        </w:rPr>
        <w:t>кредиторської та дебiторської заборгованостi задовiльним. Затвердити фiнансову звiтнiсть Товариства  за перше пiврiччя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23 серпня 2024 р., 66,67 %, Прийняти до вiдома iнформацiю щодо звернень акцiонерiв.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жовтня 2024 р., 66,67%, Визнати поточ</w:t>
      </w:r>
      <w:r>
        <w:rPr>
          <w:rFonts w:ascii="Times New Roman CYR" w:hAnsi="Times New Roman CYR" w:cs="Times New Roman CYR"/>
          <w:sz w:val="24"/>
          <w:szCs w:val="24"/>
        </w:rPr>
        <w:t>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3 квартал 2024 року.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22 листопада 2024 р., 66,67</w:t>
      </w:r>
      <w:r>
        <w:rPr>
          <w:rFonts w:ascii="Times New Roman CYR" w:hAnsi="Times New Roman CYR" w:cs="Times New Roman CYR"/>
          <w:sz w:val="24"/>
          <w:szCs w:val="24"/>
        </w:rPr>
        <w:t>%, Прийняти до вiдома iнформацiю про виконання рiшень загальних зборiв акцiонерiв ПрАТ"Березаньпродтовари".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Головною метою дiяльностi Наглядової ради в звiтному перiодi є представництво iнтересiв та захист прав акцiонерiв,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забезпечення ефективностi їхнi</w:t>
      </w:r>
      <w:r>
        <w:rPr>
          <w:rFonts w:ascii="Times New Roman CYR" w:hAnsi="Times New Roman CYR" w:cs="Times New Roman CYR"/>
          <w:sz w:val="24"/>
          <w:szCs w:val="24"/>
        </w:rPr>
        <w:t>х iнвестицiй, сприяння реалiзацiї статутних завдань Товариства, розробка стратегiї, спрямованої на збiльшення прибутковостi та конкурентоспроможностi Товариства, здiйснення контролю за дiяльнiстю Виконвчого органа.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одноосібний виконавчий о</w:t>
      </w:r>
      <w:r>
        <w:rPr>
          <w:rFonts w:ascii="Times New Roman CYR" w:hAnsi="Times New Roman CYR" w:cs="Times New Roman CYR"/>
          <w:b/>
          <w:bCs/>
          <w:sz w:val="24"/>
          <w:szCs w:val="24"/>
        </w:rPr>
        <w:t>рган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Володимирович,3 роки</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керівника</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Директор Товариства має великий опит керування персоналом ,усвоїй дiяльностi строго керується повноваженнями наданi  законами України ,Статутом та вiдповiдними документами.</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Пiсля припинення виробничої дiяльностi пiдприємством у 2010 роцi,основно</w:t>
            </w:r>
            <w:r>
              <w:rPr>
                <w:rFonts w:ascii="Times New Roman CYR" w:hAnsi="Times New Roman CYR" w:cs="Times New Roman CYR"/>
              </w:rPr>
              <w:t>ю дiяльнiстю на даний час є здавання в оренду власного нерухомого майна.Завдяки укладеним договорам з орендаторами є можливiсть у повному обсязi розрахуватись по зарплатi з працiвниками та сплачувати податки до бюджету.</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Також директор особисто ве</w:t>
            </w:r>
            <w:r>
              <w:rPr>
                <w:rFonts w:ascii="Times New Roman CYR" w:hAnsi="Times New Roman CYR" w:cs="Times New Roman CYR"/>
              </w:rPr>
              <w:t>де бухгалтерський облiк на пiдприємствi,розробляє фiнансовий план,розробляє та своєчасно подає до НКЦП та ФР рiчнi звiти дiяльностi акцiонерного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Приймає активну участь в засiданнях Наглядової ради ,де висловлює  пропозицiї та напрямки в розвитк</w:t>
            </w:r>
            <w:r>
              <w:rPr>
                <w:rFonts w:ascii="Times New Roman CYR" w:hAnsi="Times New Roman CYR" w:cs="Times New Roman CYR"/>
              </w:rPr>
              <w:t>у дiяльностi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заступника(ів)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Сфера відповідальності заступника керівника</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Ім'я та посада особи, яка виконувала обов'язки керівника у звітному періоді, період </w:t>
            </w:r>
            <w:r>
              <w:rPr>
                <w:rFonts w:ascii="Times New Roman CYR" w:hAnsi="Times New Roman CYR" w:cs="Times New Roman CYR"/>
                <w:sz w:val="24"/>
                <w:szCs w:val="24"/>
              </w:rPr>
              <w:lastRenderedPageBreak/>
              <w:t>протягом якого особа здійснювала виконання обов'язків керівника</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РНОКПП</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виконавчого органу</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Склад виконавчого органу та штат.</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2024  роцi працював одноосiбнiй виконавчий орган -Директор.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Штатный склад - 1 особи(директор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Операцiйна дiяльнiсть</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2024 роцi основний дохiд пiдприємство отримувало вiд здачи в оренду власного нерухомого майна.Кiлькiсть орендарiв складало 14 фiзичних та юридичних осiб.</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Чистий дохiд вiд оренди 1 245,0 тыс.грн ,без ПДВ.</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Затрати 1 095,0 тис.грн .(зарплата с </w:t>
      </w:r>
      <w:r>
        <w:rPr>
          <w:rFonts w:ascii="Times New Roman CYR" w:hAnsi="Times New Roman CYR" w:cs="Times New Roman CYR"/>
          <w:sz w:val="24"/>
          <w:szCs w:val="24"/>
        </w:rPr>
        <w:t xml:space="preserve">ЕСВ - 128,832 тис.грн.,електроенергiя -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661,107 тис.грн.,iнши затрати - 305,061 тис.грн.( податок на нерухомiсть,єдиний податок,телефони,послуги банкiв та iн.)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Як пiдсумок -прибуток 150,0 тис.грн.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4.Зарплата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працi у 2024 роцi склали</w:t>
      </w:r>
      <w:r>
        <w:rPr>
          <w:rFonts w:ascii="Times New Roman CYR" w:hAnsi="Times New Roman CYR" w:cs="Times New Roman CYR"/>
          <w:sz w:val="24"/>
          <w:szCs w:val="24"/>
        </w:rPr>
        <w:t xml:space="preserve"> -  128,832 тис.грн.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Основнi засоби та нематерiальнi активи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2024 роцi вартiсть основних засобiв у порiвнянi з 2023 роком не змiнилась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Грошi та їх еквiвалент,власний  капiтал.</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Залишок грошей на кiнец року вiдповiдає касовiй книзi та </w:t>
      </w:r>
      <w:r>
        <w:rPr>
          <w:rFonts w:ascii="Times New Roman CYR" w:hAnsi="Times New Roman CYR" w:cs="Times New Roman CYR"/>
          <w:sz w:val="24"/>
          <w:szCs w:val="24"/>
        </w:rPr>
        <w:t xml:space="preserve">банковським ввипискам та складає  31 547,281 грн. у банку.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Власний капiтал товариства станом на 31.12.2023 р. становить 1637,0 тис грн. i складається iз:</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статутного капiталу товариства, який станом на 31.12.2024 року складає 4 380 545 грн..</w:t>
      </w:r>
      <w:r>
        <w:rPr>
          <w:rFonts w:ascii="Times New Roman CYR" w:hAnsi="Times New Roman CYR" w:cs="Times New Roman CYR"/>
          <w:sz w:val="24"/>
          <w:szCs w:val="24"/>
        </w:rPr>
        <w:t xml:space="preserve"> подiлений на 17 522 180  простих iменних акцiй i не змiнювався. Додаткового випуску акцiй не було. Обiг акцiй товариства не вiдбувався.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непокритого збитку в розмiрi 2 744,0 тис.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Власний капiтал товариства на кiнець року збiльшився  на 150,0 тис гр</w:t>
      </w:r>
      <w:r>
        <w:rPr>
          <w:rFonts w:ascii="Times New Roman CYR" w:hAnsi="Times New Roman CYR" w:cs="Times New Roman CYR"/>
          <w:sz w:val="24"/>
          <w:szCs w:val="24"/>
        </w:rPr>
        <w:t>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Поточнi зобов'язання:</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31.12.2024 р. розмiр поточних зобов'язань товариства в порiвняннi з даними на початок 2024 року зменьшився на 150,0 тис. грн. i складає 260,0 тис. грн., в т.ч.:</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поточнi зобов"язання з бюджетом -3,0 тис.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iз</w:t>
      </w:r>
      <w:r>
        <w:rPr>
          <w:rFonts w:ascii="Times New Roman CYR" w:hAnsi="Times New Roman CYR" w:cs="Times New Roman CYR"/>
          <w:sz w:val="24"/>
          <w:szCs w:val="24"/>
        </w:rPr>
        <w:t xml:space="preserve"> страхування  - 0,0 тис.грн.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 оплати працi  - 0,0 тис.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iншi поточнi зобов"язання (безвiдсоткова фiнансова допомога)- 263,0 тис.грн.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7.Податки</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доходи фiз.осiб -19 008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нерухомiсть - 141 513,35.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ЕСВ ( пенсiйный фонд) - 23 232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вiйськовий збiр -1 927 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єдиний податок  - 61 497,98грн.</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8.Що зроблено</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Положення про взаїмодiю з диспетчером РЕС.</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Замiр контуру iзоляцiї.</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 xml:space="preserve">Поточнi питання </w:t>
      </w:r>
      <w:r>
        <w:rPr>
          <w:rFonts w:ascii="Times New Roman CYR" w:hAnsi="Times New Roman CYR" w:cs="Times New Roman CYR"/>
          <w:sz w:val="24"/>
          <w:szCs w:val="24"/>
        </w:rPr>
        <w:t>акцiонерного товариства.</w:t>
      </w: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8. Інформація щодо осіб, які прямо або опосередковано є власниками значного пакета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1750"/>
        <w:gridCol w:w="175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значного пакета акцій</w:t>
            </w:r>
          </w:p>
        </w:tc>
        <w:tc>
          <w:tcPr>
            <w:tcW w:w="175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пакета акцій, що знаходи</w:t>
            </w:r>
            <w:r>
              <w:rPr>
                <w:rFonts w:ascii="Times New Roman CYR" w:hAnsi="Times New Roman CYR" w:cs="Times New Roman CYR"/>
              </w:rPr>
              <w:t>ться в прямому та (опосередкованому) володінні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Олексiївна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c>
          <w:tcPr>
            <w:tcW w:w="175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c>
          <w:tcPr>
            <w:tcW w:w="175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9. Інформація щодо будь-яких обмежень прав участі та голосування акціонерів (учасників) на загальних зборах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35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 (учасника) права участі та/або голосування якого обмежено</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35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наявного обмеження</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 акцiй</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35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16 473 514 штук, що становить 94,015208 % вiд загальної кiлькостi акцi</w:t>
            </w:r>
            <w:r>
              <w:rPr>
                <w:rFonts w:ascii="Times New Roman CYR" w:hAnsi="Times New Roman CYR" w:cs="Times New Roman CYR"/>
              </w:rPr>
              <w:t xml:space="preserve">й Товариства, i якi належать 6 (шiстьом)особам.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Iншi власники (власники 1 048 666 акцiй)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w:t>
            </w:r>
            <w:r>
              <w:rPr>
                <w:rFonts w:ascii="Times New Roman CYR" w:hAnsi="Times New Roman CYR" w:cs="Times New Roman CYR"/>
              </w:rPr>
              <w:t xml:space="preserve">ав на цiннi папери на свiй рахунок у цiнних паперах, вiдкритий в iншiй депозитарнiй установi.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Iнших обмежень прав участi та голосування акцiонерiв на загальних зборах емiтентiв немає.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4. Дивіденди</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3000"/>
        <w:gridCol w:w="2500"/>
        <w:gridCol w:w="2500"/>
      </w:tblGrid>
      <w:tr w:rsidR="00000000">
        <w:tblPrEx>
          <w:tblCellMar>
            <w:top w:w="0" w:type="dxa"/>
            <w:bottom w:w="0" w:type="dxa"/>
          </w:tblCellMar>
        </w:tblPrEx>
        <w:trPr>
          <w:trHeight w:val="200"/>
        </w:trPr>
        <w:tc>
          <w:tcPr>
            <w:tcW w:w="5000" w:type="dxa"/>
            <w:gridSpan w:val="2"/>
            <w:vMerge w:val="restart"/>
            <w:tcBorders>
              <w:top w:val="single" w:sz="6" w:space="0" w:color="auto"/>
              <w:bottom w:val="nil"/>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Інформація про виплату дивідендів</w:t>
            </w:r>
          </w:p>
        </w:tc>
        <w:tc>
          <w:tcPr>
            <w:tcW w:w="5000"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звітному періоді</w:t>
            </w:r>
          </w:p>
        </w:tc>
      </w:tr>
      <w:tr w:rsidR="00000000">
        <w:tblPrEx>
          <w:tblCellMar>
            <w:top w:w="0" w:type="dxa"/>
            <w:bottom w:w="0" w:type="dxa"/>
          </w:tblCellMar>
        </w:tblPrEx>
        <w:trPr>
          <w:trHeight w:val="200"/>
        </w:trPr>
        <w:tc>
          <w:tcPr>
            <w:tcW w:w="5000" w:type="dxa"/>
            <w:gridSpan w:val="2"/>
            <w:vMerge/>
            <w:tcBorders>
              <w:top w:val="nil"/>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простими акціями</w:t>
            </w:r>
          </w:p>
        </w:tc>
        <w:tc>
          <w:tcPr>
            <w:tcW w:w="25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привілейованими акціями</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нарахованих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Нараховані дивіденди на одну акцію, грн.</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виплачених/перерахованих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Спосіб виплати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(дати) перерахування дивідендів через депозитарну систему із зазначенням сум (грн) перерахованих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(дати) перерахування/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результатами звітного</w:t>
            </w:r>
            <w:r>
              <w:rPr>
                <w:rFonts w:ascii="Times New Roman CYR" w:hAnsi="Times New Roman CYR" w:cs="Times New Roman CYR"/>
              </w:rPr>
              <w:t xml:space="preserve"> періоду: </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8000" w:type="dxa"/>
            <w:gridSpan w:val="3"/>
            <w:tcBorders>
              <w:top w:val="single" w:sz="6" w:space="0" w:color="auto"/>
              <w:left w:val="single" w:sz="6" w:space="0" w:color="auto"/>
              <w:bottom w:val="single" w:sz="6" w:space="0" w:color="auto"/>
            </w:tcBorders>
          </w:tcPr>
          <w:p w:rsidR="00000000" w:rsidRDefault="00E5227E">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Дивiденти в звiтному перiодi не нараховувались та не виплачувались.</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2025.01.01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UA32060030010087257</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Надання в </w:t>
            </w:r>
            <w:r>
              <w:rPr>
                <w:rFonts w:ascii="Times New Roman CYR" w:hAnsi="Times New Roman CYR" w:cs="Times New Roman CYR"/>
              </w:rPr>
              <w:t>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0</w:t>
      </w:r>
    </w:p>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Броварський р-н р-н, м.Березань, вул.Шевченкiв шлях ,буд.157, (04576)6-27-69</w:t>
      </w:r>
    </w:p>
    <w:p w:rsidR="00000000" w:rsidRDefault="00E5227E">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31.12.2024 p.</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На кінець звітного </w:t>
            </w:r>
            <w:r>
              <w:rPr>
                <w:rFonts w:ascii="Times New Roman CYR" w:hAnsi="Times New Roman CYR" w:cs="Times New Roman CYR"/>
              </w:rPr>
              <w:lastRenderedPageBreak/>
              <w:t>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172</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w:t>
            </w:r>
            <w:r>
              <w:rPr>
                <w:rFonts w:ascii="Times New Roman CYR" w:hAnsi="Times New Roman CYR" w:cs="Times New Roman CYR"/>
              </w:rPr>
              <w:t>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-2894</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-2744</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1487</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w:t>
            </w:r>
            <w:r>
              <w:rPr>
                <w:rFonts w:ascii="Times New Roman CYR" w:hAnsi="Times New Roman CYR" w:cs="Times New Roman CYR"/>
                <w:b/>
                <w:bCs/>
              </w:rPr>
              <w:t>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372</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386</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1873</w:t>
            </w:r>
          </w:p>
        </w:tc>
        <w:tc>
          <w:tcPr>
            <w:tcW w:w="1645"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2024 рік</w:t>
      </w:r>
    </w:p>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E5227E">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1245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w:t>
            </w:r>
            <w:r>
              <w:rPr>
                <w:rFonts w:ascii="Times New Roman CYR" w:hAnsi="Times New Roman CYR" w:cs="Times New Roman CYR"/>
              </w:rPr>
              <w:t xml:space="preserve">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1245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w:t>
            </w:r>
          </w:p>
        </w:tc>
        <w:tc>
          <w:tcPr>
            <w:tcW w:w="1645" w:type="dxa"/>
            <w:gridSpan w:val="2"/>
            <w:tcBorders>
              <w:top w:val="single" w:sz="6" w:space="0" w:color="auto"/>
              <w:left w:val="single" w:sz="6" w:space="0" w:color="auto"/>
              <w:bottom w:val="single" w:sz="6" w:space="0" w:color="auto"/>
            </w:tcBorders>
            <w:vAlign w:val="center"/>
          </w:tcPr>
          <w:p w:rsidR="00000000" w:rsidRDefault="00E5227E">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bl>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E5227E">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E5227E">
      <w:pPr>
        <w:widowControl w:val="0"/>
        <w:autoSpaceDE w:val="0"/>
        <w:autoSpaceDN w:val="0"/>
        <w:adjustRightInd w:val="0"/>
        <w:spacing w:after="0" w:line="240" w:lineRule="auto"/>
        <w:rPr>
          <w:rFonts w:ascii="Times New Roman CYR" w:hAnsi="Times New Roman CYR" w:cs="Times New Roman CYR"/>
        </w:rPr>
      </w:pPr>
    </w:p>
    <w:p w:rsidR="00000000" w:rsidRDefault="00E5227E">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570" w:right="720" w:bottom="570" w:left="72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227E"/>
    <w:rsid w:val="00E5227E"/>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13071</Words>
  <Characters>88732</Characters>
  <Application>Microsoft Office Word</Application>
  <DocSecurity>0</DocSecurity>
  <Lines>739</Lines>
  <Paragraphs>203</Paragraphs>
  <ScaleCrop>false</ScaleCrop>
  <Company/>
  <LinksUpToDate>false</LinksUpToDate>
  <CharactersWithSpaces>101600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2</cp:revision>
  <dcterms:created xsi:type="dcterms:W3CDTF">2025-04-02T09:55:00Z</dcterms:created>
  <dcterms:modified xsi:type="dcterms:W3CDTF">2025-04-02T09:55:00Z</dcterms:modified>
</cp:coreProperties>
</file>