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6379" w:hanging="0"/>
        <w:jc w:val="both"/>
        <w:rPr>
          <w:rFonts w:ascii="Times New Roman" w:hAnsi="Times New Roman" w:cs="Times New Roman"/>
          <w:i/>
          <w:i/>
        </w:rPr>
      </w:pPr>
      <w:bookmarkStart w:id="0" w:name="n1279"/>
      <w:bookmarkEnd w:id="0"/>
      <w:r>
        <w:rPr>
          <w:rFonts w:cs="Times New Roman" w:ascii="Times New Roman" w:hAnsi="Times New Roman"/>
          <w:i/>
        </w:rPr>
        <w:t>Додаток №1</w:t>
      </w:r>
    </w:p>
    <w:p>
      <w:pPr>
        <w:pStyle w:val="Normal"/>
        <w:spacing w:lineRule="auto" w:line="240" w:before="0" w:after="0"/>
        <w:ind w:left="6379" w:hanging="0"/>
        <w:jc w:val="both"/>
        <w:rPr>
          <w:rFonts w:ascii="Times New Roman" w:hAnsi="Times New Roman" w:cs="Times New Roman"/>
          <w:i/>
          <w:i/>
        </w:rPr>
      </w:pPr>
      <w:r>
        <w:rPr>
          <w:rFonts w:cs="Times New Roman" w:ascii="Times New Roman" w:hAnsi="Times New Roman"/>
          <w:i/>
        </w:rPr>
        <w:t>до протоколу Наглядової ради №</w:t>
      </w:r>
      <w:r>
        <w:rPr>
          <w:rFonts w:cs="Times New Roman" w:ascii="Times New Roman" w:hAnsi="Times New Roman"/>
          <w:i/>
          <w:lang w:val="uk-UA"/>
        </w:rPr>
        <w:t xml:space="preserve"> </w:t>
      </w:r>
      <w:r>
        <w:rPr>
          <w:rFonts w:cs="Times New Roman" w:ascii="Times New Roman" w:hAnsi="Times New Roman"/>
          <w:i/>
          <w:lang w:val="uk-UA"/>
        </w:rPr>
        <w:t>24/05/24</w:t>
      </w:r>
      <w:r>
        <w:rPr>
          <w:rFonts w:cs="Times New Roman" w:ascii="Times New Roman" w:hAnsi="Times New Roman"/>
          <w:i/>
          <w:lang w:val="uk-UA"/>
        </w:rPr>
        <w:t xml:space="preserve">  </w:t>
      </w:r>
      <w:r>
        <w:rPr>
          <w:rFonts w:cs="Times New Roman" w:ascii="Times New Roman" w:hAnsi="Times New Roman"/>
          <w:i/>
        </w:rPr>
        <w:t>від 24.05.2024 р.</w:t>
      </w:r>
    </w:p>
    <w:p>
      <w:pPr>
        <w:pStyle w:val="Normal"/>
        <w:shd w:val="clear" w:color="auto" w:fill="FFFFFF"/>
        <w:spacing w:lineRule="auto" w:line="240" w:before="150" w:after="150"/>
        <w:ind w:left="450" w:right="450" w:hanging="0"/>
        <w:jc w:val="center"/>
        <w:rPr>
          <w:rFonts w:ascii="Times New Roman" w:hAnsi="Times New Roman" w:eastAsia="Times New Roman" w:cs="Times New Roman"/>
          <w:color w:val="333333"/>
          <w:sz w:val="24"/>
          <w:szCs w:val="24"/>
        </w:rPr>
      </w:pPr>
      <w:r>
        <w:rPr>
          <w:rFonts w:eastAsia="Times New Roman" w:cs="Times New Roman" w:ascii="Times New Roman" w:hAnsi="Times New Roman"/>
          <w:b/>
          <w:bCs/>
          <w:color w:val="333333"/>
          <w:sz w:val="24"/>
          <w:szCs w:val="24"/>
        </w:rPr>
        <w:t>ПОВІДОМЛЕННЯ</w:t>
      </w:r>
      <w:r>
        <w:rPr>
          <w:rFonts w:eastAsia="Times New Roman" w:cs="Times New Roman" w:ascii="Times New Roman" w:hAnsi="Times New Roman"/>
          <w:color w:val="333333"/>
          <w:sz w:val="24"/>
          <w:szCs w:val="24"/>
        </w:rPr>
        <w:br/>
      </w:r>
      <w:r>
        <w:rPr>
          <w:rFonts w:eastAsia="Times New Roman" w:cs="Times New Roman" w:ascii="Times New Roman" w:hAnsi="Times New Roman"/>
          <w:b/>
          <w:bCs/>
          <w:color w:val="333333"/>
          <w:sz w:val="24"/>
          <w:szCs w:val="24"/>
        </w:rPr>
        <w:t>про проведення (скликання) загальних зборів акціонерного товариства</w:t>
      </w:r>
    </w:p>
    <w:tbl>
      <w:tblPr>
        <w:tblW w:w="5000" w:type="pct"/>
        <w:jc w:val="left"/>
        <w:tblInd w:w="0" w:type="dxa"/>
        <w:tblCellMar>
          <w:top w:w="0" w:type="dxa"/>
          <w:left w:w="7" w:type="dxa"/>
          <w:bottom w:w="0" w:type="dxa"/>
          <w:right w:w="7" w:type="dxa"/>
        </w:tblCellMar>
        <w:tblLook w:firstRow="1" w:noVBand="1" w:lastRow="0" w:firstColumn="1" w:lastColumn="0" w:noHBand="0" w:val="04a0"/>
      </w:tblPr>
      <w:tblGrid>
        <w:gridCol w:w="2715"/>
        <w:gridCol w:w="6640"/>
      </w:tblGrid>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bookmarkStart w:id="1" w:name="n1280"/>
            <w:bookmarkEnd w:id="1"/>
            <w:r>
              <w:rPr>
                <w:rFonts w:eastAsia="Times New Roman" w:cs="Times New Roman" w:ascii="Times New Roman" w:hAnsi="Times New Roman"/>
              </w:rPr>
              <w:t>1</w:t>
            </w:r>
          </w:p>
        </w:tc>
        <w:tc>
          <w:tcPr>
            <w:tcW w:w="6640"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r>
              <w:rPr>
                <w:rFonts w:eastAsia="Times New Roman" w:cs="Times New Roman" w:ascii="Times New Roman" w:hAnsi="Times New Roman"/>
              </w:rPr>
              <w:t>2</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Повне найменування</w:t>
            </w:r>
          </w:p>
        </w:tc>
        <w:tc>
          <w:tcPr>
            <w:tcW w:w="6640"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both"/>
              <w:rPr>
                <w:rFonts w:ascii="Times New Roman" w:hAnsi="Times New Roman" w:eastAsia="Times New Roman" w:cs="Times New Roman"/>
              </w:rPr>
            </w:pPr>
            <w:r>
              <w:rPr>
                <w:rFonts w:cs="Times New Roman" w:ascii="Times New Roman" w:hAnsi="Times New Roman"/>
              </w:rPr>
              <w:t>Приватне акціонерне товариство «Новоолександрівське»</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Ідентифікаційний код юридичної особи</w:t>
            </w:r>
          </w:p>
        </w:tc>
        <w:tc>
          <w:tcPr>
            <w:tcW w:w="6640"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both"/>
              <w:rPr>
                <w:rFonts w:ascii="Times New Roman" w:hAnsi="Times New Roman" w:eastAsia="Times New Roman" w:cs="Times New Roman"/>
              </w:rPr>
            </w:pPr>
            <w:r>
              <w:rPr>
                <w:rStyle w:val="Strong"/>
                <w:rFonts w:cs="Times New Roman" w:ascii="Times New Roman" w:hAnsi="Times New Roman"/>
                <w:b w:val="false"/>
                <w:bCs w:val="false"/>
                <w:shd w:fill="FFFFFF" w:val="clear"/>
                <w:lang w:eastAsia="ru-RU"/>
              </w:rPr>
              <w:t>00412263</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Місцезнаходження</w:t>
            </w:r>
          </w:p>
        </w:tc>
        <w:tc>
          <w:tcPr>
            <w:tcW w:w="6640"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both"/>
              <w:rPr>
                <w:rFonts w:ascii="Times New Roman" w:hAnsi="Times New Roman" w:eastAsia="Times New Roman" w:cs="Times New Roman"/>
              </w:rPr>
            </w:pPr>
            <w:r>
              <w:rPr>
                <w:rFonts w:cs="Times New Roman" w:ascii="Times New Roman" w:hAnsi="Times New Roman"/>
                <w:iCs/>
              </w:rPr>
              <w:t>07623, Київська область, Згурівський   район, село  Нова Олександрівка, вулиця Українська, будинок 14</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Дата і час початку проведення загальних зборів</w:t>
            </w:r>
          </w:p>
        </w:tc>
        <w:tc>
          <w:tcPr>
            <w:tcW w:w="6640"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both"/>
              <w:rPr>
                <w:rFonts w:ascii="Times New Roman" w:hAnsi="Times New Roman" w:eastAsia="Times New Roman" w:cs="Times New Roman"/>
              </w:rPr>
            </w:pPr>
            <w:r>
              <w:rPr>
                <w:rFonts w:eastAsia="Times New Roman" w:cs="Times New Roman" w:ascii="Times New Roman" w:hAnsi="Times New Roman"/>
              </w:rPr>
              <w:t>28.06.2024</w:t>
            </w:r>
          </w:p>
          <w:p>
            <w:pPr>
              <w:pStyle w:val="Normal"/>
              <w:spacing w:lineRule="auto" w:line="240" w:before="150" w:after="150"/>
              <w:jc w:val="both"/>
              <w:rPr>
                <w:rFonts w:ascii="Times New Roman" w:hAnsi="Times New Roman" w:eastAsia="Times New Roman" w:cs="Times New Roman"/>
              </w:rPr>
            </w:pPr>
            <w:r>
              <w:rPr>
                <w:rFonts w:ascii="Times New Roman" w:hAnsi="Times New Roman"/>
                <w:iCs/>
                <w:lang w:eastAsia="ru-RU"/>
              </w:rPr>
              <w:t>(дата завершення голосування 28.06.2024</w:t>
            </w:r>
            <w:r>
              <w:rPr>
                <w:rFonts w:ascii="Times New Roman" w:hAnsi="Times New Roman"/>
                <w:iCs/>
                <w:lang w:val="ru-RU" w:eastAsia="ru-RU"/>
              </w:rPr>
              <w:t xml:space="preserve"> р.</w:t>
            </w:r>
            <w:r>
              <w:rPr>
                <w:rFonts w:ascii="Times New Roman" w:hAnsi="Times New Roman"/>
                <w:iCs/>
                <w:lang w:eastAsia="ru-RU"/>
              </w:rPr>
              <w:t xml:space="preserve"> о 18.00)</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Спосіб проведення загальних зборів</w:t>
            </w:r>
          </w:p>
        </w:tc>
        <w:tc>
          <w:tcPr>
            <w:tcW w:w="6640"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rPr>
            </w:pPr>
            <w:r>
              <w:rPr>
                <w:rFonts w:eastAsia="Times New Roman" w:cs="Times New Roman" w:ascii="Times New Roman" w:hAnsi="Times New Roman"/>
              </w:rPr>
              <w:t>  </w:t>
            </w:r>
            <w:r>
              <w:rPr>
                <w:rFonts w:eastAsia="Times New Roman" w:cs="Times New Roman" w:ascii="Times New Roman" w:hAnsi="Times New Roman"/>
                <w:b/>
              </w:rPr>
              <w:t>опитування (дистанційні загальні збори)</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Час початку і закінчення реєстрації акціонерів для участі у загальних зборах</w:t>
            </w:r>
          </w:p>
        </w:tc>
        <w:tc>
          <w:tcPr>
            <w:tcW w:w="6640"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Дата складення переліку акціонерів, які мають право на участь у загальних зборах</w:t>
            </w:r>
          </w:p>
        </w:tc>
        <w:tc>
          <w:tcPr>
            <w:tcW w:w="6640"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r>
              <w:rPr>
                <w:rFonts w:ascii="Times New Roman" w:hAnsi="Times New Roman"/>
              </w:rPr>
              <w:t>25.06.2024 р..</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Проект порядку денного / порядок денний</w:t>
            </w:r>
            <w:r>
              <w:rPr>
                <w:rFonts w:eastAsia="Times New Roman" w:cs="Times New Roman" w:ascii="Times New Roman" w:hAnsi="Times New Roman"/>
                <w:b/>
                <w:bCs/>
                <w:vertAlign w:val="superscript"/>
              </w:rPr>
              <w:t>-2</w:t>
            </w:r>
          </w:p>
        </w:tc>
        <w:tc>
          <w:tcPr>
            <w:tcW w:w="6640" w:type="dxa"/>
            <w:tcBorders>
              <w:top w:val="single" w:sz="6" w:space="0" w:color="000000"/>
              <w:left w:val="single" w:sz="6" w:space="0" w:color="000000"/>
              <w:bottom w:val="single" w:sz="6" w:space="0" w:color="000000"/>
              <w:right w:val="single" w:sz="6" w:space="0" w:color="000000"/>
            </w:tcBorders>
          </w:tcPr>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Про</w:t>
            </w:r>
            <w:r>
              <w:rPr>
                <w:rFonts w:ascii="Times New Roman" w:hAnsi="Times New Roman"/>
              </w:rPr>
              <w:t xml:space="preserve"> </w:t>
            </w:r>
            <w:r>
              <w:rPr>
                <w:rFonts w:eastAsia="Calibri" w:ascii="Times New Roman" w:hAnsi="Times New Roman"/>
              </w:rPr>
              <w:t xml:space="preserve">розгляд звіту Правління ПрАТ </w:t>
            </w:r>
            <w:r>
              <w:rPr>
                <w:rFonts w:ascii="Times New Roman" w:hAnsi="Times New Roman"/>
              </w:rPr>
              <w:t xml:space="preserve">«Новоолександрівське» </w:t>
            </w:r>
            <w:r>
              <w:rPr>
                <w:rFonts w:eastAsia="Calibri" w:ascii="Times New Roman" w:hAnsi="Times New Roman"/>
              </w:rPr>
              <w:t>за 2021 рік та прийняття рішення за результатами розгляду такого звіту</w:t>
            </w:r>
            <w:r>
              <w:rPr>
                <w:rFonts w:ascii="Times New Roman" w:hAnsi="Times New Roman"/>
              </w:rPr>
              <w:t>.</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 xml:space="preserve">Про розгляд звіту Наглядової ради ПрАТ </w:t>
            </w:r>
            <w:r>
              <w:rPr>
                <w:rFonts w:ascii="Times New Roman" w:hAnsi="Times New Roman"/>
              </w:rPr>
              <w:t xml:space="preserve">«Новоолександрівське» за 2021 рік </w:t>
            </w:r>
            <w:r>
              <w:rPr>
                <w:rFonts w:eastAsia="Calibri" w:ascii="Times New Roman" w:hAnsi="Times New Roman"/>
              </w:rPr>
              <w:t>та прийняття рішення за результатами розгляду такого звіту</w:t>
            </w:r>
            <w:r>
              <w:rPr>
                <w:rFonts w:ascii="Times New Roman" w:hAnsi="Times New Roman"/>
              </w:rPr>
              <w:t>.</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 xml:space="preserve">Затвердження річного звіту ПрАТ </w:t>
            </w:r>
            <w:r>
              <w:rPr>
                <w:rFonts w:ascii="Times New Roman" w:hAnsi="Times New Roman"/>
              </w:rPr>
              <w:t>«Новоолександрівське»</w:t>
            </w:r>
            <w:r>
              <w:rPr>
                <w:rFonts w:eastAsia="Calibri" w:ascii="Times New Roman" w:hAnsi="Times New Roman"/>
              </w:rPr>
              <w:t xml:space="preserve"> за 2021 рік.</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 xml:space="preserve">Затвердження порядку розподілу прибутку або покриття збитків ПрАТ </w:t>
            </w:r>
            <w:r>
              <w:rPr>
                <w:rFonts w:ascii="Times New Roman" w:hAnsi="Times New Roman"/>
              </w:rPr>
              <w:t>«Новоолександрівське»</w:t>
            </w:r>
            <w:r>
              <w:rPr>
                <w:rFonts w:eastAsia="Calibri" w:ascii="Times New Roman" w:hAnsi="Times New Roman"/>
              </w:rPr>
              <w:t xml:space="preserve"> за 2021 рік.</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Про</w:t>
            </w:r>
            <w:r>
              <w:rPr>
                <w:rFonts w:ascii="Times New Roman" w:hAnsi="Times New Roman"/>
              </w:rPr>
              <w:t xml:space="preserve"> </w:t>
            </w:r>
            <w:r>
              <w:rPr>
                <w:rFonts w:eastAsia="Calibri" w:ascii="Times New Roman" w:hAnsi="Times New Roman"/>
              </w:rPr>
              <w:t xml:space="preserve">розгляд звіту Правління ПрАТ </w:t>
            </w:r>
            <w:r>
              <w:rPr>
                <w:rFonts w:ascii="Times New Roman" w:hAnsi="Times New Roman"/>
              </w:rPr>
              <w:t xml:space="preserve">«Новоолександрівське» </w:t>
            </w:r>
            <w:r>
              <w:rPr>
                <w:rFonts w:eastAsia="Calibri" w:ascii="Times New Roman" w:hAnsi="Times New Roman"/>
              </w:rPr>
              <w:t>за 2022 рік та прийняття рішення за результатами розгляду такого звіту</w:t>
            </w:r>
            <w:r>
              <w:rPr>
                <w:rFonts w:ascii="Times New Roman" w:hAnsi="Times New Roman"/>
              </w:rPr>
              <w:t>.</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 xml:space="preserve">Про розгляд звіту Наглядової ради ПрАТ </w:t>
            </w:r>
            <w:r>
              <w:rPr>
                <w:rFonts w:ascii="Times New Roman" w:hAnsi="Times New Roman"/>
              </w:rPr>
              <w:t xml:space="preserve">«Новоолександрівське» за 2022 рік </w:t>
            </w:r>
            <w:r>
              <w:rPr>
                <w:rFonts w:eastAsia="Calibri" w:ascii="Times New Roman" w:hAnsi="Times New Roman"/>
              </w:rPr>
              <w:t>та прийняття рішення за результатами розгляду такого звіту</w:t>
            </w:r>
            <w:r>
              <w:rPr>
                <w:rFonts w:ascii="Times New Roman" w:hAnsi="Times New Roman"/>
              </w:rPr>
              <w:t>.</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 xml:space="preserve">Затвердження річного звіту ПрАТ </w:t>
            </w:r>
            <w:r>
              <w:rPr>
                <w:rFonts w:ascii="Times New Roman" w:hAnsi="Times New Roman"/>
              </w:rPr>
              <w:t>«Новоолександрівське»</w:t>
            </w:r>
            <w:r>
              <w:rPr>
                <w:rFonts w:eastAsia="Calibri" w:ascii="Times New Roman" w:hAnsi="Times New Roman"/>
              </w:rPr>
              <w:t xml:space="preserve"> за 2022 рік.</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 xml:space="preserve">Затвердження порядку розподілу прибутку або покриття збитків ПрАТ </w:t>
            </w:r>
            <w:r>
              <w:rPr>
                <w:rFonts w:ascii="Times New Roman" w:hAnsi="Times New Roman"/>
              </w:rPr>
              <w:t>«Новоолександрівське»</w:t>
            </w:r>
            <w:r>
              <w:rPr>
                <w:rFonts w:eastAsia="Calibri" w:ascii="Times New Roman" w:hAnsi="Times New Roman"/>
              </w:rPr>
              <w:t xml:space="preserve"> за 2022 рік.</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Про</w:t>
            </w:r>
            <w:r>
              <w:rPr>
                <w:rFonts w:ascii="Times New Roman" w:hAnsi="Times New Roman"/>
              </w:rPr>
              <w:t xml:space="preserve"> </w:t>
            </w:r>
            <w:r>
              <w:rPr>
                <w:rFonts w:eastAsia="Calibri" w:ascii="Times New Roman" w:hAnsi="Times New Roman"/>
              </w:rPr>
              <w:t xml:space="preserve">розгляд звіту Правління ПрАТ </w:t>
            </w:r>
            <w:r>
              <w:rPr>
                <w:rFonts w:ascii="Times New Roman" w:hAnsi="Times New Roman"/>
              </w:rPr>
              <w:t xml:space="preserve">«Новоолександрівське» </w:t>
            </w:r>
            <w:r>
              <w:rPr>
                <w:rFonts w:eastAsia="Calibri" w:ascii="Times New Roman" w:hAnsi="Times New Roman"/>
              </w:rPr>
              <w:t>за 2023 рік та прийняття рішення за результатами розгляду такого звіту</w:t>
            </w:r>
            <w:r>
              <w:rPr>
                <w:rFonts w:ascii="Times New Roman" w:hAnsi="Times New Roman"/>
              </w:rPr>
              <w:t>.</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 xml:space="preserve">Про розгляд звіту Наглядової ради ПрАТ </w:t>
            </w:r>
            <w:r>
              <w:rPr>
                <w:rFonts w:ascii="Times New Roman" w:hAnsi="Times New Roman"/>
              </w:rPr>
              <w:t xml:space="preserve">«Новоолександрівське» за 2023 рік </w:t>
            </w:r>
            <w:r>
              <w:rPr>
                <w:rFonts w:eastAsia="Calibri" w:ascii="Times New Roman" w:hAnsi="Times New Roman"/>
              </w:rPr>
              <w:t>та прийняття рішення за результатами розгляду такого звіту</w:t>
            </w:r>
            <w:r>
              <w:rPr>
                <w:rFonts w:ascii="Times New Roman" w:hAnsi="Times New Roman"/>
              </w:rPr>
              <w:t>.</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 xml:space="preserve">Затвердження річного звіту ПрАТ </w:t>
            </w:r>
            <w:r>
              <w:rPr>
                <w:rFonts w:ascii="Times New Roman" w:hAnsi="Times New Roman"/>
              </w:rPr>
              <w:t>«Новоолександрівське»</w:t>
            </w:r>
            <w:r>
              <w:rPr>
                <w:rFonts w:eastAsia="Calibri" w:ascii="Times New Roman" w:hAnsi="Times New Roman"/>
              </w:rPr>
              <w:t xml:space="preserve"> за 2023 рік.</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 xml:space="preserve">Про затвердження результатів фінансово-господарської діяльності товариства за 2023 рік та  розподіл прибутку або затвердження порядку покриття збитків ПрАТ </w:t>
            </w:r>
            <w:r>
              <w:rPr>
                <w:rFonts w:ascii="Times New Roman" w:hAnsi="Times New Roman"/>
              </w:rPr>
              <w:t>«Новоолександрівське»</w:t>
            </w:r>
            <w:r>
              <w:rPr>
                <w:rFonts w:eastAsia="Calibri" w:ascii="Times New Roman" w:hAnsi="Times New Roman"/>
              </w:rPr>
              <w:t xml:space="preserve"> за 2023 рік.</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 xml:space="preserve">Про припинення повноважень Ревізійної комісії </w:t>
            </w:r>
            <w:r>
              <w:rPr>
                <w:rFonts w:ascii="Times New Roman" w:hAnsi="Times New Roman"/>
              </w:rPr>
              <w:t>ПрАТ «Новоолександрівське».</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 xml:space="preserve">Про скасування Положення про Ревізійну комісію </w:t>
            </w:r>
            <w:r>
              <w:rPr>
                <w:rFonts w:ascii="Times New Roman" w:hAnsi="Times New Roman"/>
              </w:rPr>
              <w:t>ПрАТ «Новоолександрівське».</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 xml:space="preserve">Про припинення повноважень Правління </w:t>
            </w:r>
            <w:r>
              <w:rPr>
                <w:rFonts w:ascii="Times New Roman" w:hAnsi="Times New Roman"/>
              </w:rPr>
              <w:t>ПрАТ «Новоолександрівське».</w:t>
            </w:r>
          </w:p>
          <w:p>
            <w:pPr>
              <w:pStyle w:val="Normal"/>
              <w:numPr>
                <w:ilvl w:val="0"/>
                <w:numId w:val="1"/>
              </w:numPr>
              <w:spacing w:lineRule="auto" w:line="240" w:before="0" w:after="0"/>
              <w:ind w:left="360" w:hanging="360"/>
              <w:jc w:val="both"/>
              <w:rPr>
                <w:rFonts w:ascii="Times New Roman" w:hAnsi="Times New Roman"/>
              </w:rPr>
            </w:pPr>
            <w:r>
              <w:rPr>
                <w:rFonts w:ascii="Times New Roman" w:hAnsi="Times New Roman"/>
              </w:rPr>
              <w:t xml:space="preserve">Про внесення змін до Статуту ПрАТ «Новоолександрівське» та затвердження Статуту </w:t>
            </w:r>
            <w:r>
              <w:rPr>
                <w:rFonts w:ascii="Times New Roman" w:hAnsi="Times New Roman"/>
                <w:lang w:val="ru-RU"/>
              </w:rPr>
              <w:t>Т</w:t>
            </w:r>
            <w:r>
              <w:rPr>
                <w:rFonts w:ascii="Times New Roman" w:hAnsi="Times New Roman"/>
              </w:rPr>
              <w:t>овариства в новій редакції.</w:t>
            </w:r>
          </w:p>
          <w:p>
            <w:pPr>
              <w:pStyle w:val="Normal"/>
              <w:numPr>
                <w:ilvl w:val="0"/>
                <w:numId w:val="1"/>
              </w:numPr>
              <w:spacing w:lineRule="auto" w:line="240" w:before="0" w:after="0"/>
              <w:ind w:left="360" w:hanging="360"/>
              <w:jc w:val="both"/>
              <w:rPr>
                <w:rFonts w:ascii="Times New Roman" w:hAnsi="Times New Roman"/>
              </w:rPr>
            </w:pPr>
            <w:r>
              <w:rPr>
                <w:rFonts w:ascii="Times New Roman" w:hAnsi="Times New Roman"/>
              </w:rPr>
              <w:t>Про визначення особи, уповноваженої на підписання Статуту ПрАТ «Новоолександрівське»  в новій редакції та здійснення усіх дій, необхідних для реєстрації нової редакції Статуту в Єдиному державному реєстрі юридичних осіб, фізичних осіб-підприємців та громадських формувань.</w:t>
            </w:r>
          </w:p>
          <w:p>
            <w:pPr>
              <w:pStyle w:val="Normal"/>
              <w:numPr>
                <w:ilvl w:val="0"/>
                <w:numId w:val="1"/>
              </w:numPr>
              <w:spacing w:lineRule="auto" w:line="240" w:before="0" w:after="0"/>
              <w:ind w:left="360" w:hanging="360"/>
              <w:jc w:val="both"/>
              <w:rPr>
                <w:rFonts w:ascii="Times New Roman" w:hAnsi="Times New Roman"/>
              </w:rPr>
            </w:pPr>
            <w:r>
              <w:rPr>
                <w:rFonts w:ascii="Times New Roman" w:hAnsi="Times New Roman"/>
              </w:rPr>
              <w:t>Про внесення змін до Положення про Загальні збори акціонерів ПрАТ «Новоолександрівське» та затвердження його в новій редакції.</w:t>
            </w:r>
          </w:p>
          <w:p>
            <w:pPr>
              <w:pStyle w:val="Normal"/>
              <w:numPr>
                <w:ilvl w:val="0"/>
                <w:numId w:val="1"/>
              </w:numPr>
              <w:spacing w:lineRule="auto" w:line="240" w:before="0" w:after="0"/>
              <w:ind w:left="360" w:hanging="360"/>
              <w:jc w:val="both"/>
              <w:rPr>
                <w:rFonts w:ascii="Times New Roman" w:hAnsi="Times New Roman"/>
              </w:rPr>
            </w:pPr>
            <w:r>
              <w:rPr>
                <w:rFonts w:ascii="Times New Roman" w:hAnsi="Times New Roman"/>
              </w:rPr>
              <w:t>Про внесення змін до Положення про Наглядову раду  ПрАТ «Новоолександрівське» та затвердження його в новій редакції.</w:t>
            </w:r>
          </w:p>
          <w:p>
            <w:pPr>
              <w:pStyle w:val="Normal"/>
              <w:numPr>
                <w:ilvl w:val="0"/>
                <w:numId w:val="1"/>
              </w:numPr>
              <w:spacing w:lineRule="auto" w:line="240" w:before="0" w:after="0"/>
              <w:ind w:left="360" w:hanging="360"/>
              <w:jc w:val="both"/>
              <w:rPr>
                <w:rFonts w:ascii="Times New Roman" w:hAnsi="Times New Roman"/>
              </w:rPr>
            </w:pPr>
            <w:r>
              <w:rPr>
                <w:rFonts w:ascii="Times New Roman" w:hAnsi="Times New Roman"/>
              </w:rPr>
              <w:t>Про скасування Положення про Правління ПрАТ «Новоолександрівське».</w:t>
            </w:r>
          </w:p>
          <w:p>
            <w:pPr>
              <w:pStyle w:val="Normal"/>
              <w:numPr>
                <w:ilvl w:val="0"/>
                <w:numId w:val="1"/>
              </w:numPr>
              <w:spacing w:lineRule="auto" w:line="276" w:before="0" w:after="0"/>
              <w:ind w:left="360" w:hanging="360"/>
              <w:jc w:val="both"/>
              <w:rPr>
                <w:rFonts w:ascii="Times New Roman" w:hAnsi="Times New Roman" w:eastAsia="Calibri"/>
              </w:rPr>
            </w:pPr>
            <w:r>
              <w:rPr>
                <w:rFonts w:eastAsia="Calibri" w:ascii="Times New Roman" w:hAnsi="Times New Roman"/>
              </w:rPr>
              <w:t xml:space="preserve">Про затвердження Положення про одноособовий виконавчий орган – Генерального директора   </w:t>
            </w:r>
            <w:r>
              <w:rPr>
                <w:rFonts w:ascii="Times New Roman" w:hAnsi="Times New Roman"/>
              </w:rPr>
              <w:t>ПрАТ «Новоолександрівське».</w:t>
            </w:r>
          </w:p>
          <w:p>
            <w:pPr>
              <w:pStyle w:val="Normal"/>
              <w:numPr>
                <w:ilvl w:val="0"/>
                <w:numId w:val="1"/>
              </w:numPr>
              <w:spacing w:lineRule="auto" w:line="276" w:before="0" w:after="0"/>
              <w:ind w:left="360" w:hanging="360"/>
              <w:jc w:val="both"/>
              <w:rPr>
                <w:rFonts w:ascii="Times New Roman" w:hAnsi="Times New Roman" w:eastAsia="Calibri"/>
              </w:rPr>
            </w:pPr>
            <w:r>
              <w:rPr>
                <w:rFonts w:ascii="Times New Roman" w:hAnsi="Times New Roman"/>
              </w:rPr>
              <w:t>Про обрання одноособового виконавчого органу товариства – Генерального директора ПрАТ «Новоолександрівське».</w:t>
            </w:r>
          </w:p>
          <w:p>
            <w:pPr>
              <w:pStyle w:val="Normal"/>
              <w:numPr>
                <w:ilvl w:val="0"/>
                <w:numId w:val="1"/>
              </w:numPr>
              <w:spacing w:lineRule="auto" w:line="240" w:before="0" w:after="0"/>
              <w:ind w:left="360" w:hanging="360"/>
              <w:jc w:val="both"/>
              <w:rPr>
                <w:rFonts w:ascii="Times New Roman" w:hAnsi="Times New Roman"/>
              </w:rPr>
            </w:pPr>
            <w:r>
              <w:rPr>
                <w:rFonts w:ascii="Times New Roman" w:hAnsi="Times New Roman"/>
              </w:rPr>
              <w:t>Про припинення повноважень членів Наглядової ради ПрАТ «Новоолександрівське».</w:t>
            </w:r>
          </w:p>
          <w:p>
            <w:pPr>
              <w:pStyle w:val="Normal"/>
              <w:numPr>
                <w:ilvl w:val="0"/>
                <w:numId w:val="1"/>
              </w:numPr>
              <w:spacing w:lineRule="auto" w:line="240" w:before="0" w:after="0"/>
              <w:ind w:left="360" w:hanging="360"/>
              <w:jc w:val="both"/>
              <w:rPr>
                <w:rFonts w:ascii="Times New Roman" w:hAnsi="Times New Roman"/>
              </w:rPr>
            </w:pPr>
            <w:r>
              <w:rPr>
                <w:rFonts w:ascii="Times New Roman" w:hAnsi="Times New Roman"/>
              </w:rPr>
              <w:t>Про обрання членів Наглядової ради  ПрАТ «Новоолександрівське».</w:t>
            </w:r>
          </w:p>
          <w:p>
            <w:pPr>
              <w:pStyle w:val="Normal"/>
              <w:numPr>
                <w:ilvl w:val="0"/>
                <w:numId w:val="1"/>
              </w:numPr>
              <w:spacing w:lineRule="auto" w:line="240" w:before="0" w:after="0"/>
              <w:ind w:left="360" w:hanging="360"/>
              <w:jc w:val="both"/>
              <w:rPr>
                <w:rFonts w:ascii="Times New Roman" w:hAnsi="Times New Roman"/>
              </w:rPr>
            </w:pPr>
            <w:r>
              <w:rPr>
                <w:rFonts w:ascii="Times New Roman" w:hAnsi="Times New Roman"/>
              </w:rPr>
              <w:t>Про затвердження умов цивільно-правових договорів, що  укладаються з членами Наглядової ради Товариства, встановлення розміру їх винагороди, обрання особи, уповноваженої на підписання договорів з членами Наглядової ради.</w:t>
            </w:r>
          </w:p>
          <w:p>
            <w:pPr>
              <w:pStyle w:val="Normal"/>
              <w:spacing w:lineRule="auto" w:line="240" w:before="0" w:after="0"/>
              <w:ind w:firstLine="426"/>
              <w:jc w:val="both"/>
              <w:rPr>
                <w:rFonts w:ascii="Times New Roman" w:hAnsi="Times New Roman"/>
              </w:rPr>
            </w:pPr>
            <w:r>
              <w:rPr>
                <w:rFonts w:ascii="Times New Roman" w:hAnsi="Times New Roman"/>
              </w:rPr>
            </w:r>
          </w:p>
          <w:p>
            <w:pPr>
              <w:pStyle w:val="Normal"/>
              <w:spacing w:lineRule="auto" w:line="240" w:before="0" w:after="0"/>
              <w:ind w:firstLine="426"/>
              <w:jc w:val="both"/>
              <w:rPr>
                <w:rFonts w:ascii="Times New Roman" w:hAnsi="Times New Roman"/>
              </w:rPr>
            </w:pPr>
            <w:r>
              <w:rPr>
                <w:rFonts w:ascii="Times New Roman" w:hAnsi="Times New Roman"/>
              </w:rPr>
              <w:t xml:space="preserve">Наявність взаємозв’язку між питаннями </w:t>
            </w:r>
            <w:r>
              <w:rPr>
                <w:rFonts w:ascii="Times New Roman" w:hAnsi="Times New Roman"/>
                <w:lang w:eastAsia="ru-RU"/>
              </w:rPr>
              <w:t xml:space="preserve">включеними до проекту порядку денного </w:t>
            </w:r>
            <w:r>
              <w:rPr>
                <w:rFonts w:ascii="Times New Roman" w:hAnsi="Times New Roman"/>
              </w:rPr>
              <w:t>дистанційних Річних Загальних зборів акціонерів Товариства:</w:t>
            </w:r>
          </w:p>
          <w:p>
            <w:pPr>
              <w:pStyle w:val="Normal"/>
              <w:numPr>
                <w:ilvl w:val="0"/>
                <w:numId w:val="2"/>
              </w:numPr>
              <w:spacing w:lineRule="auto" w:line="240" w:before="0" w:after="0"/>
              <w:ind w:left="0" w:firstLine="426"/>
              <w:jc w:val="both"/>
              <w:rPr>
                <w:rFonts w:ascii="Times New Roman" w:hAnsi="Times New Roman"/>
              </w:rPr>
            </w:pPr>
            <w:r>
              <w:rPr>
                <w:rFonts w:ascii="Times New Roman" w:hAnsi="Times New Roman"/>
              </w:rPr>
              <w:t>між питаннями 16 та 17 проекту порядку денного дистанційних Річних Загальних зборів акціонерів Товариства, а саме: неможливим є підрахунок голосів та прийняття рішення з питання проекту порядку денного 17, у разі неприйняття рішення з питання 16 проекту порядку денного дистанційних Річних Загальних зборів акціонерів Товариства. Взаємозв’язок між питаннями проекту порядку денного обумовлений тим, що  у разі неприйняття рішення з питання 16 проекту порядку денного «Про внесення змін до Статуту ПрАТ «Новоолександрівське» та затвердження Статуту Товариства в новій редакції» не може бути прийняте рішення з питання 17 «Про визначення особи, уповноваженої на підписання Статуту ПрАТ «Новоолександрівське»  в новій редакції та здійснення усіх дій, необхідних для реєстрації нової редакції Статуту в Єдиному державному реєстрі юридичних осіб, фізичних осіб-підприємців та громадських формувань».</w:t>
            </w:r>
          </w:p>
          <w:p>
            <w:pPr>
              <w:pStyle w:val="Normal"/>
              <w:numPr>
                <w:ilvl w:val="0"/>
                <w:numId w:val="2"/>
              </w:numPr>
              <w:spacing w:lineRule="auto" w:line="240" w:before="0" w:after="0"/>
              <w:ind w:left="0" w:firstLine="426"/>
              <w:jc w:val="both"/>
              <w:rPr>
                <w:rFonts w:ascii="Times New Roman" w:hAnsi="Times New Roman"/>
              </w:rPr>
            </w:pPr>
            <w:r>
              <w:rPr>
                <w:rFonts w:ascii="Times New Roman" w:hAnsi="Times New Roman"/>
              </w:rPr>
              <w:t>між питаннями 16 та 18 проекту порядку денного дистанційних Річних Загальних зборів акціонерів Товариства, а саме: неможливим є підрахунок голосів та прийняття рішення з питання проекту порядку денного 18, у разі неприйняття рішення з питання 16 проекту порядку денного дистанційних Річних Загальних зборів акціонерів Товариства. Взаємозв’язок між питаннями проекту порядку денного обумовлений тим, що  у разі неприйняття рішення з питання 16 проекту порядку денного «Про внесення змін до Статуту ПрАТ «Новоолександрівське» та затвердження Статуту Товариства в новій редакції» не може бути прийняте рішення з питання 18 «Про внесення змін до Положення про Загальні збори акціонерів ПрАТ «Новоолександрівське» та затвердження його в новій редакції».</w:t>
            </w:r>
          </w:p>
          <w:p>
            <w:pPr>
              <w:pStyle w:val="Normal"/>
              <w:numPr>
                <w:ilvl w:val="0"/>
                <w:numId w:val="2"/>
              </w:numPr>
              <w:spacing w:lineRule="auto" w:line="240" w:before="0" w:after="0"/>
              <w:ind w:left="0" w:firstLine="426"/>
              <w:jc w:val="both"/>
              <w:rPr>
                <w:rFonts w:ascii="Times New Roman" w:hAnsi="Times New Roman"/>
              </w:rPr>
            </w:pPr>
            <w:r>
              <w:rPr>
                <w:rFonts w:ascii="Times New Roman" w:hAnsi="Times New Roman"/>
              </w:rPr>
              <w:t>між питаннями 16 та 19 проекту порядку денного дистанційних Річних Загальних зборів акціонерів Товариства, а саме: неможливим є підрахунок голосів та прийняття рішення з питання проекту порядку денного 19, у разі неприйняття рішення з питання 16 проекту порядку денного дистанційних Річних Загальних зборів акціонерів Товариства. Взаємозв’язок між питаннями проекту порядку денного обумовлений тим, що  у разі неприйняття рішення з питання 16 проекту порядку денного «Про внесення змін до Статуту ПрАТ «Новоолександрівське» та затвердження Статуту Товариства в новій редакції» не може бути прийняте рішення з питання 19 «Про внесення змін до Положення про Наглядову раду  ПрАТ «Новоолександрівське» та затвердження його в новій редакції».</w:t>
            </w:r>
          </w:p>
          <w:p>
            <w:pPr>
              <w:pStyle w:val="Normal"/>
              <w:numPr>
                <w:ilvl w:val="0"/>
                <w:numId w:val="2"/>
              </w:numPr>
              <w:spacing w:lineRule="auto" w:line="240" w:before="0" w:after="0"/>
              <w:ind w:left="0" w:firstLine="426"/>
              <w:jc w:val="both"/>
              <w:rPr>
                <w:rFonts w:ascii="Times New Roman" w:hAnsi="Times New Roman"/>
              </w:rPr>
            </w:pPr>
            <w:r>
              <w:rPr>
                <w:rFonts w:ascii="Times New Roman" w:hAnsi="Times New Roman"/>
              </w:rPr>
              <w:t>між питаннями 16 та 21 проекту порядку денного дистанційних Річних Загальних зборів акціонерів Товариства, а саме: неможливим є підрахунок голосів та прийняття рішення з питання проекту порядку денного 21, у разі неприйняття рішення з питання 16 проекту порядку денного дистанційних Річних Загальних зборів акціонерів Товариства. Взаємозв’язок між питаннями проекту порядку денного обумовлений тим, що  у разі неприйняття рішення з питання 16 проекту порядку денного «Про внесення змін до Статуту ПрАТ «Новоолександрівське» та затвердження Статуту Товариства в новій редакції» не може бути прийняте рішення з питання 21 «</w:t>
            </w:r>
            <w:r>
              <w:rPr>
                <w:rFonts w:eastAsia="Calibri" w:ascii="Times New Roman" w:hAnsi="Times New Roman"/>
              </w:rPr>
              <w:t xml:space="preserve">Про затвердження Положення про одноособовий виконавчий орган – Генерального директора   </w:t>
            </w:r>
            <w:r>
              <w:rPr>
                <w:rFonts w:ascii="Times New Roman" w:hAnsi="Times New Roman"/>
              </w:rPr>
              <w:t>ПрАТ «Новоолександрівське».</w:t>
            </w:r>
          </w:p>
          <w:p>
            <w:pPr>
              <w:pStyle w:val="Normal"/>
              <w:numPr>
                <w:ilvl w:val="0"/>
                <w:numId w:val="2"/>
              </w:numPr>
              <w:spacing w:lineRule="auto" w:line="240" w:before="0" w:after="0"/>
              <w:ind w:left="0" w:firstLine="426"/>
              <w:jc w:val="both"/>
              <w:rPr>
                <w:rFonts w:ascii="Times New Roman" w:hAnsi="Times New Roman"/>
              </w:rPr>
            </w:pPr>
            <w:r>
              <w:rPr>
                <w:rFonts w:ascii="Times New Roman" w:hAnsi="Times New Roman"/>
              </w:rPr>
              <w:t>між питаннями 16 та 22 проекту порядку денного дистанційних Річних Загальних зборів акціонерів Товариства, а саме: неможливим є підрахунок голосів та прийняття рішення з питання проекту порядку денного 22, у разі неприйняття рішення з питання 16 проекту порядку денного дистанційних Річних Загальних зборів акціонерів Товариства. Взаємозв’язок між питаннями проекту порядку денного обумовлений тим, що  у разі неприйняття рішення з питання 16 проекту порядку денного «Про внесення змін до Статуту ПрАТ «Новоолександрівське» та затвердження Статуту Товариства в новій редакції» не може бути прийняте рішення з питання 22 «Про обрання одноособового виконавчого органу товариства – Генерального директора ПрАТ «Новоолександрівське».</w:t>
            </w:r>
          </w:p>
          <w:p>
            <w:pPr>
              <w:pStyle w:val="Normal"/>
              <w:numPr>
                <w:ilvl w:val="0"/>
                <w:numId w:val="2"/>
              </w:numPr>
              <w:spacing w:lineRule="auto" w:line="240" w:before="0" w:after="0"/>
              <w:ind w:left="0" w:firstLine="426"/>
              <w:jc w:val="both"/>
              <w:rPr>
                <w:rFonts w:ascii="Times New Roman" w:hAnsi="Times New Roman"/>
              </w:rPr>
            </w:pPr>
            <w:r>
              <w:rPr>
                <w:rFonts w:ascii="Times New Roman" w:hAnsi="Times New Roman"/>
              </w:rPr>
              <w:t>між питаннями 24 та 25 проекту порядку денного дистанційних Річних Загальних зборів акціонерів Товариства, а саме: неможливим є підрахунок голосів та прийняття рішення з питання проекту порядку денного 25, у разі неприйняття рішення з питання 24 проекту порядку денного дистанційних Річних Загальних зборів акціонерів Товариства. Взаємозв’язок між питаннями проекту порядку денного обумовлений тим, що  у разі неприйняття рішення з питання 24 проекту порядку денного «Про обрання членів Наглядової ради  ПрАТ «Новоолександрівське» не може бути прийняте рішення з питання 25 «Про затвердження умов цивільно-правових договорів, що  укладаються з членами Наглядової ради Товариства, встановлення розміру їх винагороди, обрання особи, уповноваженої на підписання договорів з членами Наглядової ради».</w:t>
            </w:r>
          </w:p>
          <w:p>
            <w:pPr>
              <w:pStyle w:val="Normal"/>
              <w:spacing w:lineRule="auto" w:line="240" w:before="0" w:after="0"/>
              <w:ind w:firstLine="426"/>
              <w:jc w:val="both"/>
              <w:rPr>
                <w:rFonts w:ascii="Times New Roman" w:hAnsi="Times New Roman"/>
                <w:lang w:val="ru-RU"/>
              </w:rPr>
            </w:pPr>
            <w:r>
              <w:rPr>
                <w:rFonts w:ascii="Times New Roman" w:hAnsi="Times New Roman"/>
              </w:rPr>
              <w:t>Наслідками вказаного взаємозв’язку при підрахунку голосів є те, що Лічильна комісія не здійснюватиме підрахунку голосів по питанню 17,18,19,21,22 проекту порядку денного дистанційних Річних Загальних зборів акціонерів Товариства у разі неприйняття рішення з питання 16 проекту порядку денного дистанційних Річних Загальних зборів акціонерів Товариства, які відбудуться 28.06.2024</w:t>
            </w:r>
            <w:r>
              <w:rPr>
                <w:rFonts w:ascii="Times New Roman" w:hAnsi="Times New Roman"/>
                <w:lang w:val="ru-RU"/>
              </w:rPr>
              <w:t>р</w:t>
            </w:r>
            <w:r>
              <w:rPr>
                <w:rFonts w:ascii="Times New Roman" w:hAnsi="Times New Roman"/>
              </w:rPr>
              <w:t>.</w:t>
            </w:r>
            <w:r>
              <w:rPr>
                <w:rFonts w:ascii="Times New Roman" w:hAnsi="Times New Roman"/>
                <w:lang w:val="ru-RU"/>
              </w:rPr>
              <w:t>.</w:t>
            </w:r>
          </w:p>
          <w:p>
            <w:pPr>
              <w:pStyle w:val="Normal"/>
              <w:spacing w:lineRule="auto" w:line="240" w:before="150" w:after="150"/>
              <w:jc w:val="both"/>
              <w:rPr>
                <w:rFonts w:ascii="Times New Roman" w:hAnsi="Times New Roman" w:eastAsia="Times New Roman" w:cs="Times New Roman"/>
              </w:rPr>
            </w:pPr>
            <w:r>
              <w:rPr>
                <w:rFonts w:ascii="Times New Roman" w:hAnsi="Times New Roman"/>
              </w:rPr>
              <w:t>Наслідками вказаного взаємозв’язку при підрахунку голосів є те, що Лічильна комісія не здійснюватиме підрахунку голосів по питанню 25 проекту порядку денного дистанційних Річних Загальних зборів акціонерів Товариства у разі неприйняття рішення з питання 24 проекту порядку денного дистанційних Річних Загальних зборів акціонерів Товариства, які відбудуться 28.06.2024</w:t>
            </w:r>
            <w:r>
              <w:rPr>
                <w:rFonts w:ascii="Times New Roman" w:hAnsi="Times New Roman"/>
                <w:lang w:val="ru-RU"/>
              </w:rPr>
              <w:t>р</w:t>
            </w:r>
            <w:r>
              <w:rPr>
                <w:rFonts w:ascii="Times New Roman" w:hAnsi="Times New Roman"/>
              </w:rPr>
              <w:t>.</w:t>
            </w:r>
            <w:r>
              <w:rPr>
                <w:rFonts w:ascii="Times New Roman" w:hAnsi="Times New Roman"/>
                <w:lang w:val="ru-RU"/>
              </w:rPr>
              <w:t>.</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Проекти рішень (крім кумулятивного голосування) з кожного питання, включеного до проекту порядку денного</w:t>
            </w:r>
          </w:p>
        </w:tc>
        <w:tc>
          <w:tcPr>
            <w:tcW w:w="6640" w:type="dxa"/>
            <w:tcBorders>
              <w:top w:val="single" w:sz="6" w:space="0" w:color="000000"/>
              <w:left w:val="single" w:sz="6" w:space="0" w:color="000000"/>
              <w:bottom w:val="single" w:sz="6" w:space="0" w:color="000000"/>
              <w:right w:val="single" w:sz="6" w:space="0" w:color="000000"/>
            </w:tcBorders>
          </w:tcPr>
          <w:tbl>
            <w:tblPr>
              <w:tblW w:w="6604" w:type="dxa"/>
              <w:jc w:val="left"/>
              <w:tblInd w:w="0" w:type="dxa"/>
              <w:tblCellMar>
                <w:top w:w="0" w:type="dxa"/>
                <w:left w:w="108" w:type="dxa"/>
                <w:bottom w:w="0" w:type="dxa"/>
                <w:right w:w="108" w:type="dxa"/>
              </w:tblCellMar>
              <w:tblLook w:firstRow="1" w:noVBand="1" w:lastRow="0" w:firstColumn="1" w:lastColumn="0" w:noHBand="0" w:val="04a0"/>
            </w:tblPr>
            <w:tblGrid>
              <w:gridCol w:w="562"/>
              <w:gridCol w:w="6041"/>
            </w:tblGrid>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76" w:before="0" w:after="0"/>
                    <w:jc w:val="both"/>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spacing w:lineRule="auto" w:line="276"/>
                    <w:jc w:val="both"/>
                    <w:rPr>
                      <w:rFonts w:ascii="Times New Roman" w:hAnsi="Times New Roman" w:eastAsia="Calibri" w:cs="Times New Roman"/>
                    </w:rPr>
                  </w:pPr>
                  <w:r>
                    <w:rPr>
                      <w:rFonts w:eastAsia="Calibri" w:cs="Times New Roman" w:ascii="Times New Roman" w:hAnsi="Times New Roman"/>
                      <w:b/>
                    </w:rPr>
                    <w:t>Про</w:t>
                  </w:r>
                  <w:r>
                    <w:rPr>
                      <w:rFonts w:cs="Times New Roman" w:ascii="Times New Roman" w:hAnsi="Times New Roman"/>
                      <w:b/>
                    </w:rPr>
                    <w:t xml:space="preserve"> </w:t>
                  </w:r>
                  <w:r>
                    <w:rPr>
                      <w:rFonts w:eastAsia="Calibri" w:cs="Times New Roman" w:ascii="Times New Roman" w:hAnsi="Times New Roman"/>
                      <w:b/>
                    </w:rPr>
                    <w:t xml:space="preserve">розгляд звіту Правління ПрАТ </w:t>
                  </w:r>
                  <w:r>
                    <w:rPr>
                      <w:rFonts w:cs="Times New Roman" w:ascii="Times New Roman" w:hAnsi="Times New Roman"/>
                      <w:b/>
                    </w:rPr>
                    <w:t xml:space="preserve">«Новоолександрівське» </w:t>
                  </w:r>
                  <w:r>
                    <w:rPr>
                      <w:rFonts w:eastAsia="Calibri" w:cs="Times New Roman" w:ascii="Times New Roman" w:hAnsi="Times New Roman"/>
                      <w:b/>
                    </w:rPr>
                    <w:t>за 2021 рік та прийняття рішення за результатами розгляду такого звіту</w:t>
                  </w:r>
                  <w:r>
                    <w:rPr>
                      <w:rFonts w:cs="Times New Roman" w:ascii="Times New Roman" w:hAnsi="Times New Roman"/>
                      <w:b/>
                    </w:rPr>
                    <w:t>.</w:t>
                  </w:r>
                </w:p>
                <w:p>
                  <w:pPr>
                    <w:pStyle w:val="Normal"/>
                    <w:spacing w:before="0" w:after="0"/>
                    <w:jc w:val="both"/>
                    <w:rPr>
                      <w:rFonts w:ascii="Times New Roman" w:hAnsi="Times New Roman" w:eastAsia="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1.1 Затвердити звіт Правління </w:t>
                  </w:r>
                  <w:r>
                    <w:rPr>
                      <w:rFonts w:eastAsia="Calibri" w:cs="Times New Roman" w:ascii="Times New Roman" w:hAnsi="Times New Roman"/>
                    </w:rPr>
                    <w:t xml:space="preserve">ПрАТ </w:t>
                  </w:r>
                  <w:r>
                    <w:rPr>
                      <w:rFonts w:cs="Times New Roman" w:ascii="Times New Roman" w:hAnsi="Times New Roman"/>
                    </w:rPr>
                    <w:t xml:space="preserve">«Новоолександрівське» про результати діяльності за 2021 рік. </w:t>
                  </w:r>
                </w:p>
                <w:p>
                  <w:pPr>
                    <w:pStyle w:val="Normal"/>
                    <w:spacing w:before="0" w:after="0"/>
                    <w:jc w:val="both"/>
                    <w:rPr>
                      <w:rFonts w:ascii="Times New Roman" w:hAnsi="Times New Roman" w:cs="Times New Roman"/>
                    </w:rPr>
                  </w:pPr>
                  <w:r>
                    <w:rPr>
                      <w:rFonts w:cs="Times New Roman" w:ascii="Times New Roman" w:hAnsi="Times New Roman"/>
                    </w:rPr>
                    <w:t xml:space="preserve">1.2 Визнати роботу Правління </w:t>
                  </w:r>
                  <w:r>
                    <w:rPr>
                      <w:rFonts w:eastAsia="Calibri" w:cs="Times New Roman" w:ascii="Times New Roman" w:hAnsi="Times New Roman"/>
                    </w:rPr>
                    <w:t xml:space="preserve">ПрАТ </w:t>
                  </w:r>
                  <w:r>
                    <w:rPr>
                      <w:rFonts w:cs="Times New Roman" w:ascii="Times New Roman" w:hAnsi="Times New Roman"/>
                    </w:rPr>
                    <w:t>«Новоолександрівське» такою, що відповідає меті та напрямкам діяльності Товариства і положенням його установчих документів.</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tabs>
                      <w:tab w:val="clear" w:pos="720"/>
                      <w:tab w:val="left" w:pos="264" w:leader="none"/>
                    </w:tabs>
                    <w:spacing w:lineRule="auto" w:line="240" w:before="0" w:after="0"/>
                    <w:jc w:val="both"/>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64" w:leader="none"/>
                    </w:tabs>
                    <w:jc w:val="both"/>
                    <w:rPr>
                      <w:rFonts w:ascii="Times New Roman" w:hAnsi="Times New Roman" w:eastAsia="Calibri" w:cs="Times New Roman"/>
                    </w:rPr>
                  </w:pPr>
                  <w:r>
                    <w:rPr>
                      <w:rFonts w:eastAsia="Calibri" w:cs="Times New Roman" w:ascii="Times New Roman" w:hAnsi="Times New Roman"/>
                      <w:b/>
                    </w:rPr>
                    <w:t xml:space="preserve">Про розгляд звіту Наглядової ради ПрАТ </w:t>
                  </w:r>
                  <w:r>
                    <w:rPr>
                      <w:rFonts w:cs="Times New Roman" w:ascii="Times New Roman" w:hAnsi="Times New Roman"/>
                      <w:b/>
                    </w:rPr>
                    <w:t xml:space="preserve">«Новоолександрівське» за 2021 рік </w:t>
                  </w:r>
                  <w:r>
                    <w:rPr>
                      <w:rFonts w:eastAsia="Calibri" w:cs="Times New Roman" w:ascii="Times New Roman" w:hAnsi="Times New Roman"/>
                      <w:b/>
                    </w:rPr>
                    <w:t>та прийняття рішення за результатами розгляду такого звіту</w:t>
                  </w:r>
                  <w:r>
                    <w:rPr>
                      <w:rFonts w:cs="Times New Roman" w:ascii="Times New Roman" w:hAnsi="Times New Roman"/>
                      <w:b/>
                    </w:rPr>
                    <w:t>.</w:t>
                  </w:r>
                </w:p>
                <w:p>
                  <w:pPr>
                    <w:pStyle w:val="Normal"/>
                    <w:widowControl w:val="false"/>
                    <w:numPr>
                      <w:ilvl w:val="0"/>
                      <w:numId w:val="0"/>
                    </w:numPr>
                    <w:shd w:val="clear" w:color="auto" w:fill="FFFFFF"/>
                    <w:spacing w:lineRule="auto" w:line="288" w:before="0" w:after="0"/>
                    <w:jc w:val="both"/>
                    <w:outlineLvl w:val="0"/>
                    <w:rPr>
                      <w:rFonts w:ascii="Times New Roman" w:hAnsi="Times New Roman" w:eastAsia="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2.1 Затвердити звіт Наглядової ради </w:t>
                  </w:r>
                  <w:r>
                    <w:rPr>
                      <w:rFonts w:eastAsia="Calibri" w:cs="Times New Roman" w:ascii="Times New Roman" w:hAnsi="Times New Roman"/>
                    </w:rPr>
                    <w:t xml:space="preserve">ПрАТ </w:t>
                  </w:r>
                  <w:r>
                    <w:rPr>
                      <w:rFonts w:cs="Times New Roman" w:ascii="Times New Roman" w:hAnsi="Times New Roman"/>
                    </w:rPr>
                    <w:t>«Новоолександрівське» про результати діяльності за 2021 рік.</w:t>
                  </w:r>
                </w:p>
                <w:p>
                  <w:pPr>
                    <w:pStyle w:val="Normal"/>
                    <w:spacing w:before="0" w:after="0"/>
                    <w:jc w:val="both"/>
                    <w:rPr>
                      <w:rFonts w:ascii="Times New Roman" w:hAnsi="Times New Roman" w:cs="Times New Roman"/>
                      <w:b/>
                      <w:b/>
                    </w:rPr>
                  </w:pPr>
                  <w:r>
                    <w:rPr>
                      <w:rFonts w:cs="Times New Roman" w:ascii="Times New Roman" w:hAnsi="Times New Roman"/>
                    </w:rPr>
                    <w:t xml:space="preserve">2.2 Визнати роботу Наглядової ради </w:t>
                  </w:r>
                  <w:r>
                    <w:rPr>
                      <w:rFonts w:eastAsia="Calibri" w:cs="Times New Roman" w:ascii="Times New Roman" w:hAnsi="Times New Roman"/>
                    </w:rPr>
                    <w:t xml:space="preserve">ПрАТ </w:t>
                  </w:r>
                  <w:r>
                    <w:rPr>
                      <w:rFonts w:cs="Times New Roman" w:ascii="Times New Roman" w:hAnsi="Times New Roman"/>
                    </w:rPr>
                    <w:t>«Новоолександрівське» такою, що відповідає меті та напрямкам діяльності Товариства і положенням його установчих документів.</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76" w:before="0" w:after="0"/>
                    <w:jc w:val="both"/>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spacing w:lineRule="auto" w:line="276"/>
                    <w:jc w:val="both"/>
                    <w:rPr>
                      <w:rFonts w:ascii="Times New Roman" w:hAnsi="Times New Roman" w:eastAsia="Calibri" w:cs="Times New Roman"/>
                    </w:rPr>
                  </w:pPr>
                  <w:r>
                    <w:rPr>
                      <w:rFonts w:eastAsia="Calibri" w:cs="Times New Roman" w:ascii="Times New Roman" w:hAnsi="Times New Roman"/>
                      <w:b/>
                    </w:rPr>
                    <w:t xml:space="preserve">Затвердження річного звіту ПрАТ </w:t>
                  </w:r>
                  <w:r>
                    <w:rPr>
                      <w:rFonts w:cs="Times New Roman" w:ascii="Times New Roman" w:hAnsi="Times New Roman"/>
                      <w:b/>
                    </w:rPr>
                    <w:t>«Новоолександрівське»</w:t>
                  </w:r>
                  <w:r>
                    <w:rPr>
                      <w:rFonts w:eastAsia="Calibri" w:cs="Times New Roman" w:ascii="Times New Roman" w:hAnsi="Times New Roman"/>
                      <w:b/>
                    </w:rPr>
                    <w:t xml:space="preserve"> за 2021 рік.</w:t>
                  </w:r>
                </w:p>
                <w:p>
                  <w:pPr>
                    <w:pStyle w:val="Normal"/>
                    <w:spacing w:before="0" w:after="0"/>
                    <w:jc w:val="both"/>
                    <w:rPr>
                      <w:rFonts w:ascii="Times New Roman" w:hAnsi="Times New Roman" w:eastAsia="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Затвердити річний звіт </w:t>
                  </w:r>
                  <w:r>
                    <w:rPr>
                      <w:rFonts w:eastAsia="Calibri" w:cs="Times New Roman" w:ascii="Times New Roman" w:hAnsi="Times New Roman"/>
                    </w:rPr>
                    <w:t xml:space="preserve">ПрАТ </w:t>
                  </w:r>
                  <w:r>
                    <w:rPr>
                      <w:rFonts w:cs="Times New Roman" w:ascii="Times New Roman" w:hAnsi="Times New Roman"/>
                    </w:rPr>
                    <w:t>«Новоолександрівське»</w:t>
                  </w:r>
                  <w:r>
                    <w:rPr>
                      <w:rFonts w:eastAsia="Calibri" w:cs="Times New Roman" w:ascii="Times New Roman" w:hAnsi="Times New Roman"/>
                    </w:rPr>
                    <w:t xml:space="preserve"> за 2021 рік</w:t>
                  </w:r>
                  <w:r>
                    <w:rPr>
                      <w:rFonts w:eastAsia="Calibri" w:cs="Times New Roman" w:ascii="Times New Roman" w:hAnsi="Times New Roman"/>
                      <w:b/>
                    </w:rPr>
                    <w:t>.</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eastAsia="Times New Roman" w:cs="Times New Roman"/>
                      <w:i/>
                      <w:i/>
                      <w:u w:val="single"/>
                    </w:rPr>
                  </w:pPr>
                  <w:r>
                    <w:rPr>
                      <w:rFonts w:eastAsia="Calibri" w:cs="Times New Roman" w:ascii="Times New Roman" w:hAnsi="Times New Roman"/>
                      <w:b/>
                    </w:rPr>
                    <w:t xml:space="preserve">Затвердження порядку розподілу прибутку або покриття збитків ПрАТ </w:t>
                  </w:r>
                  <w:r>
                    <w:rPr>
                      <w:rFonts w:cs="Times New Roman" w:ascii="Times New Roman" w:hAnsi="Times New Roman"/>
                      <w:b/>
                    </w:rPr>
                    <w:t>«Новоолександрівське»</w:t>
                  </w:r>
                  <w:r>
                    <w:rPr>
                      <w:rFonts w:eastAsia="Calibri" w:cs="Times New Roman" w:ascii="Times New Roman" w:hAnsi="Times New Roman"/>
                      <w:b/>
                    </w:rPr>
                    <w:t xml:space="preserve"> за 2021 рік.</w:t>
                  </w:r>
                </w:p>
                <w:p>
                  <w:pPr>
                    <w:pStyle w:val="Normal"/>
                    <w:spacing w:before="0" w:after="0"/>
                    <w:jc w:val="both"/>
                    <w:rPr>
                      <w:rFonts w:ascii="Times New Roman" w:hAnsi="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Затвердити за результатами фінансово-господарської діяльності Товариства за 2021 рік збиток у сумі 121 тис.грн.</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76" w:before="0" w:after="0"/>
                    <w:jc w:val="both"/>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eastAsia="Times New Roman" w:cs="Times New Roman"/>
                      <w:b/>
                      <w:b/>
                    </w:rPr>
                  </w:pPr>
                  <w:r>
                    <w:rPr>
                      <w:rFonts w:eastAsia="Calibri" w:cs="Times New Roman" w:ascii="Times New Roman" w:hAnsi="Times New Roman"/>
                      <w:b/>
                    </w:rPr>
                    <w:t>Про</w:t>
                  </w:r>
                  <w:r>
                    <w:rPr>
                      <w:rFonts w:cs="Times New Roman" w:ascii="Times New Roman" w:hAnsi="Times New Roman"/>
                      <w:b/>
                    </w:rPr>
                    <w:t xml:space="preserve"> </w:t>
                  </w:r>
                  <w:r>
                    <w:rPr>
                      <w:rFonts w:eastAsia="Calibri" w:cs="Times New Roman" w:ascii="Times New Roman" w:hAnsi="Times New Roman"/>
                      <w:b/>
                    </w:rPr>
                    <w:t xml:space="preserve">розгляд звіту Правління ПрАТ </w:t>
                  </w:r>
                  <w:r>
                    <w:rPr>
                      <w:rFonts w:cs="Times New Roman" w:ascii="Times New Roman" w:hAnsi="Times New Roman"/>
                      <w:b/>
                    </w:rPr>
                    <w:t xml:space="preserve">«Новоолександрівське» </w:t>
                  </w:r>
                  <w:r>
                    <w:rPr>
                      <w:rFonts w:eastAsia="Calibri" w:cs="Times New Roman" w:ascii="Times New Roman" w:hAnsi="Times New Roman"/>
                      <w:b/>
                    </w:rPr>
                    <w:t>за 2022 рік та прийняття рішення за результатами розгляду такого звіту</w:t>
                  </w:r>
                  <w:r>
                    <w:rPr>
                      <w:rFonts w:cs="Times New Roman" w:ascii="Times New Roman" w:hAnsi="Times New Roman"/>
                      <w:b/>
                    </w:rPr>
                    <w:t>.</w:t>
                  </w:r>
                </w:p>
                <w:p>
                  <w:pPr>
                    <w:pStyle w:val="Normal"/>
                    <w:spacing w:before="0" w:after="0"/>
                    <w:jc w:val="both"/>
                    <w:rPr>
                      <w:rFonts w:ascii="Times New Roman" w:hAnsi="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5.1 Затвердити звіт Правління </w:t>
                  </w:r>
                  <w:r>
                    <w:rPr>
                      <w:rFonts w:eastAsia="Calibri" w:cs="Times New Roman" w:ascii="Times New Roman" w:hAnsi="Times New Roman"/>
                    </w:rPr>
                    <w:t xml:space="preserve">ПрАТ </w:t>
                  </w:r>
                  <w:r>
                    <w:rPr>
                      <w:rFonts w:cs="Times New Roman" w:ascii="Times New Roman" w:hAnsi="Times New Roman"/>
                    </w:rPr>
                    <w:t xml:space="preserve">«Новоолександрівське» про результати діяльності за 2022 рік. </w:t>
                  </w:r>
                </w:p>
                <w:p>
                  <w:pPr>
                    <w:pStyle w:val="Normal"/>
                    <w:spacing w:before="0" w:after="0"/>
                    <w:jc w:val="both"/>
                    <w:rPr>
                      <w:rFonts w:ascii="Times New Roman" w:hAnsi="Times New Roman" w:cs="Times New Roman"/>
                    </w:rPr>
                  </w:pPr>
                  <w:r>
                    <w:rPr>
                      <w:rFonts w:cs="Times New Roman" w:ascii="Times New Roman" w:hAnsi="Times New Roman"/>
                    </w:rPr>
                    <w:t xml:space="preserve">5.2 Визнати роботу Правління </w:t>
                  </w:r>
                  <w:r>
                    <w:rPr>
                      <w:rFonts w:eastAsia="Calibri" w:cs="Times New Roman" w:ascii="Times New Roman" w:hAnsi="Times New Roman"/>
                    </w:rPr>
                    <w:t xml:space="preserve">ПрАТ </w:t>
                  </w:r>
                  <w:r>
                    <w:rPr>
                      <w:rFonts w:cs="Times New Roman" w:ascii="Times New Roman" w:hAnsi="Times New Roman"/>
                    </w:rPr>
                    <w:t>«Новоолександрівське» такою, що відповідає меті та напрямкам діяльності Товариства і положенням його установчих документів.</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76" w:before="0" w:after="0"/>
                    <w:jc w:val="both"/>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spacing w:lineRule="auto" w:line="276"/>
                    <w:jc w:val="both"/>
                    <w:rPr>
                      <w:rFonts w:ascii="Times New Roman" w:hAnsi="Times New Roman" w:eastAsia="Calibri" w:cs="Times New Roman"/>
                    </w:rPr>
                  </w:pPr>
                  <w:r>
                    <w:rPr>
                      <w:rFonts w:eastAsia="Calibri" w:cs="Times New Roman" w:ascii="Times New Roman" w:hAnsi="Times New Roman"/>
                      <w:b/>
                    </w:rPr>
                    <w:t xml:space="preserve">Про розгляд звіту Наглядової ради ПрАТ </w:t>
                  </w:r>
                  <w:r>
                    <w:rPr>
                      <w:rFonts w:cs="Times New Roman" w:ascii="Times New Roman" w:hAnsi="Times New Roman"/>
                      <w:b/>
                    </w:rPr>
                    <w:t xml:space="preserve">«Новоолександрівське» за 2022 рік </w:t>
                  </w:r>
                  <w:r>
                    <w:rPr>
                      <w:rFonts w:eastAsia="Calibri" w:cs="Times New Roman" w:ascii="Times New Roman" w:hAnsi="Times New Roman"/>
                      <w:b/>
                    </w:rPr>
                    <w:t>та прийняття рішення за результатами розгляду такого звіту</w:t>
                  </w:r>
                  <w:r>
                    <w:rPr>
                      <w:rFonts w:cs="Times New Roman" w:ascii="Times New Roman" w:hAnsi="Times New Roman"/>
                      <w:b/>
                    </w:rPr>
                    <w:t>.</w:t>
                  </w:r>
                </w:p>
                <w:p>
                  <w:pPr>
                    <w:pStyle w:val="Normal"/>
                    <w:spacing w:before="0" w:after="0"/>
                    <w:jc w:val="both"/>
                    <w:rPr>
                      <w:rFonts w:ascii="Times New Roman" w:hAnsi="Times New Roman" w:eastAsia="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6.1 Затвердити звіт Наглядової ради </w:t>
                  </w:r>
                  <w:r>
                    <w:rPr>
                      <w:rFonts w:eastAsia="Calibri" w:cs="Times New Roman" w:ascii="Times New Roman" w:hAnsi="Times New Roman"/>
                    </w:rPr>
                    <w:t xml:space="preserve">ПрАТ </w:t>
                  </w:r>
                  <w:r>
                    <w:rPr>
                      <w:rFonts w:cs="Times New Roman" w:ascii="Times New Roman" w:hAnsi="Times New Roman"/>
                    </w:rPr>
                    <w:t>«Новоолександрівське» про результати діяльності за 2022 рік.</w:t>
                  </w:r>
                </w:p>
                <w:p>
                  <w:pPr>
                    <w:pStyle w:val="Normal"/>
                    <w:spacing w:before="0" w:after="0"/>
                    <w:jc w:val="both"/>
                    <w:rPr>
                      <w:rFonts w:ascii="Times New Roman" w:hAnsi="Times New Roman" w:cs="Times New Roman"/>
                    </w:rPr>
                  </w:pPr>
                  <w:r>
                    <w:rPr>
                      <w:rFonts w:cs="Times New Roman" w:ascii="Times New Roman" w:hAnsi="Times New Roman"/>
                    </w:rPr>
                    <w:t xml:space="preserve">6.2 Визнати роботу Наглядової ради </w:t>
                  </w:r>
                  <w:r>
                    <w:rPr>
                      <w:rFonts w:eastAsia="Calibri" w:cs="Times New Roman" w:ascii="Times New Roman" w:hAnsi="Times New Roman"/>
                    </w:rPr>
                    <w:t xml:space="preserve">ПрАТ </w:t>
                  </w:r>
                  <w:r>
                    <w:rPr>
                      <w:rFonts w:cs="Times New Roman" w:ascii="Times New Roman" w:hAnsi="Times New Roman"/>
                    </w:rPr>
                    <w:t>«Новоолександрівське» такою, що відповідає меті та напрямкам діяльності Товариства і положенням його установчих документів.</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eastAsia="Times New Roman" w:cs="Times New Roman"/>
                      <w:i/>
                      <w:i/>
                      <w:u w:val="single"/>
                    </w:rPr>
                  </w:pPr>
                  <w:r>
                    <w:rPr>
                      <w:rFonts w:eastAsia="Calibri" w:cs="Times New Roman" w:ascii="Times New Roman" w:hAnsi="Times New Roman"/>
                      <w:b/>
                    </w:rPr>
                    <w:t xml:space="preserve">Затвердження річного звіту ПрАТ </w:t>
                  </w:r>
                  <w:r>
                    <w:rPr>
                      <w:rFonts w:cs="Times New Roman" w:ascii="Times New Roman" w:hAnsi="Times New Roman"/>
                      <w:b/>
                    </w:rPr>
                    <w:t>«Новоолександрівське»</w:t>
                  </w:r>
                  <w:r>
                    <w:rPr>
                      <w:rFonts w:eastAsia="Calibri" w:cs="Times New Roman" w:ascii="Times New Roman" w:hAnsi="Times New Roman"/>
                      <w:b/>
                    </w:rPr>
                    <w:t xml:space="preserve"> за 2022 рік.</w:t>
                  </w:r>
                </w:p>
                <w:p>
                  <w:pPr>
                    <w:pStyle w:val="Normal"/>
                    <w:spacing w:before="0" w:after="0"/>
                    <w:jc w:val="both"/>
                    <w:rPr>
                      <w:rFonts w:ascii="Times New Roman" w:hAnsi="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Затвердити річний звіт </w:t>
                  </w:r>
                  <w:r>
                    <w:rPr>
                      <w:rFonts w:eastAsia="Calibri" w:cs="Times New Roman" w:ascii="Times New Roman" w:hAnsi="Times New Roman"/>
                    </w:rPr>
                    <w:t xml:space="preserve">ПрАТ </w:t>
                  </w:r>
                  <w:r>
                    <w:rPr>
                      <w:rFonts w:cs="Times New Roman" w:ascii="Times New Roman" w:hAnsi="Times New Roman"/>
                    </w:rPr>
                    <w:t>«Новоолександрівське»</w:t>
                  </w:r>
                  <w:r>
                    <w:rPr>
                      <w:rFonts w:eastAsia="Calibri" w:cs="Times New Roman" w:ascii="Times New Roman" w:hAnsi="Times New Roman"/>
                    </w:rPr>
                    <w:t xml:space="preserve"> за 2022 рік.</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eastAsia="Calibri" w:cs="Times New Roman"/>
                      <w:b/>
                      <w:b/>
                    </w:rPr>
                  </w:pPr>
                  <w:r>
                    <w:rPr>
                      <w:rFonts w:eastAsia="Calibri" w:cs="Times New Roman" w:ascii="Times New Roman" w:hAnsi="Times New Roman"/>
                      <w:b/>
                    </w:rPr>
                    <w:t xml:space="preserve">Затвердження порядку розподілу прибутку або покриття збитків ПрАТ </w:t>
                  </w:r>
                  <w:r>
                    <w:rPr>
                      <w:rFonts w:cs="Times New Roman" w:ascii="Times New Roman" w:hAnsi="Times New Roman"/>
                      <w:b/>
                    </w:rPr>
                    <w:t>«Новоолександрівське»</w:t>
                  </w:r>
                  <w:r>
                    <w:rPr>
                      <w:rFonts w:eastAsia="Calibri" w:cs="Times New Roman" w:ascii="Times New Roman" w:hAnsi="Times New Roman"/>
                      <w:b/>
                    </w:rPr>
                    <w:t xml:space="preserve"> за 2022 рік.</w:t>
                  </w:r>
                </w:p>
                <w:p>
                  <w:pPr>
                    <w:pStyle w:val="Normal"/>
                    <w:spacing w:before="0" w:after="0"/>
                    <w:jc w:val="both"/>
                    <w:rPr>
                      <w:rFonts w:ascii="Times New Roman" w:hAnsi="Times New Roman" w:eastAsia="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1.Затвердити за результатами фінансово-господарської діяльності Товариства за 2022 рік прибуток у сумі 27 тис.грн. </w:t>
                  </w:r>
                </w:p>
                <w:p>
                  <w:pPr>
                    <w:pStyle w:val="Normal"/>
                    <w:spacing w:before="0" w:after="0"/>
                    <w:jc w:val="both"/>
                    <w:rPr>
                      <w:rFonts w:ascii="Times New Roman" w:hAnsi="Times New Roman" w:cs="Times New Roman"/>
                    </w:rPr>
                  </w:pPr>
                  <w:r>
                    <w:rPr>
                      <w:rFonts w:cs="Times New Roman" w:ascii="Times New Roman" w:hAnsi="Times New Roman"/>
                    </w:rPr>
                    <w:t>2.Прибуток Товариства за 2022 рік  у сумі 27 тис. грн. направити на покриття збитків Товариства минулих періодів.</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76" w:before="0" w:after="0"/>
                    <w:jc w:val="both"/>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spacing w:lineRule="auto" w:line="276"/>
                    <w:jc w:val="both"/>
                    <w:rPr>
                      <w:rFonts w:ascii="Times New Roman" w:hAnsi="Times New Roman" w:eastAsia="Calibri" w:cs="Times New Roman"/>
                    </w:rPr>
                  </w:pPr>
                  <w:r>
                    <w:rPr>
                      <w:rFonts w:eastAsia="Calibri" w:cs="Times New Roman" w:ascii="Times New Roman" w:hAnsi="Times New Roman"/>
                      <w:b/>
                    </w:rPr>
                    <w:t>Про</w:t>
                  </w:r>
                  <w:r>
                    <w:rPr>
                      <w:rFonts w:cs="Times New Roman" w:ascii="Times New Roman" w:hAnsi="Times New Roman"/>
                      <w:b/>
                    </w:rPr>
                    <w:t xml:space="preserve"> </w:t>
                  </w:r>
                  <w:r>
                    <w:rPr>
                      <w:rFonts w:eastAsia="Calibri" w:cs="Times New Roman" w:ascii="Times New Roman" w:hAnsi="Times New Roman"/>
                      <w:b/>
                    </w:rPr>
                    <w:t xml:space="preserve">розгляд звіту Правління ПрАТ </w:t>
                  </w:r>
                  <w:r>
                    <w:rPr>
                      <w:rFonts w:cs="Times New Roman" w:ascii="Times New Roman" w:hAnsi="Times New Roman"/>
                      <w:b/>
                    </w:rPr>
                    <w:t xml:space="preserve">«Новоолександрівське» </w:t>
                  </w:r>
                  <w:r>
                    <w:rPr>
                      <w:rFonts w:eastAsia="Calibri" w:cs="Times New Roman" w:ascii="Times New Roman" w:hAnsi="Times New Roman"/>
                      <w:b/>
                    </w:rPr>
                    <w:t>за 2023 рік та прийняття рішення за результатами розгляду такого звіту</w:t>
                  </w:r>
                  <w:r>
                    <w:rPr>
                      <w:rFonts w:cs="Times New Roman" w:ascii="Times New Roman" w:hAnsi="Times New Roman"/>
                      <w:b/>
                    </w:rPr>
                    <w:t>.</w:t>
                  </w:r>
                </w:p>
                <w:p>
                  <w:pPr>
                    <w:pStyle w:val="Normal"/>
                    <w:spacing w:before="0" w:after="0"/>
                    <w:jc w:val="both"/>
                    <w:rPr>
                      <w:rFonts w:ascii="Times New Roman" w:hAnsi="Times New Roman" w:eastAsia="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9.1 Затвердити звіт Правління </w:t>
                  </w:r>
                  <w:r>
                    <w:rPr>
                      <w:rFonts w:eastAsia="Calibri" w:cs="Times New Roman" w:ascii="Times New Roman" w:hAnsi="Times New Roman"/>
                    </w:rPr>
                    <w:t xml:space="preserve">ПрАТ </w:t>
                  </w:r>
                  <w:r>
                    <w:rPr>
                      <w:rFonts w:cs="Times New Roman" w:ascii="Times New Roman" w:hAnsi="Times New Roman"/>
                    </w:rPr>
                    <w:t xml:space="preserve">«Новоолександрівське» про результати діяльності за 2023 рік. </w:t>
                  </w:r>
                </w:p>
                <w:p>
                  <w:pPr>
                    <w:pStyle w:val="Normal"/>
                    <w:spacing w:before="0" w:after="0"/>
                    <w:jc w:val="both"/>
                    <w:rPr>
                      <w:rFonts w:ascii="Times New Roman" w:hAnsi="Times New Roman" w:cs="Times New Roman"/>
                    </w:rPr>
                  </w:pPr>
                  <w:r>
                    <w:rPr>
                      <w:rFonts w:cs="Times New Roman" w:ascii="Times New Roman" w:hAnsi="Times New Roman"/>
                    </w:rPr>
                    <w:t xml:space="preserve">9.2 Визнати роботу Правління </w:t>
                  </w:r>
                  <w:r>
                    <w:rPr>
                      <w:rFonts w:eastAsia="Calibri" w:cs="Times New Roman" w:ascii="Times New Roman" w:hAnsi="Times New Roman"/>
                    </w:rPr>
                    <w:t xml:space="preserve">ПрАТ </w:t>
                  </w:r>
                  <w:r>
                    <w:rPr>
                      <w:rFonts w:cs="Times New Roman" w:ascii="Times New Roman" w:hAnsi="Times New Roman"/>
                    </w:rPr>
                    <w:t>«Новоолександрівське» такою, що відповідає меті та напрямкам діяльності Товариства і положенням його установчих документів.</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76" w:before="0" w:after="0"/>
                    <w:jc w:val="both"/>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spacing w:lineRule="auto" w:line="276"/>
                    <w:jc w:val="both"/>
                    <w:rPr>
                      <w:rFonts w:ascii="Times New Roman" w:hAnsi="Times New Roman" w:eastAsia="Calibri" w:cs="Times New Roman"/>
                    </w:rPr>
                  </w:pPr>
                  <w:r>
                    <w:rPr>
                      <w:rFonts w:eastAsia="Calibri" w:cs="Times New Roman" w:ascii="Times New Roman" w:hAnsi="Times New Roman"/>
                      <w:b/>
                    </w:rPr>
                    <w:t xml:space="preserve">Про розгляд звіту Наглядової ради ПрАТ </w:t>
                  </w:r>
                  <w:r>
                    <w:rPr>
                      <w:rFonts w:cs="Times New Roman" w:ascii="Times New Roman" w:hAnsi="Times New Roman"/>
                      <w:b/>
                    </w:rPr>
                    <w:t xml:space="preserve">«Новоолександрівське» за 2023 рік </w:t>
                  </w:r>
                  <w:r>
                    <w:rPr>
                      <w:rFonts w:eastAsia="Calibri" w:cs="Times New Roman" w:ascii="Times New Roman" w:hAnsi="Times New Roman"/>
                      <w:b/>
                    </w:rPr>
                    <w:t>та прийняття рішення за результатами розгляду такого звіту</w:t>
                  </w:r>
                  <w:r>
                    <w:rPr>
                      <w:rFonts w:cs="Times New Roman" w:ascii="Times New Roman" w:hAnsi="Times New Roman"/>
                      <w:b/>
                    </w:rPr>
                    <w:t>.</w:t>
                  </w:r>
                </w:p>
                <w:p>
                  <w:pPr>
                    <w:pStyle w:val="Normal"/>
                    <w:spacing w:before="0" w:after="0"/>
                    <w:jc w:val="both"/>
                    <w:rPr>
                      <w:rFonts w:ascii="Times New Roman" w:hAnsi="Times New Roman" w:eastAsia="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10.1 Затвердити звіт Наглядової ради </w:t>
                  </w:r>
                  <w:r>
                    <w:rPr>
                      <w:rFonts w:eastAsia="Calibri" w:cs="Times New Roman" w:ascii="Times New Roman" w:hAnsi="Times New Roman"/>
                    </w:rPr>
                    <w:t xml:space="preserve">ПрАТ </w:t>
                  </w:r>
                  <w:r>
                    <w:rPr>
                      <w:rFonts w:cs="Times New Roman" w:ascii="Times New Roman" w:hAnsi="Times New Roman"/>
                    </w:rPr>
                    <w:t>«Новоолександрівське» про результати діяльності за 2023 рік.</w:t>
                  </w:r>
                </w:p>
                <w:p>
                  <w:pPr>
                    <w:pStyle w:val="Normal"/>
                    <w:spacing w:before="0" w:after="0"/>
                    <w:jc w:val="both"/>
                    <w:rPr>
                      <w:rFonts w:ascii="Times New Roman" w:hAnsi="Times New Roman" w:cs="Times New Roman"/>
                    </w:rPr>
                  </w:pPr>
                  <w:r>
                    <w:rPr>
                      <w:rFonts w:cs="Times New Roman" w:ascii="Times New Roman" w:hAnsi="Times New Roman"/>
                    </w:rPr>
                    <w:t xml:space="preserve">10.2 Визнати роботу Наглядової ради </w:t>
                  </w:r>
                  <w:r>
                    <w:rPr>
                      <w:rFonts w:eastAsia="Calibri" w:cs="Times New Roman" w:ascii="Times New Roman" w:hAnsi="Times New Roman"/>
                    </w:rPr>
                    <w:t xml:space="preserve">ПрАТ </w:t>
                  </w:r>
                  <w:r>
                    <w:rPr>
                      <w:rFonts w:cs="Times New Roman" w:ascii="Times New Roman" w:hAnsi="Times New Roman"/>
                    </w:rPr>
                    <w:t>«Новоолександрівське» такою, що відповідає меті та напрямкам діяльності Товариства і положенням його установчих документів</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76" w:before="0" w:after="0"/>
                    <w:jc w:val="both"/>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spacing w:lineRule="auto" w:line="276"/>
                    <w:jc w:val="both"/>
                    <w:rPr>
                      <w:rFonts w:ascii="Times New Roman" w:hAnsi="Times New Roman" w:eastAsia="Calibri" w:cs="Times New Roman"/>
                    </w:rPr>
                  </w:pPr>
                  <w:r>
                    <w:rPr>
                      <w:rFonts w:eastAsia="Calibri" w:cs="Times New Roman" w:ascii="Times New Roman" w:hAnsi="Times New Roman"/>
                      <w:b/>
                    </w:rPr>
                    <w:t xml:space="preserve">Затвердження річного звіту ПрАТ </w:t>
                  </w:r>
                  <w:r>
                    <w:rPr>
                      <w:rFonts w:cs="Times New Roman" w:ascii="Times New Roman" w:hAnsi="Times New Roman"/>
                      <w:b/>
                    </w:rPr>
                    <w:t>«Новоолександрівське»</w:t>
                  </w:r>
                  <w:r>
                    <w:rPr>
                      <w:rFonts w:eastAsia="Calibri" w:cs="Times New Roman" w:ascii="Times New Roman" w:hAnsi="Times New Roman"/>
                      <w:b/>
                    </w:rPr>
                    <w:t xml:space="preserve"> за 2023 рік.</w:t>
                  </w:r>
                </w:p>
                <w:p>
                  <w:pPr>
                    <w:pStyle w:val="Normal"/>
                    <w:spacing w:before="0" w:after="0"/>
                    <w:jc w:val="both"/>
                    <w:rPr>
                      <w:rFonts w:ascii="Times New Roman" w:hAnsi="Times New Roman" w:eastAsia="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Затвердити річний звіт </w:t>
                  </w:r>
                  <w:r>
                    <w:rPr>
                      <w:rFonts w:eastAsia="Calibri" w:cs="Times New Roman" w:ascii="Times New Roman" w:hAnsi="Times New Roman"/>
                    </w:rPr>
                    <w:t xml:space="preserve">ПрАТ </w:t>
                  </w:r>
                  <w:r>
                    <w:rPr>
                      <w:rFonts w:cs="Times New Roman" w:ascii="Times New Roman" w:hAnsi="Times New Roman"/>
                    </w:rPr>
                    <w:t>«Новоолександрівське»</w:t>
                  </w:r>
                  <w:r>
                    <w:rPr>
                      <w:rFonts w:eastAsia="Calibri" w:cs="Times New Roman" w:ascii="Times New Roman" w:hAnsi="Times New Roman"/>
                    </w:rPr>
                    <w:t xml:space="preserve"> за 2023рік</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eastAsia="Times New Roman" w:cs="Times New Roman"/>
                      <w:i/>
                      <w:i/>
                      <w:u w:val="single"/>
                    </w:rPr>
                  </w:pPr>
                  <w:r>
                    <w:rPr>
                      <w:rFonts w:eastAsia="Calibri" w:cs="Times New Roman" w:ascii="Times New Roman" w:hAnsi="Times New Roman"/>
                      <w:b/>
                    </w:rPr>
                    <w:t xml:space="preserve">Про затвердження результатів фінансово-господарської діяльності товариства за 2023 рік та  розподіл прибутку або затвердження порядку покриття збитків ПрАТ </w:t>
                  </w:r>
                  <w:r>
                    <w:rPr>
                      <w:rFonts w:cs="Times New Roman" w:ascii="Times New Roman" w:hAnsi="Times New Roman"/>
                      <w:b/>
                    </w:rPr>
                    <w:t>«Новоолександрівське»</w:t>
                  </w:r>
                  <w:r>
                    <w:rPr>
                      <w:rFonts w:eastAsia="Calibri" w:cs="Times New Roman" w:ascii="Times New Roman" w:hAnsi="Times New Roman"/>
                      <w:b/>
                    </w:rPr>
                    <w:t xml:space="preserve"> за 2023 рік.</w:t>
                  </w:r>
                </w:p>
                <w:p>
                  <w:pPr>
                    <w:pStyle w:val="Normal"/>
                    <w:spacing w:before="0" w:after="0"/>
                    <w:jc w:val="both"/>
                    <w:rPr>
                      <w:rFonts w:ascii="Times New Roman" w:hAnsi="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1.Затвердити результати фінансово-господарської діяльності Товариства за 2023 рік та встановити, що  прибуток Товариства за 2023 рік склав 197 тис.грн. </w:t>
                  </w:r>
                </w:p>
                <w:p>
                  <w:pPr>
                    <w:pStyle w:val="Normal"/>
                    <w:spacing w:before="0" w:after="0"/>
                    <w:jc w:val="both"/>
                    <w:rPr>
                      <w:rFonts w:ascii="Times New Roman" w:hAnsi="Times New Roman" w:cs="Times New Roman"/>
                    </w:rPr>
                  </w:pPr>
                  <w:r>
                    <w:rPr>
                      <w:rFonts w:cs="Times New Roman" w:ascii="Times New Roman" w:hAnsi="Times New Roman"/>
                    </w:rPr>
                    <w:t>2.Прибуток Товариства за 2023 рік  у сумі 197 тис. грн. направити на покриття збитків Товариства минулих періодів.</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76" w:before="0" w:after="0"/>
                    <w:jc w:val="both"/>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spacing w:lineRule="auto" w:line="276"/>
                    <w:jc w:val="both"/>
                    <w:rPr>
                      <w:rFonts w:ascii="Times New Roman" w:hAnsi="Times New Roman" w:eastAsia="Calibri" w:cs="Times New Roman"/>
                    </w:rPr>
                  </w:pPr>
                  <w:r>
                    <w:rPr>
                      <w:rFonts w:eastAsia="Calibri" w:cs="Times New Roman" w:ascii="Times New Roman" w:hAnsi="Times New Roman"/>
                      <w:b/>
                    </w:rPr>
                    <w:t xml:space="preserve">Про припинення повноважень Ревізійної комісії </w:t>
                  </w:r>
                  <w:r>
                    <w:rPr>
                      <w:rFonts w:cs="Times New Roman" w:ascii="Times New Roman" w:hAnsi="Times New Roman"/>
                      <w:b/>
                    </w:rPr>
                    <w:t>ПрАТ «Новоолександрівське».</w:t>
                  </w:r>
                </w:p>
                <w:p>
                  <w:pPr>
                    <w:pStyle w:val="Normal"/>
                    <w:spacing w:before="0" w:after="0"/>
                    <w:jc w:val="both"/>
                    <w:rPr>
                      <w:rFonts w:ascii="Times New Roman" w:hAnsi="Times New Roman" w:eastAsia="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Припинити повноваження </w:t>
                  </w:r>
                  <w:r>
                    <w:rPr>
                      <w:rFonts w:eastAsia="Calibri" w:cs="Times New Roman" w:ascii="Times New Roman" w:hAnsi="Times New Roman"/>
                    </w:rPr>
                    <w:t xml:space="preserve">Ревізійної комісії </w:t>
                  </w:r>
                  <w:r>
                    <w:rPr>
                      <w:rFonts w:cs="Times New Roman" w:ascii="Times New Roman" w:hAnsi="Times New Roman"/>
                    </w:rPr>
                    <w:t>ПрАТ «Новоолександрівське»</w:t>
                  </w:r>
                  <w:r>
                    <w:rPr>
                      <w:rFonts w:cs="Times New Roman" w:ascii="Times New Roman" w:hAnsi="Times New Roman"/>
                      <w:b/>
                    </w:rPr>
                    <w:t>.</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76" w:before="0" w:after="0"/>
                    <w:jc w:val="both"/>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spacing w:lineRule="auto" w:line="276"/>
                    <w:jc w:val="both"/>
                    <w:rPr>
                      <w:rFonts w:ascii="Times New Roman" w:hAnsi="Times New Roman" w:eastAsia="Calibri" w:cs="Times New Roman"/>
                    </w:rPr>
                  </w:pPr>
                  <w:r>
                    <w:rPr>
                      <w:rFonts w:eastAsia="Calibri" w:cs="Times New Roman" w:ascii="Times New Roman" w:hAnsi="Times New Roman"/>
                      <w:b/>
                    </w:rPr>
                    <w:t xml:space="preserve">Про скасування Положення про Ревізійну комісію </w:t>
                  </w:r>
                  <w:r>
                    <w:rPr>
                      <w:rFonts w:cs="Times New Roman" w:ascii="Times New Roman" w:hAnsi="Times New Roman"/>
                      <w:b/>
                    </w:rPr>
                    <w:t>ПрАТ «Новоолександрівське».</w:t>
                  </w:r>
                </w:p>
                <w:p>
                  <w:pPr>
                    <w:pStyle w:val="Normal"/>
                    <w:spacing w:before="0" w:after="0"/>
                    <w:jc w:val="both"/>
                    <w:rPr>
                      <w:rFonts w:ascii="Times New Roman" w:hAnsi="Times New Roman" w:eastAsia="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Скасувати Положення про Ревізійну комісію ПрАТ «Новоолександрівське».</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eastAsia="Times New Roman" w:cs="Times New Roman"/>
                      <w:i/>
                      <w:i/>
                      <w:u w:val="single"/>
                    </w:rPr>
                  </w:pPr>
                  <w:r>
                    <w:rPr>
                      <w:rFonts w:eastAsia="Calibri" w:cs="Times New Roman" w:ascii="Times New Roman" w:hAnsi="Times New Roman"/>
                      <w:b/>
                    </w:rPr>
                    <w:t xml:space="preserve">Про припинення повноважень Правління </w:t>
                  </w:r>
                  <w:r>
                    <w:rPr>
                      <w:rFonts w:cs="Times New Roman" w:ascii="Times New Roman" w:hAnsi="Times New Roman"/>
                      <w:b/>
                    </w:rPr>
                    <w:t>ПрАТ «Новоолександрівське».</w:t>
                  </w:r>
                </w:p>
                <w:p>
                  <w:pPr>
                    <w:pStyle w:val="Normal"/>
                    <w:spacing w:before="0" w:after="0"/>
                    <w:jc w:val="both"/>
                    <w:rPr>
                      <w:rFonts w:ascii="Times New Roman" w:hAnsi="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Припинити повноваження Правління ПрАТ «Новоолександрівське».</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rPr>
                      <w:rFonts w:ascii="Times New Roman" w:hAnsi="Times New Roman" w:cs="Times New Roman"/>
                    </w:rPr>
                  </w:pPr>
                  <w:r>
                    <w:rPr>
                      <w:rFonts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cs="Times New Roman"/>
                      <w:b/>
                      <w:b/>
                      <w:i/>
                      <w:i/>
                      <w:u w:val="single"/>
                    </w:rPr>
                  </w:pPr>
                  <w:r>
                    <w:rPr>
                      <w:rFonts w:cs="Times New Roman" w:ascii="Times New Roman" w:hAnsi="Times New Roman"/>
                      <w:b/>
                    </w:rPr>
                    <w:t xml:space="preserve">Про внесення змін до Статуту ПрАТ «Новоолександрівське» та затвердження Статуту </w:t>
                  </w:r>
                  <w:r>
                    <w:rPr>
                      <w:rFonts w:cs="Times New Roman" w:ascii="Times New Roman" w:hAnsi="Times New Roman"/>
                      <w:b/>
                      <w:lang w:val="ru-RU"/>
                    </w:rPr>
                    <w:t>Т</w:t>
                  </w:r>
                  <w:r>
                    <w:rPr>
                      <w:rFonts w:cs="Times New Roman" w:ascii="Times New Roman" w:hAnsi="Times New Roman"/>
                      <w:b/>
                    </w:rPr>
                    <w:t>овариства в новій редакції.</w:t>
                  </w:r>
                </w:p>
                <w:p>
                  <w:pPr>
                    <w:pStyle w:val="Normal"/>
                    <w:spacing w:before="0" w:after="0"/>
                    <w:jc w:val="both"/>
                    <w:rPr>
                      <w:rFonts w:ascii="Times New Roman" w:hAnsi="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Внести зміни до Статуту ПрАТ «Новоолександрівське» та затвердити Статут </w:t>
                  </w:r>
                  <w:r>
                    <w:rPr>
                      <w:rFonts w:cs="Times New Roman" w:ascii="Times New Roman" w:hAnsi="Times New Roman"/>
                      <w:lang w:val="ru-RU"/>
                    </w:rPr>
                    <w:t>Т</w:t>
                  </w:r>
                  <w:r>
                    <w:rPr>
                      <w:rFonts w:cs="Times New Roman" w:ascii="Times New Roman" w:hAnsi="Times New Roman"/>
                    </w:rPr>
                    <w:t>овариства в новій  редакції.</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rPr>
                      <w:rFonts w:ascii="Times New Roman" w:hAnsi="Times New Roman" w:cs="Times New Roman"/>
                    </w:rPr>
                  </w:pPr>
                  <w:r>
                    <w:rPr>
                      <w:rFonts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cs="Times New Roman"/>
                      <w:b/>
                      <w:b/>
                      <w:i/>
                      <w:i/>
                      <w:u w:val="single"/>
                    </w:rPr>
                  </w:pPr>
                  <w:r>
                    <w:rPr>
                      <w:rFonts w:cs="Times New Roman" w:ascii="Times New Roman" w:hAnsi="Times New Roman"/>
                      <w:b/>
                    </w:rPr>
                    <w:t>Про визначення особи, уповноваженої на підписання Статуту ПрАТ «Новоолександрівське»  в новій редакції та здійснення усіх дій, необхідних для реєстрації нової редакції Статуту в Єдиному державному реєстрі юридичних осіб, фізичних осіб-підприємців та громадських формувань.</w:t>
                  </w:r>
                </w:p>
                <w:p>
                  <w:pPr>
                    <w:pStyle w:val="Normal"/>
                    <w:spacing w:before="0" w:after="0"/>
                    <w:jc w:val="both"/>
                    <w:rPr>
                      <w:rFonts w:ascii="Times New Roman" w:hAnsi="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1. Уповноважити Голову дистанційних Річних загальних зборів акціонерів Товариства, підписати Статут Приватного акціонерного товариства «Новоолександрівське»  в новій редакції.</w:t>
                  </w:r>
                </w:p>
                <w:p>
                  <w:pPr>
                    <w:pStyle w:val="Normal"/>
                    <w:spacing w:before="0" w:after="0"/>
                    <w:jc w:val="both"/>
                    <w:rPr>
                      <w:rFonts w:ascii="Times New Roman" w:hAnsi="Times New Roman" w:cs="Times New Roman"/>
                    </w:rPr>
                  </w:pPr>
                  <w:r>
                    <w:rPr>
                      <w:rFonts w:cs="Times New Roman" w:ascii="Times New Roman" w:hAnsi="Times New Roman"/>
                    </w:rPr>
                    <w:t>2.Уповноважити (з правом передоручення) Генерального директора Товариства, або особу, яка виконує  його обов’язки, здійснити усі необхідні дії, пов’язані із державною реєстрацією нової редакції Статуту ПрАТ «Новоолександрівське».</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rPr>
                      <w:rFonts w:ascii="Times New Roman" w:hAnsi="Times New Roman" w:cs="Times New Roman"/>
                    </w:rPr>
                  </w:pPr>
                  <w:r>
                    <w:rPr>
                      <w:rFonts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cs="Times New Roman"/>
                      <w:i/>
                      <w:i/>
                      <w:u w:val="single"/>
                    </w:rPr>
                  </w:pPr>
                  <w:r>
                    <w:rPr>
                      <w:rFonts w:cs="Times New Roman" w:ascii="Times New Roman" w:hAnsi="Times New Roman"/>
                      <w:b/>
                    </w:rPr>
                    <w:t>Про внесення змін до Положення про Загальні збори акціонерів ПрАТ «Новоолександрівське» та затвердження його в новій редакції</w:t>
                  </w:r>
                </w:p>
                <w:p>
                  <w:pPr>
                    <w:pStyle w:val="Normal"/>
                    <w:spacing w:before="0" w:after="0"/>
                    <w:jc w:val="both"/>
                    <w:rPr>
                      <w:rFonts w:ascii="Times New Roman" w:hAnsi="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Внести зміни до Положення про Загальні збори акціонерів ПрАТ «Новоолександрівське» та затвердити його в новій редакції.</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rPr>
                      <w:rFonts w:ascii="Times New Roman" w:hAnsi="Times New Roman" w:cs="Times New Roman"/>
                    </w:rPr>
                  </w:pPr>
                  <w:r>
                    <w:rPr>
                      <w:rFonts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cs="Times New Roman"/>
                      <w:i/>
                      <w:i/>
                      <w:u w:val="single"/>
                    </w:rPr>
                  </w:pPr>
                  <w:r>
                    <w:rPr>
                      <w:rFonts w:cs="Times New Roman" w:ascii="Times New Roman" w:hAnsi="Times New Roman"/>
                      <w:b/>
                    </w:rPr>
                    <w:t>Про внесення змін до Положення про Наглядову раду  ПрАТ «Новоолександрівське» та затвердження його в новій редакції.</w:t>
                  </w:r>
                </w:p>
                <w:p>
                  <w:pPr>
                    <w:pStyle w:val="Normal"/>
                    <w:spacing w:before="0" w:after="0"/>
                    <w:jc w:val="both"/>
                    <w:rPr>
                      <w:rFonts w:ascii="Times New Roman" w:hAnsi="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Внести зміни до Положення про Наглядову раду  ПрАТ «Новоолександрівське» та затвердити його в новій редакції.</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jc w:val="both"/>
                    <w:rPr>
                      <w:rFonts w:ascii="Times New Roman" w:hAnsi="Times New Roman" w:cs="Times New Roman"/>
                    </w:rPr>
                  </w:pPr>
                  <w:r>
                    <w:rPr>
                      <w:rFonts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cs="Times New Roman"/>
                    </w:rPr>
                  </w:pPr>
                  <w:r>
                    <w:rPr>
                      <w:rFonts w:cs="Times New Roman" w:ascii="Times New Roman" w:hAnsi="Times New Roman"/>
                      <w:b/>
                    </w:rPr>
                    <w:t>Про скасування Положення про Правління ПрАТ «Новоолександрівське».</w:t>
                  </w:r>
                  <w:r>
                    <w:rPr>
                      <w:rFonts w:cs="Times New Roman" w:ascii="Times New Roman" w:hAnsi="Times New Roman"/>
                    </w:rPr>
                    <w:t>.</w:t>
                  </w:r>
                </w:p>
                <w:p>
                  <w:pPr>
                    <w:pStyle w:val="Normal"/>
                    <w:spacing w:before="0" w:after="0"/>
                    <w:jc w:val="both"/>
                    <w:rPr>
                      <w:rFonts w:ascii="Times New Roman" w:hAnsi="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Скасувати Положення про Правління ПрАТ «Новоолександрівське».</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76" w:before="0" w:after="0"/>
                    <w:jc w:val="both"/>
                    <w:rPr>
                      <w:rFonts w:ascii="Times New Roman" w:hAnsi="Times New Roman" w:eastAsia="Calibri" w:cs="Times New Roman"/>
                    </w:rPr>
                  </w:pPr>
                  <w:r>
                    <w:rPr>
                      <w:rFonts w:eastAsia="Calibri"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spacing w:lineRule="auto" w:line="276"/>
                    <w:jc w:val="both"/>
                    <w:rPr>
                      <w:rFonts w:ascii="Times New Roman" w:hAnsi="Times New Roman" w:eastAsia="Calibri" w:cs="Times New Roman"/>
                    </w:rPr>
                  </w:pPr>
                  <w:r>
                    <w:rPr>
                      <w:rFonts w:eastAsia="Calibri" w:cs="Times New Roman" w:ascii="Times New Roman" w:hAnsi="Times New Roman"/>
                      <w:b/>
                    </w:rPr>
                    <w:t xml:space="preserve">Про затвердження Положення про одноособовий виконавчий орган – Генерального директора   </w:t>
                  </w:r>
                  <w:r>
                    <w:rPr>
                      <w:rFonts w:cs="Times New Roman" w:ascii="Times New Roman" w:hAnsi="Times New Roman"/>
                      <w:b/>
                    </w:rPr>
                    <w:t>ПрАТ «Новоолександрівське»</w:t>
                  </w:r>
                  <w:r>
                    <w:rPr>
                      <w:rFonts w:cs="Times New Roman" w:ascii="Times New Roman" w:hAnsi="Times New Roman"/>
                    </w:rPr>
                    <w:t>.</w:t>
                  </w:r>
                </w:p>
                <w:p>
                  <w:pPr>
                    <w:pStyle w:val="Normal"/>
                    <w:spacing w:before="0" w:after="0"/>
                    <w:jc w:val="both"/>
                    <w:rPr>
                      <w:rFonts w:ascii="Times New Roman" w:hAnsi="Times New Roman" w:eastAsia="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Затвердити Положення </w:t>
                  </w:r>
                  <w:r>
                    <w:rPr>
                      <w:rFonts w:eastAsia="Calibri" w:cs="Times New Roman" w:ascii="Times New Roman" w:hAnsi="Times New Roman"/>
                    </w:rPr>
                    <w:t xml:space="preserve">про одноособовий виконавчий орган – Генерального директора   </w:t>
                  </w:r>
                  <w:r>
                    <w:rPr>
                      <w:rFonts w:cs="Times New Roman" w:ascii="Times New Roman" w:hAnsi="Times New Roman"/>
                    </w:rPr>
                    <w:t>ПрАТ «Новоолександрівське».</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76" w:before="0" w:after="0"/>
                    <w:jc w:val="both"/>
                    <w:rPr>
                      <w:rFonts w:ascii="Times New Roman" w:hAnsi="Times New Roman" w:cs="Times New Roman"/>
                    </w:rPr>
                  </w:pPr>
                  <w:r>
                    <w:rPr>
                      <w:rFonts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spacing w:lineRule="auto" w:line="276"/>
                    <w:jc w:val="both"/>
                    <w:rPr>
                      <w:rFonts w:ascii="Times New Roman" w:hAnsi="Times New Roman" w:eastAsia="Calibri" w:cs="Times New Roman"/>
                    </w:rPr>
                  </w:pPr>
                  <w:r>
                    <w:rPr>
                      <w:rFonts w:cs="Times New Roman" w:ascii="Times New Roman" w:hAnsi="Times New Roman"/>
                      <w:b/>
                    </w:rPr>
                    <w:t>Про обрання одноособового виконавчого органу товариства – Генерального директора ПрАТ «Новоолександрівське»</w:t>
                  </w:r>
                  <w:r>
                    <w:rPr>
                      <w:rFonts w:cs="Times New Roman" w:ascii="Times New Roman" w:hAnsi="Times New Roman"/>
                    </w:rPr>
                    <w:t>.</w:t>
                  </w:r>
                </w:p>
                <w:p>
                  <w:pPr>
                    <w:pStyle w:val="Normal"/>
                    <w:spacing w:before="0" w:after="0"/>
                    <w:jc w:val="both"/>
                    <w:rPr>
                      <w:rFonts w:ascii="Times New Roman" w:hAnsi="Times New Roman" w:eastAsia="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Обрати одноособовим виконавчим органом товариства – Генеральним директором ПрАТ «Новоолександрівське» -  Степуру Аллу Володимирівну, строком на 3 (три)  роки.</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rPr>
                      <w:rFonts w:ascii="Times New Roman" w:hAnsi="Times New Roman" w:cs="Times New Roman"/>
                    </w:rPr>
                  </w:pPr>
                  <w:r>
                    <w:rPr>
                      <w:rFonts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cs="Times New Roman"/>
                      <w:i/>
                      <w:i/>
                      <w:u w:val="single"/>
                    </w:rPr>
                  </w:pPr>
                  <w:r>
                    <w:rPr>
                      <w:rFonts w:cs="Times New Roman" w:ascii="Times New Roman" w:hAnsi="Times New Roman"/>
                      <w:b/>
                    </w:rPr>
                    <w:t>Про припинення повноважень членів Наглядової ради ПрАТ «Новоолександрівське»</w:t>
                  </w:r>
                  <w:r>
                    <w:rPr>
                      <w:rFonts w:cs="Times New Roman" w:ascii="Times New Roman" w:hAnsi="Times New Roman"/>
                    </w:rPr>
                    <w:t>.</w:t>
                  </w:r>
                </w:p>
                <w:p>
                  <w:pPr>
                    <w:pStyle w:val="Normal"/>
                    <w:spacing w:before="0" w:after="0"/>
                    <w:jc w:val="both"/>
                    <w:rPr>
                      <w:rFonts w:ascii="Times New Roman" w:hAnsi="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Припинити повноваження членів Наглядової ради ПрАТ «Новоолександрівське».</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jc w:val="both"/>
                    <w:rPr>
                      <w:rFonts w:ascii="Times New Roman" w:hAnsi="Times New Roman" w:cs="Times New Roman"/>
                    </w:rPr>
                  </w:pPr>
                  <w:r>
                    <w:rPr>
                      <w:rFonts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cs="Times New Roman"/>
                    </w:rPr>
                  </w:pPr>
                  <w:r>
                    <w:rPr>
                      <w:rFonts w:cs="Times New Roman" w:ascii="Times New Roman" w:hAnsi="Times New Roman"/>
                      <w:b/>
                    </w:rPr>
                    <w:t>Про обрання членів Наглядової ради  ПрАТ «Новоолександрівське»</w:t>
                  </w:r>
                  <w:r>
                    <w:rPr>
                      <w:rFonts w:cs="Times New Roman" w:ascii="Times New Roman" w:hAnsi="Times New Roman"/>
                    </w:rPr>
                    <w:t>.</w:t>
                  </w:r>
                </w:p>
                <w:p>
                  <w:pPr>
                    <w:pStyle w:val="Normal"/>
                    <w:spacing w:before="0" w:after="0"/>
                    <w:jc w:val="both"/>
                    <w:rPr>
                      <w:rFonts w:ascii="Times New Roman" w:hAnsi="Times New Roman" w:cs="Times New Roman"/>
                      <w:i/>
                      <w:i/>
                      <w:u w:val="single"/>
                    </w:rPr>
                  </w:pPr>
                  <w:r>
                    <w:rPr>
                      <w:rFonts w:cs="Times New Roman" w:ascii="Times New Roman" w:hAnsi="Times New Roman"/>
                      <w:i/>
                      <w:u w:val="single"/>
                    </w:rPr>
                    <w:t>Проект рішення:</w:t>
                  </w:r>
                </w:p>
                <w:p>
                  <w:pPr>
                    <w:pStyle w:val="Normal"/>
                    <w:spacing w:before="0" w:after="120"/>
                    <w:jc w:val="both"/>
                    <w:rPr>
                      <w:rFonts w:ascii="Times New Roman" w:hAnsi="Times New Roman" w:cs="Times New Roman"/>
                    </w:rPr>
                  </w:pPr>
                  <w:r>
                    <w:rPr>
                      <w:rFonts w:cs="Times New Roman" w:ascii="Times New Roman" w:hAnsi="Times New Roman"/>
                    </w:rPr>
                    <w:t xml:space="preserve">Обрати членами  Наглядової ради ПрАТ «Новоолександрівське» у кількості 3 (трьох) осіб, строком на 3 (три) роки: </w:t>
                  </w:r>
                </w:p>
                <w:p>
                  <w:pPr>
                    <w:pStyle w:val="ListParagraph"/>
                    <w:numPr>
                      <w:ilvl w:val="0"/>
                      <w:numId w:val="4"/>
                    </w:numPr>
                    <w:jc w:val="both"/>
                    <w:rPr>
                      <w:sz w:val="22"/>
                      <w:szCs w:val="22"/>
                    </w:rPr>
                  </w:pPr>
                  <w:r>
                    <w:rPr>
                      <w:sz w:val="22"/>
                      <w:szCs w:val="22"/>
                    </w:rPr>
                    <w:t xml:space="preserve">Іщенко Володимир Федорович, </w:t>
                  </w:r>
                </w:p>
                <w:p>
                  <w:pPr>
                    <w:pStyle w:val="ListParagraph"/>
                    <w:numPr>
                      <w:ilvl w:val="0"/>
                      <w:numId w:val="4"/>
                    </w:numPr>
                    <w:jc w:val="both"/>
                    <w:rPr>
                      <w:sz w:val="22"/>
                      <w:szCs w:val="22"/>
                    </w:rPr>
                  </w:pPr>
                  <w:r>
                    <w:rPr>
                      <w:sz w:val="22"/>
                      <w:szCs w:val="22"/>
                    </w:rPr>
                    <w:t>Форманюк Олена Володимирівна,</w:t>
                  </w:r>
                </w:p>
                <w:p>
                  <w:pPr>
                    <w:pStyle w:val="ListParagraph"/>
                    <w:numPr>
                      <w:ilvl w:val="0"/>
                      <w:numId w:val="4"/>
                    </w:numPr>
                    <w:jc w:val="both"/>
                    <w:rPr/>
                  </w:pPr>
                  <w:r>
                    <w:rPr>
                      <w:sz w:val="22"/>
                      <w:szCs w:val="22"/>
                    </w:rPr>
                    <w:t>Вовк Руслан Дмитрович</w:t>
                  </w:r>
                  <w:r>
                    <w:rPr>
                      <w:lang w:val="ru-RU"/>
                    </w:rPr>
                    <w:t>.</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pacing w:lineRule="auto" w:line="240" w:before="0" w:after="0"/>
                    <w:jc w:val="both"/>
                    <w:rPr>
                      <w:rFonts w:ascii="Times New Roman" w:hAnsi="Times New Roman" w:cs="Times New Roman"/>
                    </w:rPr>
                  </w:pPr>
                  <w:r>
                    <w:rPr>
                      <w:rFonts w:cs="Times New Roman" w:ascii="Times New Roman" w:hAnsi="Times New Roman"/>
                    </w:rPr>
                  </w:r>
                </w:p>
              </w:tc>
              <w:tc>
                <w:tcPr>
                  <w:tcW w:w="6041" w:type="dxa"/>
                  <w:tcBorders>
                    <w:top w:val="single" w:sz="4" w:space="0" w:color="000000"/>
                    <w:left w:val="single" w:sz="4" w:space="0" w:color="000000"/>
                    <w:bottom w:val="single" w:sz="4" w:space="0" w:color="000000"/>
                    <w:right w:val="single" w:sz="4" w:space="0" w:color="000000"/>
                  </w:tcBorders>
                </w:tcPr>
                <w:p>
                  <w:pPr>
                    <w:pStyle w:val="Normal"/>
                    <w:ind w:left="180" w:hanging="0"/>
                    <w:jc w:val="both"/>
                    <w:rPr>
                      <w:rFonts w:ascii="Times New Roman" w:hAnsi="Times New Roman" w:cs="Times New Roman"/>
                      <w:b/>
                      <w:b/>
                    </w:rPr>
                  </w:pPr>
                  <w:r>
                    <w:rPr>
                      <w:rFonts w:cs="Times New Roman" w:ascii="Times New Roman" w:hAnsi="Times New Roman"/>
                      <w:b/>
                    </w:rPr>
                    <w:t>Про затвердження умов цивільно-правових договорів, що  укладаються з членами Наглядової ради Товариства, встановлення розміру їх винагороди, обрання особи, уповноваженої на підписання договорів з членами Наглядової ради.</w:t>
                  </w:r>
                </w:p>
                <w:p>
                  <w:pPr>
                    <w:pStyle w:val="Normal"/>
                    <w:spacing w:before="0" w:after="0"/>
                    <w:jc w:val="both"/>
                    <w:rPr>
                      <w:rFonts w:ascii="Times New Roman" w:hAnsi="Times New Roman" w:cs="Times New Roman"/>
                      <w:i/>
                      <w:i/>
                      <w:u w:val="single"/>
                    </w:rPr>
                  </w:pPr>
                  <w:r>
                    <w:rPr>
                      <w:rFonts w:cs="Times New Roman" w:ascii="Times New Roman" w:hAnsi="Times New Roman"/>
                      <w:i/>
                      <w:u w:val="single"/>
                    </w:rPr>
                    <w:t>Проект рішення:</w:t>
                  </w:r>
                </w:p>
                <w:p>
                  <w:pPr>
                    <w:pStyle w:val="Normal"/>
                    <w:spacing w:before="0" w:after="0"/>
                    <w:jc w:val="both"/>
                    <w:rPr>
                      <w:rFonts w:ascii="Times New Roman" w:hAnsi="Times New Roman" w:cs="Times New Roman"/>
                    </w:rPr>
                  </w:pPr>
                  <w:r>
                    <w:rPr>
                      <w:rFonts w:cs="Times New Roman" w:ascii="Times New Roman" w:hAnsi="Times New Roman"/>
                    </w:rPr>
                    <w:t xml:space="preserve">1. Затвердити умови цивільно-правових договорів, що укладаються з членами Наглядової ради ПрАТ «Новоолександрівське», та встановити розмір їх винагороди (додається). </w:t>
                  </w:r>
                </w:p>
                <w:p>
                  <w:pPr>
                    <w:pStyle w:val="Normal"/>
                    <w:spacing w:before="0" w:after="0"/>
                    <w:jc w:val="both"/>
                    <w:rPr>
                      <w:rFonts w:ascii="Times New Roman" w:hAnsi="Times New Roman" w:cs="Times New Roman"/>
                    </w:rPr>
                  </w:pPr>
                  <w:r>
                    <w:rPr>
                      <w:rFonts w:cs="Times New Roman" w:ascii="Times New Roman" w:hAnsi="Times New Roman"/>
                    </w:rPr>
                    <w:t>2. Уповноважити Генерального директора ПрАТ «Новоолександрівське» (особу, яка виконує його обов’язки) на підписання цивільно-правових договорів з членами Наглядової ради ПрАТ «Новоолександрівське».</w:t>
                  </w:r>
                </w:p>
              </w:tc>
            </w:tr>
          </w:tbl>
          <w:p>
            <w:pPr>
              <w:pStyle w:val="Normal"/>
              <w:spacing w:lineRule="auto" w:line="240" w:before="150" w:after="150"/>
              <w:jc w:val="both"/>
              <w:rPr>
                <w:rFonts w:ascii="Times New Roman" w:hAnsi="Times New Roman" w:eastAsia="Times New Roman" w:cs="Times New Roman"/>
              </w:rPr>
            </w:pPr>
            <w:r>
              <w:rPr>
                <w:rFonts w:eastAsia="Times New Roman" w:cs="Times New Roman" w:ascii="Times New Roman" w:hAnsi="Times New Roman"/>
              </w:rPr>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URL-адреса вебсайту, на якій розміщено інформацію, зазначену в </w:t>
            </w:r>
            <w:r>
              <w:fldChar w:fldCharType="begin"/>
            </w:r>
            <w:r>
              <w:rPr>
                <w:u w:val="single"/>
                <w:b/>
                <w:bCs/>
                <w:rFonts w:eastAsia="Times New Roman" w:cs="Times New Roman" w:ascii="Times New Roman" w:hAnsi="Times New Roman"/>
                <w:color w:val="0000FF"/>
              </w:rPr>
              <w:instrText> HYPERLINK "https://zakon.rada.gov.ua/laws/show/2465-20" \l "n506" \n _blank</w:instrText>
            </w:r>
            <w:r>
              <w:rPr>
                <w:u w:val="single"/>
                <w:b/>
                <w:bCs/>
                <w:rFonts w:eastAsia="Times New Roman" w:cs="Times New Roman" w:ascii="Times New Roman" w:hAnsi="Times New Roman"/>
                <w:color w:val="0000FF"/>
              </w:rPr>
              <w:fldChar w:fldCharType="separate"/>
            </w:r>
            <w:r>
              <w:rPr>
                <w:rFonts w:eastAsia="Times New Roman" w:cs="Times New Roman" w:ascii="Times New Roman" w:hAnsi="Times New Roman"/>
                <w:b/>
                <w:bCs/>
                <w:color w:val="0000FF"/>
                <w:u w:val="single"/>
              </w:rPr>
              <w:t>частині третій</w:t>
            </w:r>
            <w:r>
              <w:rPr>
                <w:u w:val="single"/>
                <w:b/>
                <w:bCs/>
                <w:rFonts w:eastAsia="Times New Roman" w:cs="Times New Roman" w:ascii="Times New Roman" w:hAnsi="Times New Roman"/>
                <w:color w:val="0000FF"/>
              </w:rPr>
              <w:fldChar w:fldCharType="end"/>
            </w:r>
            <w:r>
              <w:rPr>
                <w:rFonts w:eastAsia="Times New Roman" w:cs="Times New Roman" w:ascii="Times New Roman" w:hAnsi="Times New Roman"/>
                <w:b/>
                <w:bCs/>
              </w:rPr>
              <w:t> статті 47 Закону про акціонерні товариства</w:t>
            </w:r>
          </w:p>
        </w:tc>
        <w:tc>
          <w:tcPr>
            <w:tcW w:w="6640"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hyperlink r:id="rId2" w:tgtFrame="_blank">
              <w:r>
                <w:rPr>
                  <w:rFonts w:eastAsia="Times New Roman" w:cs="Times New Roman" w:ascii="Times New Roman" w:hAnsi="Times New Roman"/>
                  <w:b/>
                  <w:bCs/>
                  <w:u w:val="single"/>
                  <w:lang w:eastAsia="uk-UA"/>
                </w:rPr>
                <w:t>http://00412263.infosite.com.ua</w:t>
              </w:r>
            </w:hyperlink>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Порядок ознайомлення акціонерів з матеріалами, з якими вони можуть ознайомитися під час підготовки до загальних зборів</w:t>
            </w:r>
            <w:r>
              <w:rPr>
                <w:rFonts w:eastAsia="Times New Roman" w:cs="Times New Roman" w:ascii="Times New Roman" w:hAnsi="Times New Roman"/>
                <w:b/>
                <w:bCs/>
                <w:vertAlign w:val="superscript"/>
              </w:rPr>
              <w:t>-3</w:t>
            </w:r>
            <w:r>
              <w:rPr>
                <w:rFonts w:eastAsia="Times New Roman" w:cs="Times New Roman" w:ascii="Times New Roman" w:hAnsi="Times New Roman"/>
                <w:b/>
                <w:bCs/>
              </w:rPr>
              <w:t>, та посадова особа</w:t>
            </w:r>
            <w:r>
              <w:rPr>
                <w:rFonts w:eastAsia="Times New Roman" w:cs="Times New Roman" w:ascii="Times New Roman" w:hAnsi="Times New Roman"/>
                <w:b/>
                <w:bCs/>
                <w:vertAlign w:val="superscript"/>
              </w:rPr>
              <w:t>-4</w:t>
            </w:r>
            <w:r>
              <w:rPr>
                <w:rFonts w:eastAsia="Times New Roman" w:cs="Times New Roman" w:ascii="Times New Roman" w:hAnsi="Times New Roman"/>
                <w:b/>
                <w:bCs/>
              </w:rPr>
              <w:t> акціонерного товариства, відповідальна за порядок ознайомлення акціонерів з документами</w:t>
            </w:r>
          </w:p>
        </w:tc>
        <w:tc>
          <w:tcPr>
            <w:tcW w:w="6640" w:type="dxa"/>
            <w:tcBorders>
              <w:top w:val="single" w:sz="6" w:space="0" w:color="000000"/>
              <w:left w:val="single" w:sz="6" w:space="0" w:color="000000"/>
              <w:bottom w:val="single" w:sz="6" w:space="0" w:color="000000"/>
              <w:right w:val="single" w:sz="6" w:space="0" w:color="000000"/>
            </w:tcBorders>
          </w:tcPr>
          <w:p>
            <w:pPr>
              <w:pStyle w:val="Normal"/>
              <w:jc w:val="both"/>
              <w:rPr>
                <w:rFonts w:ascii="Times New Roman" w:hAnsi="Times New Roman" w:eastAsia="Times New Roman" w:cs="Times New Roman"/>
                <w:lang w:val="ru-UA" w:eastAsia="ru-UA"/>
              </w:rPr>
            </w:pPr>
            <w:r>
              <w:rPr>
                <w:color w:val="000000"/>
              </w:rPr>
              <w:t xml:space="preserve">     </w:t>
            </w:r>
            <w:r>
              <w:rPr>
                <w:rFonts w:cs="Times New Roman" w:ascii="Times New Roman" w:hAnsi="Times New Roman"/>
                <w:color w:val="000000"/>
              </w:rPr>
              <w:t>Від дати надіслання повідомлення про проведення дистанційних Річних Загальних зборів до дати прове</w:t>
              <w:softHyphen/>
              <w:t>дення дистанційних Річних Загальних зборів Товариства акціонери мають можливість ознайо</w:t>
              <w:softHyphen/>
              <w:t>ми</w:t>
              <w:softHyphen/>
              <w:t>тися з документами, необхідними для прийняття рішень з питань проекту порядку ден</w:t>
              <w:softHyphen/>
              <w:t xml:space="preserve">ного та проектом (проектами) рішення з питань проекту порядку денного, шляхом направлення запиту засобами електронної пошти на адресу електронної пошти </w:t>
            </w:r>
            <w:hyperlink r:id="rId3">
              <w:r>
                <w:rPr>
                  <w:rFonts w:eastAsia="Times New Roman" w:cs="Times New Roman" w:ascii="Times New Roman" w:hAnsi="Times New Roman"/>
                  <w:u w:val="single"/>
                  <w:lang w:val="ru-UA" w:eastAsia="ru-UA"/>
                </w:rPr>
                <w:t>n.alekcandrovskoe@ukr.net</w:t>
              </w:r>
            </w:hyperlink>
            <w:r>
              <w:rPr>
                <w:rFonts w:eastAsia="Times New Roman" w:cs="Times New Roman" w:ascii="Times New Roman" w:hAnsi="Times New Roman"/>
                <w:lang w:eastAsia="ru-UA"/>
              </w:rPr>
              <w:t xml:space="preserve">. </w:t>
            </w:r>
            <w:r>
              <w:rPr>
                <w:rStyle w:val="Xfm39478944"/>
                <w:rFonts w:cs="Times New Roman" w:ascii="Times New Roman" w:hAnsi="Times New Roman"/>
              </w:rPr>
              <w:t>Товариство засобами електронної пошти зобов</w:t>
            </w:r>
            <w:r>
              <w:rPr>
                <w:rStyle w:val="Xfm39478944"/>
                <w:rFonts w:cs="Times New Roman" w:ascii="Times New Roman" w:hAnsi="Times New Roman"/>
                <w:lang w:val="ru-RU"/>
              </w:rPr>
              <w:t>’</w:t>
            </w:r>
            <w:r>
              <w:rPr>
                <w:rStyle w:val="Xfm39478944"/>
                <w:rFonts w:cs="Times New Roman" w:ascii="Times New Roman" w:hAnsi="Times New Roman"/>
              </w:rPr>
              <w:t xml:space="preserve">язане на запит акціонера надати в формі електронних документів (копій документів), безкоштовно документи, з якими акціонер може ознайомитись під час підготовки до Загальних зборів акціонерів. </w:t>
            </w:r>
          </w:p>
          <w:p>
            <w:pPr>
              <w:pStyle w:val="ListParagraph"/>
              <w:ind w:left="0" w:firstLine="360"/>
              <w:jc w:val="both"/>
              <w:rPr>
                <w:sz w:val="22"/>
                <w:szCs w:val="22"/>
              </w:rPr>
            </w:pPr>
            <w:r>
              <w:rPr>
                <w:rStyle w:val="Xfm39478944"/>
                <w:sz w:val="22"/>
                <w:szCs w:val="22"/>
              </w:rPr>
              <w:t xml:space="preserve">Запит акціонера на ознайомлення з документами, необхідними для прийняття рішень з питань проекту порядку денного має бути 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 </w:t>
            </w:r>
            <w:hyperlink r:id="rId4">
              <w:r>
                <w:rPr>
                  <w:sz w:val="22"/>
                  <w:szCs w:val="22"/>
                  <w:u w:val="single"/>
                  <w:lang w:val="ru-UA" w:eastAsia="ru-UA"/>
                </w:rPr>
                <w:t>n.alekcandrovskoe@ukr.net</w:t>
              </w:r>
            </w:hyperlink>
            <w:r>
              <w:rPr>
                <w:color w:val="000000"/>
                <w:sz w:val="22"/>
                <w:szCs w:val="22"/>
                <w:lang w:val="ru-RU"/>
              </w:rPr>
              <w:t>.</w:t>
            </w:r>
            <w:r>
              <w:rPr>
                <w:rStyle w:val="Xfm39478944"/>
                <w:sz w:val="22"/>
                <w:szCs w:val="22"/>
              </w:rPr>
              <w:t xml:space="preserve"> 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 </w:t>
            </w:r>
            <w:r>
              <w:rPr>
                <w:sz w:val="22"/>
                <w:szCs w:val="22"/>
                <w:lang w:eastAsia="ru-RU"/>
              </w:rPr>
              <w:t>та/або іншим засобом електронної ідентифікації, що відповідає вимогам, визначеним Національною комісією з цінних паперів та фондового ринку.</w:t>
            </w:r>
          </w:p>
          <w:p>
            <w:pPr>
              <w:pStyle w:val="Normal"/>
              <w:ind w:firstLine="426"/>
              <w:jc w:val="both"/>
              <w:rPr>
                <w:rFonts w:ascii="Times New Roman" w:hAnsi="Times New Roman" w:cs="Times New Roman"/>
              </w:rPr>
            </w:pPr>
            <w:r>
              <w:rPr>
                <w:rFonts w:cs="Times New Roman" w:ascii="Times New Roman" w:hAnsi="Times New Roman"/>
              </w:rPr>
              <w:t xml:space="preserve">Товариство до дати проведення дистанційних Річних Загальних зборів у встановленому ним порядку зобов'язане надавати письмові відповіді на письмові запитання акціонерів щодо питань, включених до проекту порядку денного дистанційних Річних Загальних зборів. Відповідні запити направляються акціонерами на адресу електронної пошти: </w:t>
            </w:r>
            <w:hyperlink r:id="rId5">
              <w:r>
                <w:rPr>
                  <w:rFonts w:eastAsia="Times New Roman" w:cs="Times New Roman" w:ascii="Times New Roman" w:hAnsi="Times New Roman"/>
                  <w:u w:val="single"/>
                  <w:lang w:val="ru-UA" w:eastAsia="ru-UA"/>
                </w:rPr>
                <w:t>n.alekcandrovskoe@ukr.net</w:t>
              </w:r>
            </w:hyperlink>
            <w:r>
              <w:rPr>
                <w:rFonts w:eastAsia="Times New Roman" w:cs="Times New Roman" w:ascii="Times New Roman" w:hAnsi="Times New Roman"/>
                <w:lang w:eastAsia="ru-UA"/>
              </w:rPr>
              <w:t xml:space="preserve">, </w:t>
            </w:r>
            <w:r>
              <w:rPr>
                <w:rFonts w:cs="Times New Roman" w:ascii="Times New Roman" w:hAnsi="Times New Roman"/>
              </w:rPr>
              <w:t xml:space="preserve">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w:t>
            </w:r>
            <w:r>
              <w:rPr>
                <w:rStyle w:val="Xfm39478944"/>
                <w:rFonts w:cs="Times New Roman" w:ascii="Times New Roman" w:hAnsi="Times New Roman"/>
              </w:rPr>
              <w:t xml:space="preserve">кваліфікованим електронним підписом  такого акціонера (іншим засобом, що забезпечує ідентифікацію та підтвердження направлення документу особою). </w:t>
            </w:r>
            <w:r>
              <w:rPr>
                <w:rFonts w:cs="Times New Roman" w:ascii="Times New Roman" w:hAnsi="Times New Roman"/>
              </w:rPr>
              <w:t>Товариство може надати одну загальну відповідь на всі запитання однакового змісту.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та/або іншим засобом електронної ідентифікації, що відповідає вимогам, визначеним Національною комісією з цінних паперів та фондового ринку</w:t>
            </w:r>
          </w:p>
          <w:p>
            <w:pPr>
              <w:pStyle w:val="Normal"/>
              <w:spacing w:before="0" w:after="160"/>
              <w:jc w:val="both"/>
              <w:rPr>
                <w:rFonts w:ascii="Times New Roman" w:hAnsi="Times New Roman" w:cs="Times New Roman"/>
              </w:rPr>
            </w:pPr>
            <w:r>
              <w:rPr>
                <w:rStyle w:val="Xfm39478944"/>
                <w:rFonts w:cs="Times New Roman" w:ascii="Times New Roman" w:hAnsi="Times New Roman"/>
              </w:rPr>
              <w:t>Посадова особа, відповідальна за порядок ознайомлення акціонерів з документами – Голова Правління</w:t>
            </w:r>
            <w:r>
              <w:rPr>
                <w:rFonts w:cs="Times New Roman" w:ascii="Times New Roman" w:hAnsi="Times New Roman"/>
              </w:rPr>
              <w:t xml:space="preserve"> Товариства Степура А.В. </w:t>
            </w:r>
            <w:r>
              <w:rPr>
                <w:rStyle w:val="Xfm39478944"/>
                <w:rFonts w:cs="Times New Roman" w:ascii="Times New Roman" w:hAnsi="Times New Roman"/>
              </w:rPr>
              <w:t xml:space="preserve"> Телефон для довідок: </w:t>
            </w:r>
            <w:r>
              <w:rPr>
                <w:rStyle w:val="Xfm39478944"/>
                <w:rFonts w:cs="Times New Roman" w:ascii="Times New Roman" w:hAnsi="Times New Roman"/>
                <w:lang w:val="ru-RU"/>
              </w:rPr>
              <w:t>+380457058634.</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Інформація про права, надані акціонерам відповідно до вимог </w:t>
            </w:r>
            <w:r>
              <w:fldChar w:fldCharType="begin"/>
            </w:r>
            <w:r>
              <w:rPr>
                <w:u w:val="single"/>
                <w:b/>
                <w:bCs/>
                <w:rFonts w:eastAsia="Times New Roman" w:cs="Times New Roman" w:ascii="Times New Roman" w:hAnsi="Times New Roman"/>
                <w:color w:val="0000FF"/>
              </w:rPr>
              <w:instrText> HYPERLINK "https://zakon.rada.gov.ua/laws/show/2465-20" \l "n274" \n _blank</w:instrText>
            </w:r>
            <w:r>
              <w:rPr>
                <w:u w:val="single"/>
                <w:b/>
                <w:bCs/>
                <w:rFonts w:eastAsia="Times New Roman" w:cs="Times New Roman" w:ascii="Times New Roman" w:hAnsi="Times New Roman"/>
                <w:color w:val="0000FF"/>
              </w:rPr>
              <w:fldChar w:fldCharType="separate"/>
            </w:r>
            <w:r>
              <w:rPr>
                <w:rFonts w:eastAsia="Times New Roman" w:cs="Times New Roman" w:ascii="Times New Roman" w:hAnsi="Times New Roman"/>
                <w:b/>
                <w:bCs/>
                <w:color w:val="0000FF"/>
                <w:u w:val="single"/>
              </w:rPr>
              <w:t>статей 27</w:t>
            </w:r>
            <w:r>
              <w:rPr>
                <w:u w:val="single"/>
                <w:b/>
                <w:bCs/>
                <w:rFonts w:eastAsia="Times New Roman" w:cs="Times New Roman" w:ascii="Times New Roman" w:hAnsi="Times New Roman"/>
                <w:color w:val="0000FF"/>
              </w:rPr>
              <w:fldChar w:fldCharType="end"/>
            </w:r>
            <w:r>
              <w:rPr>
                <w:rFonts w:eastAsia="Times New Roman" w:cs="Times New Roman" w:ascii="Times New Roman" w:hAnsi="Times New Roman"/>
                <w:b/>
                <w:bCs/>
              </w:rPr>
              <w:t> і </w:t>
            </w:r>
            <w:r>
              <w:fldChar w:fldCharType="begin"/>
            </w:r>
            <w:r>
              <w:rPr>
                <w:u w:val="single"/>
                <w:b/>
                <w:bCs/>
                <w:rFonts w:eastAsia="Times New Roman" w:cs="Times New Roman" w:ascii="Times New Roman" w:hAnsi="Times New Roman"/>
                <w:color w:val="0000FF"/>
              </w:rPr>
              <w:instrText> HYPERLINK "https://zakon.rada.gov.ua/laws/show/2465-20" \l "n283" \n _blank</w:instrText>
            </w:r>
            <w:r>
              <w:rPr>
                <w:u w:val="single"/>
                <w:b/>
                <w:bCs/>
                <w:rFonts w:eastAsia="Times New Roman" w:cs="Times New Roman" w:ascii="Times New Roman" w:hAnsi="Times New Roman"/>
                <w:color w:val="0000FF"/>
              </w:rPr>
              <w:fldChar w:fldCharType="separate"/>
            </w:r>
            <w:r>
              <w:rPr>
                <w:rFonts w:eastAsia="Times New Roman" w:cs="Times New Roman" w:ascii="Times New Roman" w:hAnsi="Times New Roman"/>
                <w:b/>
                <w:bCs/>
                <w:color w:val="0000FF"/>
                <w:u w:val="single"/>
              </w:rPr>
              <w:t>28</w:t>
            </w:r>
            <w:r>
              <w:rPr>
                <w:u w:val="single"/>
                <w:b/>
                <w:bCs/>
                <w:rFonts w:eastAsia="Times New Roman" w:cs="Times New Roman" w:ascii="Times New Roman" w:hAnsi="Times New Roman"/>
                <w:color w:val="0000FF"/>
              </w:rPr>
              <w:fldChar w:fldCharType="end"/>
            </w:r>
            <w:r>
              <w:rPr>
                <w:rFonts w:eastAsia="Times New Roman" w:cs="Times New Roman" w:ascii="Times New Roman" w:hAnsi="Times New Roman"/>
                <w:b/>
                <w:bCs/>
              </w:rPr>
              <w:t> Закону про акціонерні товариства, якими вони можуть користуватися після отримання повідомлення про проведення загальних зборів, а також строк, протягом якого такі права можуть використовуватися</w:t>
            </w:r>
          </w:p>
        </w:tc>
        <w:tc>
          <w:tcPr>
            <w:tcW w:w="6640" w:type="dxa"/>
            <w:tcBorders>
              <w:top w:val="single" w:sz="6" w:space="0" w:color="000000"/>
              <w:left w:val="single" w:sz="6" w:space="0" w:color="000000"/>
              <w:bottom w:val="single" w:sz="6" w:space="0" w:color="000000"/>
              <w:right w:val="single" w:sz="6" w:space="0" w:color="000000"/>
            </w:tcBorders>
          </w:tcPr>
          <w:p>
            <w:pPr>
              <w:pStyle w:val="Normal"/>
              <w:spacing w:before="0" w:after="160"/>
              <w:ind w:firstLine="404"/>
              <w:jc w:val="both"/>
              <w:rPr>
                <w:rFonts w:ascii="Times New Roman" w:hAnsi="Times New Roman" w:cs="Times New Roman"/>
                <w:color w:val="333333"/>
                <w:highlight w:val="white"/>
              </w:rPr>
            </w:pPr>
            <w:r>
              <w:rPr>
                <w:rFonts w:cs="Times New Roman" w:ascii="Times New Roman" w:hAnsi="Times New Roman"/>
              </w:rPr>
              <w:t xml:space="preserve">Після отримання цього повідомлення акціонери можуть користуватися правами, передбаченими Законом України «Про акціонерні товариства», зокрема, правом на участь </w:t>
            </w:r>
            <w:r>
              <w:rPr>
                <w:rFonts w:cs="Times New Roman" w:ascii="Times New Roman" w:hAnsi="Times New Roman"/>
                <w:shd w:fill="FFFFFF" w:val="clear"/>
              </w:rPr>
              <w:t xml:space="preserve">в управлінні товариством, отримання дивідендів, отримання у разі ліквідації товариства частини його майна або вартості частини майна товариства, отримання інформації про господарську діяльність товариства. Акціонери Товариства також мають право ознайомлюватись з документами, необхідними для прийняття рішень – до дати проведення дистанційних загальних зборів акціонерів, а також ознайомлюватись з протоколами про підсумки голосування, протоколом загальних зборів акціонерів  - після їх оприлюднення на вебсайті Товариства та протягом строку, встановленого чинним законодавством України. </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Порядок надання акціонерами пропозицій до проекту порядку денного Річних загальних зборів</w:t>
            </w:r>
          </w:p>
        </w:tc>
        <w:tc>
          <w:tcPr>
            <w:tcW w:w="6640"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ind w:firstLine="404"/>
              <w:jc w:val="both"/>
              <w:rPr>
                <w:rFonts w:ascii="Times New Roman" w:hAnsi="Times New Roman" w:eastAsia="Times New Roman" w:cs="Times New Roman"/>
              </w:rPr>
            </w:pPr>
            <w:r>
              <w:rPr>
                <w:rFonts w:cs="Times New Roman" w:ascii="Times New Roman" w:hAnsi="Times New Roman"/>
                <w:lang w:val="ru-RU"/>
              </w:rPr>
              <w:t xml:space="preserve">Кожний акціонер Товариства має право вносити пропозиції щодо питань, включених до проекту порядку денного дистанційних Річних  Загальних зборів Товариства. </w:t>
            </w:r>
            <w:r>
              <w:rPr>
                <w:rFonts w:cs="Times New Roman" w:ascii="Times New Roman" w:hAnsi="Times New Roman"/>
              </w:rPr>
              <w:t xml:space="preserve">Пропозиції вносяться не пізніше ніж за 20 днів до дати проведення Річних Загальних зборів Товариства, а щодо кандидатів до складу органів Товариства - не пізніше ніж за сім днів до дати проведення Річних  Загальних зборів. </w:t>
            </w:r>
            <w:r>
              <w:rPr>
                <w:rFonts w:cs="Times New Roman" w:ascii="Times New Roman" w:hAnsi="Times New Roman"/>
                <w:shd w:fill="FFFFFF" w:val="clear"/>
              </w:rPr>
              <w:t xml:space="preserve">Пропозиції стосовно кандидатів у члени наглядової ради мають містити інформацію про те, чи є запропонований кандидат представником акціонера (акціонерів), або про те, що кандидат пропонується на посаду члена наглядової ради - незалежного директора. </w:t>
            </w:r>
            <w:r>
              <w:rPr>
                <w:rFonts w:cs="Times New Roman" w:ascii="Times New Roman" w:hAnsi="Times New Roman"/>
              </w:rPr>
              <w:t xml:space="preserve">Пропозиції щодо включення нових питань до проекту порядку денного повинні містити відповідні проекти рішень з цих питань. Пропозиція до проекту порядку денного дистанційних Річних Загальних зборів Товариства може бути направлена акціонером у вигляді електронного документу із засвідченням його </w:t>
            </w:r>
            <w:r>
              <w:rPr>
                <w:rStyle w:val="Xfm39478944"/>
                <w:rFonts w:cs="Times New Roman" w:ascii="Times New Roman" w:hAnsi="Times New Roman"/>
              </w:rPr>
              <w:t>кваліфікованим електронним підписом  такого акціонера (</w:t>
            </w:r>
            <w:r>
              <w:rPr>
                <w:rFonts w:cs="Times New Roman" w:ascii="Times New Roman" w:hAnsi="Times New Roman"/>
              </w:rPr>
              <w:t>та/або іншим засобом електронної ідентифікації, що відповідає вимогам, визначеним Національною комісією з цінних паперів та фондового ринку</w:t>
            </w:r>
            <w:r>
              <w:rPr>
                <w:rStyle w:val="Xfm39478944"/>
                <w:rFonts w:cs="Times New Roman" w:ascii="Times New Roman" w:hAnsi="Times New Roman"/>
              </w:rPr>
              <w:t xml:space="preserve">) </w:t>
            </w:r>
            <w:r>
              <w:rPr>
                <w:rFonts w:cs="Times New Roman" w:ascii="Times New Roman" w:hAnsi="Times New Roman"/>
              </w:rPr>
              <w:t xml:space="preserve">на адресу електронної пошти: </w:t>
            </w:r>
            <w:hyperlink r:id="rId6">
              <w:r>
                <w:rPr>
                  <w:rFonts w:eastAsia="Times New Roman" w:cs="Times New Roman" w:ascii="Times New Roman" w:hAnsi="Times New Roman"/>
                  <w:color w:val="auto"/>
                  <w:lang w:val="ru-UA" w:eastAsia="ru-UA"/>
                </w:rPr>
                <w:t>n.alekcandrovskoe@ukr.net</w:t>
              </w:r>
            </w:hyperlink>
            <w:r>
              <w:rPr>
                <w:rFonts w:eastAsia="Times New Roman" w:cs="Times New Roman" w:ascii="Times New Roman" w:hAnsi="Times New Roman"/>
                <w:u w:val="single"/>
                <w:lang w:eastAsia="ru-UA"/>
              </w:rPr>
              <w:t>.</w:t>
            </w:r>
          </w:p>
        </w:tc>
      </w:tr>
    </w:tbl>
    <w:p>
      <w:pPr>
        <w:pStyle w:val="Normal"/>
        <w:shd w:val="clear" w:color="auto" w:fill="FFFFFF"/>
        <w:spacing w:lineRule="auto" w:line="240" w:before="150" w:after="150"/>
        <w:rPr>
          <w:rFonts w:ascii="Times New Roman" w:hAnsi="Times New Roman" w:eastAsia="Times New Roman" w:cs="Times New Roman"/>
          <w:sz w:val="20"/>
          <w:szCs w:val="20"/>
        </w:rPr>
      </w:pPr>
      <w:bookmarkStart w:id="2" w:name="n1281"/>
      <w:bookmarkEnd w:id="2"/>
      <w:r>
        <w:rPr>
          <w:rFonts w:eastAsia="Times New Roman" w:cs="Times New Roman" w:ascii="Times New Roman" w:hAnsi="Times New Roman"/>
          <w:color w:val="333333"/>
          <w:sz w:val="20"/>
          <w:szCs w:val="20"/>
        </w:rPr>
        <w:t>__________</w:t>
        <w:br/>
      </w:r>
      <w:r>
        <w:rPr>
          <w:rFonts w:eastAsia="Times New Roman" w:cs="Times New Roman" w:ascii="Times New Roman" w:hAnsi="Times New Roman"/>
          <w:b/>
          <w:bCs/>
          <w:color w:val="333333"/>
          <w:sz w:val="20"/>
          <w:szCs w:val="20"/>
          <w:vertAlign w:val="superscript"/>
        </w:rPr>
        <w:t>-</w:t>
      </w:r>
      <w:r>
        <w:rPr>
          <w:rFonts w:eastAsia="Times New Roman" w:cs="Times New Roman" w:ascii="Times New Roman" w:hAnsi="Times New Roman"/>
          <w:sz w:val="20"/>
          <w:szCs w:val="20"/>
          <w:vertAlign w:val="superscript"/>
        </w:rPr>
        <w:t>1</w:t>
      </w:r>
      <w:r>
        <w:rPr>
          <w:rFonts w:eastAsia="Times New Roman" w:cs="Times New Roman" w:ascii="Times New Roman" w:hAnsi="Times New Roman"/>
          <w:sz w:val="20"/>
          <w:szCs w:val="20"/>
        </w:rPr>
        <w:t> Повна адреса місця розташування відповідного приміщення із зазначенням номера кімнати, офісу або залу, куди мають прибути акціонери.</w:t>
        <w:br/>
      </w:r>
      <w:r>
        <w:rPr>
          <w:rFonts w:eastAsia="Times New Roman" w:cs="Times New Roman" w:ascii="Times New Roman" w:hAnsi="Times New Roman"/>
          <w:sz w:val="20"/>
          <w:szCs w:val="20"/>
          <w:vertAlign w:val="superscript"/>
        </w:rPr>
        <w:t>-2</w:t>
      </w:r>
      <w:r>
        <w:rPr>
          <w:rFonts w:eastAsia="Times New Roman" w:cs="Times New Roman" w:ascii="Times New Roman" w:hAnsi="Times New Roman"/>
          <w:sz w:val="20"/>
          <w:szCs w:val="20"/>
        </w:rPr>
        <w:t> У разі скликання Річних загальних зборів акціонерів за скороченою процедурою.</w:t>
        <w:br/>
      </w:r>
      <w:r>
        <w:rPr>
          <w:rFonts w:eastAsia="Times New Roman" w:cs="Times New Roman" w:ascii="Times New Roman" w:hAnsi="Times New Roman"/>
          <w:sz w:val="20"/>
          <w:szCs w:val="20"/>
          <w:vertAlign w:val="superscript"/>
        </w:rPr>
        <w:t>-3</w:t>
      </w:r>
      <w:r>
        <w:rPr>
          <w:rFonts w:eastAsia="Times New Roman" w:cs="Times New Roman" w:ascii="Times New Roman" w:hAnsi="Times New Roman"/>
          <w:sz w:val="20"/>
          <w:szCs w:val="20"/>
        </w:rPr>
        <w:t> Включаючи визначене місце для ознайомлення (номер кімнати, офісу тощо).</w:t>
        <w:br/>
      </w:r>
      <w:r>
        <w:rPr>
          <w:rFonts w:eastAsia="Times New Roman" w:cs="Times New Roman" w:ascii="Times New Roman" w:hAnsi="Times New Roman"/>
          <w:sz w:val="20"/>
          <w:szCs w:val="20"/>
          <w:vertAlign w:val="superscript"/>
        </w:rPr>
        <w:t>-4</w:t>
      </w:r>
      <w:r>
        <w:rPr>
          <w:rFonts w:eastAsia="Times New Roman" w:cs="Times New Roman" w:ascii="Times New Roman" w:hAnsi="Times New Roman"/>
          <w:sz w:val="20"/>
          <w:szCs w:val="20"/>
        </w:rPr>
        <w:t> У разі скликання загальних зборів акціонерами - особа, визначена такими акціонерами.</w:t>
      </w:r>
    </w:p>
    <w:tbl>
      <w:tblPr>
        <w:tblW w:w="9360" w:type="dxa"/>
        <w:jc w:val="left"/>
        <w:tblInd w:w="0" w:type="dxa"/>
        <w:tblCellMar>
          <w:top w:w="10" w:type="dxa"/>
          <w:left w:w="10" w:type="dxa"/>
          <w:bottom w:w="10" w:type="dxa"/>
          <w:right w:w="10" w:type="dxa"/>
        </w:tblCellMar>
        <w:tblLook w:firstRow="1" w:noVBand="1" w:lastRow="0" w:firstColumn="1" w:lastColumn="0" w:noHBand="0" w:val="04a0"/>
      </w:tblPr>
      <w:tblGrid>
        <w:gridCol w:w="2971"/>
        <w:gridCol w:w="6389"/>
      </w:tblGrid>
      <w:tr>
        <w:trPr>
          <w:trHeight w:val="40" w:hRule="atLeast"/>
        </w:trPr>
        <w:tc>
          <w:tcPr>
            <w:tcW w:w="2971"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bookmarkStart w:id="3" w:name="n1282"/>
            <w:bookmarkEnd w:id="3"/>
            <w:r>
              <w:rPr>
                <w:rFonts w:eastAsia="Times New Roman" w:cs="Times New Roman" w:ascii="Times New Roman" w:hAnsi="Times New Roman"/>
              </w:rPr>
              <w:t>1</w:t>
            </w:r>
          </w:p>
        </w:tc>
        <w:tc>
          <w:tcPr>
            <w:tcW w:w="6389"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r>
              <w:rPr>
                <w:rFonts w:eastAsia="Times New Roman" w:cs="Times New Roman" w:ascii="Times New Roman" w:hAnsi="Times New Roman"/>
              </w:rPr>
              <w:t>2</w:t>
            </w:r>
          </w:p>
        </w:tc>
      </w:tr>
      <w:tr>
        <w:trPr>
          <w:trHeight w:val="40" w:hRule="atLeast"/>
        </w:trPr>
        <w:tc>
          <w:tcPr>
            <w:tcW w:w="2971"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Порядок участі та голосування на загальних зборах за довіреністю</w:t>
            </w:r>
          </w:p>
        </w:tc>
        <w:tc>
          <w:tcPr>
            <w:tcW w:w="6389" w:type="dxa"/>
            <w:tcBorders>
              <w:top w:val="single" w:sz="6" w:space="0" w:color="000000"/>
              <w:left w:val="single" w:sz="6" w:space="0" w:color="000000"/>
              <w:bottom w:val="single" w:sz="6" w:space="0" w:color="000000"/>
              <w:right w:val="single" w:sz="6" w:space="0" w:color="000000"/>
            </w:tcBorders>
          </w:tcPr>
          <w:p>
            <w:pPr>
              <w:pStyle w:val="Normal"/>
              <w:spacing w:before="120" w:after="120"/>
              <w:ind w:firstLine="270"/>
              <w:jc w:val="both"/>
              <w:rPr>
                <w:rFonts w:ascii="Times New Roman" w:hAnsi="Times New Roman" w:cs="Times New Roman"/>
                <w:lang w:val="ru-RU"/>
              </w:rPr>
            </w:pPr>
            <w:r>
              <w:rPr>
                <w:rFonts w:cs="Times New Roman" w:ascii="Times New Roman" w:hAnsi="Times New Roman"/>
                <w:lang w:val="ru-RU"/>
              </w:rPr>
              <w:t>Бюлетені для голосування на Загальних зборах приймаються виключно до 18-00 дати завершення голосування (до 18-00 28.06.2024 року).</w:t>
            </w:r>
          </w:p>
          <w:p>
            <w:pPr>
              <w:pStyle w:val="Normal"/>
              <w:ind w:firstLine="270"/>
              <w:jc w:val="both"/>
              <w:rPr>
                <w:rFonts w:ascii="Times New Roman" w:hAnsi="Times New Roman" w:cs="Times New Roman"/>
                <w:lang w:val="ru-RU"/>
              </w:rPr>
            </w:pPr>
            <w:r>
              <w:rPr>
                <w:rFonts w:cs="Times New Roman" w:ascii="Times New Roman" w:hAnsi="Times New Roman"/>
                <w:lang w:val="ru-RU"/>
              </w:rPr>
              <w:t>Кожен акціонер - власник голосуючих акцій має право реалізувати своє право на управління Товариством шляхом участі у Загальних зборах та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 на дату складення переліку акціонерів, які мають право на участь у Загальних зборах.</w:t>
            </w:r>
          </w:p>
          <w:p>
            <w:pPr>
              <w:pStyle w:val="Normal"/>
              <w:ind w:firstLine="270"/>
              <w:jc w:val="both"/>
              <w:rPr>
                <w:rFonts w:ascii="Times New Roman" w:hAnsi="Times New Roman" w:cs="Times New Roman"/>
              </w:rPr>
            </w:pPr>
            <w:r>
              <w:rPr>
                <w:rFonts w:cs="Times New Roman" w:ascii="Times New Roman" w:hAnsi="Times New Roman"/>
              </w:rPr>
              <w:t xml:space="preserve">У разі відмови депозитарної установи у прийнятті бюлетеня для голосування, акціонер (його представник) має право до завершення голосування на загальних зборах направити бюлетень для голосування, оригінал або належно засвідчену копію відмови депозитарної установи у прийнятті бюлетеня для голосування, а також оригінали та/або належним чином засвідчені копії документів, що підтверджують особу акціонера (представника акціонера), повноваження представника акціонера (у разі підписання бюлетеня для голосування представником акціонера) на адресу електронної пошти: </w:t>
            </w:r>
            <w:hyperlink r:id="rId7">
              <w:r>
                <w:rPr>
                  <w:rFonts w:eastAsia="Times New Roman" w:cs="Times New Roman" w:ascii="Times New Roman" w:hAnsi="Times New Roman"/>
                  <w:color w:val="auto"/>
                  <w:lang w:val="ru-UA" w:eastAsia="ru-UA"/>
                </w:rPr>
                <w:t>n.alekcandrovskoe@ukr.net</w:t>
              </w:r>
            </w:hyperlink>
            <w:r>
              <w:rPr>
                <w:rFonts w:cs="Times New Roman" w:ascii="Times New Roman" w:hAnsi="Times New Roman"/>
              </w:rPr>
              <w:t>.  У такому разі акціонер (його представник) одночасно направляє копію відмови депозитарної установи у прийнятті бюлетеня для голосування до Національної комісії з цінних паперів та фондового ринку.</w:t>
            </w:r>
          </w:p>
          <w:p>
            <w:pPr>
              <w:pStyle w:val="Normal"/>
              <w:ind w:firstLine="270"/>
              <w:jc w:val="both"/>
              <w:rPr>
                <w:rFonts w:ascii="Times New Roman" w:hAnsi="Times New Roman" w:cs="Times New Roman"/>
                <w:lang w:val="ru-RU"/>
              </w:rPr>
            </w:pPr>
            <w:r>
              <w:rPr>
                <w:rFonts w:cs="Times New Roman" w:ascii="Times New Roman" w:hAnsi="Times New Roman"/>
                <w:lang w:val="ru-RU"/>
              </w:rPr>
              <w:t>Голосування на Загальних зборах з питань порядку денного проводиться виключно з використанням бюлетенів для голосування – бюлетеня для голосування (щодо інших питань порядку денного, крім обрання органів товариства) та бюлетеню для голосування з питань обрання органів товариства (крім кумулятивного голосування).</w:t>
            </w:r>
          </w:p>
          <w:p>
            <w:pPr>
              <w:pStyle w:val="Normal"/>
              <w:ind w:firstLine="270"/>
              <w:jc w:val="both"/>
              <w:rPr>
                <w:rFonts w:ascii="Times New Roman" w:hAnsi="Times New Roman" w:cs="Times New Roman"/>
                <w:lang w:val="ru-RU"/>
              </w:rPr>
            </w:pPr>
            <w:r>
              <w:rPr>
                <w:rFonts w:cs="Times New Roman" w:ascii="Times New Roman" w:hAnsi="Times New Roman"/>
                <w:lang w:val="ru-RU"/>
              </w:rPr>
              <w:t> </w:t>
            </w:r>
            <w:r>
              <w:rPr>
                <w:rFonts w:cs="Times New Roman" w:ascii="Times New Roman" w:hAnsi="Times New Roman"/>
                <w:lang w:val="ru-RU"/>
              </w:rPr>
              <w:t>У разі, якщо акціонер має рахунки в цінних паперах в декількох депозитарних установах, на яких обліковуються акції Товариства, кожна із депозитарних установ приймає бюлетень для голосування на Загальних зборах лише щодо тієї кількості акцій, права на які обліковуються на рахунку в цінних паперах, що обслуговується такою депозитарною установою.</w:t>
            </w:r>
          </w:p>
          <w:p>
            <w:pPr>
              <w:pStyle w:val="Normal"/>
              <w:ind w:firstLine="270"/>
              <w:jc w:val="both"/>
              <w:rPr>
                <w:rFonts w:ascii="Times New Roman" w:hAnsi="Times New Roman" w:cs="Times New Roman"/>
                <w:lang w:val="ru-RU"/>
              </w:rPr>
            </w:pPr>
            <w:r>
              <w:rPr>
                <w:rFonts w:cs="Times New Roman" w:ascii="Times New Roman" w:hAnsi="Times New Roman"/>
                <w:lang w:val="ru-RU"/>
              </w:rPr>
              <w:t>У випадку подання бюлетеня для голосування, підписаного представником акціонера, до бюлетеня для голосування додаються документи, що підтверджують повноваження такого представника акціонера або їх належним чином засвідчені копії.</w:t>
            </w:r>
          </w:p>
          <w:p>
            <w:pPr>
              <w:pStyle w:val="Normal"/>
              <w:ind w:firstLine="270"/>
              <w:jc w:val="both"/>
              <w:rPr>
                <w:rFonts w:ascii="Times New Roman" w:hAnsi="Times New Roman" w:cs="Times New Roman"/>
                <w:lang w:val="ru-RU"/>
              </w:rPr>
            </w:pPr>
            <w:r>
              <w:rPr>
                <w:rFonts w:cs="Times New Roman" w:ascii="Times New Roman" w:hAnsi="Times New Roman"/>
                <w:lang w:val="ru-RU"/>
              </w:rPr>
              <w:t>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w:t>
            </w:r>
          </w:p>
          <w:p>
            <w:pPr>
              <w:pStyle w:val="Normal"/>
              <w:ind w:firstLine="270"/>
              <w:jc w:val="both"/>
              <w:rPr>
                <w:rFonts w:ascii="Times New Roman" w:hAnsi="Times New Roman" w:cs="Times New Roman"/>
                <w:lang w:val="ru-RU"/>
              </w:rPr>
            </w:pPr>
            <w:r>
              <w:rPr>
                <w:rFonts w:cs="Times New Roman" w:ascii="Times New Roman" w:hAnsi="Times New Roman"/>
                <w:lang w:val="ru-RU"/>
              </w:rPr>
              <w:t>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w:t>
            </w:r>
          </w:p>
          <w:p>
            <w:pPr>
              <w:pStyle w:val="Normal"/>
              <w:ind w:firstLine="270"/>
              <w:jc w:val="both"/>
              <w:rPr>
                <w:rFonts w:ascii="Times New Roman" w:hAnsi="Times New Roman" w:cs="Times New Roman"/>
                <w:lang w:val="ru-RU"/>
              </w:rPr>
            </w:pPr>
            <w:r>
              <w:rPr>
                <w:rFonts w:cs="Times New Roman" w:ascii="Times New Roman" w:hAnsi="Times New Roman"/>
                <w:lang w:val="ru-RU"/>
              </w:rPr>
              <w:t>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державним чи комунальним майном.</w:t>
            </w:r>
          </w:p>
          <w:p>
            <w:pPr>
              <w:pStyle w:val="Normal"/>
              <w:ind w:firstLine="270"/>
              <w:jc w:val="both"/>
              <w:rPr>
                <w:rFonts w:ascii="Times New Roman" w:hAnsi="Times New Roman" w:cs="Times New Roman"/>
                <w:lang w:val="ru-RU"/>
              </w:rPr>
            </w:pPr>
            <w:r>
              <w:rPr>
                <w:rFonts w:cs="Times New Roman" w:ascii="Times New Roman" w:hAnsi="Times New Roman"/>
                <w:lang w:val="ru-RU"/>
              </w:rPr>
              <w:t>Акціонер має право призначити свого представника постійно або на певний строк.</w:t>
            </w:r>
          </w:p>
          <w:p>
            <w:pPr>
              <w:pStyle w:val="Normal"/>
              <w:ind w:firstLine="270"/>
              <w:jc w:val="both"/>
              <w:rPr>
                <w:rFonts w:ascii="Times New Roman" w:hAnsi="Times New Roman" w:cs="Times New Roman"/>
                <w:lang w:val="ru-RU"/>
              </w:rPr>
            </w:pPr>
            <w:r>
              <w:rPr>
                <w:rFonts w:cs="Times New Roman" w:ascii="Times New Roman" w:hAnsi="Times New Roman"/>
                <w:lang w:val="ru-RU"/>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pPr>
              <w:pStyle w:val="Normal"/>
              <w:ind w:firstLine="270"/>
              <w:jc w:val="both"/>
              <w:rPr>
                <w:rFonts w:ascii="Times New Roman" w:hAnsi="Times New Roman" w:cs="Times New Roman"/>
                <w:lang w:val="ru-RU"/>
              </w:rPr>
            </w:pPr>
            <w:r>
              <w:rPr>
                <w:rFonts w:cs="Times New Roman" w:ascii="Times New Roman" w:hAnsi="Times New Roman"/>
                <w:lang w:val="ru-RU"/>
              </w:rPr>
              <w:t>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w:t>
            </w:r>
          </w:p>
          <w:p>
            <w:pPr>
              <w:pStyle w:val="Normal"/>
              <w:ind w:firstLine="270"/>
              <w:jc w:val="both"/>
              <w:rPr>
                <w:rFonts w:ascii="Times New Roman" w:hAnsi="Times New Roman" w:cs="Times New Roman"/>
                <w:lang w:val="ru-RU"/>
              </w:rPr>
            </w:pPr>
            <w:r>
              <w:rPr>
                <w:rFonts w:cs="Times New Roman" w:ascii="Times New Roman" w:hAnsi="Times New Roman"/>
                <w:lang w:val="ru-RU"/>
              </w:rPr>
              <w:t>Акціонер має право видати довіреність на право участі та голосування на Загальних зборах декільком своїм представникам.</w:t>
            </w:r>
          </w:p>
          <w:p>
            <w:pPr>
              <w:pStyle w:val="Normal"/>
              <w:ind w:firstLine="270"/>
              <w:jc w:val="both"/>
              <w:rPr>
                <w:rFonts w:ascii="Times New Roman" w:hAnsi="Times New Roman" w:cs="Times New Roman"/>
                <w:lang w:val="ru-RU"/>
              </w:rPr>
            </w:pPr>
            <w:r>
              <w:rPr>
                <w:rFonts w:cs="Times New Roman" w:ascii="Times New Roman" w:hAnsi="Times New Roman"/>
                <w:lang w:val="ru-RU"/>
              </w:rPr>
              <w:t>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w:t>
            </w:r>
          </w:p>
          <w:p>
            <w:pPr>
              <w:pStyle w:val="Normal"/>
              <w:ind w:firstLine="270"/>
              <w:jc w:val="both"/>
              <w:rPr>
                <w:rFonts w:ascii="Times New Roman" w:hAnsi="Times New Roman" w:cs="Times New Roman"/>
                <w:lang w:val="ru-RU"/>
              </w:rPr>
            </w:pPr>
            <w:r>
              <w:rPr>
                <w:rFonts w:cs="Times New Roman" w:ascii="Times New Roman" w:hAnsi="Times New Roman"/>
                <w:lang w:val="ru-RU"/>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pPr>
              <w:pStyle w:val="Normal"/>
              <w:spacing w:before="120" w:after="120"/>
              <w:ind w:firstLine="270"/>
              <w:jc w:val="both"/>
              <w:rPr>
                <w:rFonts w:ascii="Times New Roman" w:hAnsi="Times New Roman" w:cs="Times New Roman"/>
                <w:lang w:val="ru-RU"/>
              </w:rPr>
            </w:pPr>
            <w:r>
              <w:rPr>
                <w:rFonts w:cs="Times New Roman" w:ascii="Times New Roman" w:hAnsi="Times New Roman"/>
                <w:lang w:val="ru-RU"/>
              </w:rPr>
              <w:t>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w:t>
            </w:r>
          </w:p>
          <w:p>
            <w:pPr>
              <w:pStyle w:val="Normal"/>
              <w:spacing w:before="120" w:after="120"/>
              <w:ind w:firstLine="270"/>
              <w:jc w:val="both"/>
              <w:rPr>
                <w:rFonts w:ascii="Times New Roman" w:hAnsi="Times New Roman" w:cs="Times New Roman"/>
                <w:lang w:val="ru-RU"/>
              </w:rPr>
            </w:pPr>
            <w:r>
              <w:rPr>
                <w:rFonts w:cs="Times New Roman" w:ascii="Times New Roman" w:hAnsi="Times New Roman"/>
                <w:lang w:val="ru-RU"/>
              </w:rPr>
              <w:t>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w:t>
            </w:r>
          </w:p>
        </w:tc>
      </w:tr>
      <w:tr>
        <w:trPr>
          <w:trHeight w:val="40" w:hRule="atLeast"/>
        </w:trPr>
        <w:tc>
          <w:tcPr>
            <w:tcW w:w="2971"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Дата і час початку та завершення голосування за допомогою авторизованої електронної системи</w:t>
            </w:r>
            <w:r>
              <w:rPr>
                <w:rFonts w:eastAsia="Times New Roman" w:cs="Times New Roman" w:ascii="Times New Roman" w:hAnsi="Times New Roman"/>
                <w:b/>
                <w:bCs/>
                <w:vertAlign w:val="superscript"/>
              </w:rPr>
              <w:t>-5</w:t>
            </w:r>
          </w:p>
        </w:tc>
        <w:tc>
          <w:tcPr>
            <w:tcW w:w="6389"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40" w:hRule="atLeast"/>
        </w:trPr>
        <w:tc>
          <w:tcPr>
            <w:tcW w:w="2971"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Дата і час початку та завершення надсилання до депозитарної установи бюлетенів для голосування</w:t>
            </w:r>
            <w:r>
              <w:rPr>
                <w:rFonts w:eastAsia="Times New Roman" w:cs="Times New Roman" w:ascii="Times New Roman" w:hAnsi="Times New Roman"/>
                <w:b/>
                <w:bCs/>
                <w:vertAlign w:val="superscript"/>
              </w:rPr>
              <w:t>-6</w:t>
            </w:r>
          </w:p>
        </w:tc>
        <w:tc>
          <w:tcPr>
            <w:tcW w:w="6389" w:type="dxa"/>
            <w:tcBorders>
              <w:top w:val="single" w:sz="6" w:space="0" w:color="000000"/>
              <w:left w:val="single" w:sz="6" w:space="0" w:color="000000"/>
              <w:bottom w:val="single" w:sz="6" w:space="0" w:color="000000"/>
              <w:right w:val="single" w:sz="6" w:space="0" w:color="000000"/>
            </w:tcBorders>
          </w:tcPr>
          <w:p>
            <w:pPr>
              <w:pStyle w:val="Normal"/>
              <w:spacing w:before="120" w:after="120"/>
              <w:jc w:val="both"/>
              <w:rPr>
                <w:rFonts w:ascii="Times New Roman" w:hAnsi="Times New Roman" w:cs="Times New Roman"/>
              </w:rPr>
            </w:pPr>
            <w:r>
              <w:rPr>
                <w:rFonts w:cs="Times New Roman" w:ascii="Times New Roman" w:hAnsi="Times New Roman"/>
              </w:rPr>
              <w:t xml:space="preserve">Датою початку голосування акціонерів з відповідних питань порядку денного є дата розміщення на вебсайті відповідного бюлетеню для голосування у вільному для акціонерів доступі (Голосування на загальних зборах розпочинається з 11 години дня, який зазначено як дата розміщення бюлетенів для голосування (17.06.2024р.). </w:t>
            </w:r>
          </w:p>
          <w:p>
            <w:pPr>
              <w:pStyle w:val="Normal"/>
              <w:spacing w:before="120" w:after="120"/>
              <w:jc w:val="both"/>
              <w:rPr>
                <w:rFonts w:ascii="Times New Roman" w:hAnsi="Times New Roman" w:cs="Times New Roman"/>
                <w:lang w:val="ru-RU"/>
              </w:rPr>
            </w:pPr>
            <w:r>
              <w:rPr>
                <w:rFonts w:cs="Times New Roman" w:ascii="Times New Roman" w:hAnsi="Times New Roman"/>
                <w:lang w:val="ru-RU"/>
              </w:rPr>
              <w:t>Датою закінчення голосування акціонерів є дата проведення Загальних зборів – 28.06.2024р. (</w:t>
            </w:r>
            <w:r>
              <w:rPr>
                <w:rFonts w:ascii="Times New Roman" w:hAnsi="Times New Roman"/>
                <w:iCs/>
                <w:lang w:eastAsia="ru-RU"/>
              </w:rPr>
              <w:t>дата завершення голосування 28.06.2024</w:t>
            </w:r>
            <w:r>
              <w:rPr>
                <w:rFonts w:ascii="Times New Roman" w:hAnsi="Times New Roman"/>
                <w:iCs/>
                <w:lang w:val="ru-RU" w:eastAsia="ru-RU"/>
              </w:rPr>
              <w:t>р.</w:t>
            </w:r>
            <w:r>
              <w:rPr>
                <w:rFonts w:ascii="Times New Roman" w:hAnsi="Times New Roman"/>
                <w:iCs/>
                <w:lang w:eastAsia="ru-RU"/>
              </w:rPr>
              <w:t xml:space="preserve"> о 18.00</w:t>
            </w:r>
            <w:r>
              <w:rPr>
                <w:rFonts w:cs="Times New Roman" w:ascii="Times New Roman" w:hAnsi="Times New Roman"/>
                <w:lang w:val="ru-RU"/>
              </w:rPr>
              <w:t xml:space="preserve">). </w:t>
            </w:r>
          </w:p>
          <w:p>
            <w:pPr>
              <w:pStyle w:val="Normal"/>
              <w:spacing w:before="120" w:after="120"/>
              <w:jc w:val="both"/>
              <w:rPr>
                <w:rFonts w:ascii="Times New Roman" w:hAnsi="Times New Roman" w:cs="Times New Roman"/>
              </w:rPr>
            </w:pPr>
            <w:r>
              <w:rPr>
                <w:rFonts w:cs="Times New Roman" w:ascii="Times New Roman" w:hAnsi="Times New Roman"/>
              </w:rPr>
              <w:t>Бюлетень для голосування на Загальних зборах засвідчується кваліфікованим електронним підписом акціонера (його представника) та/або іншим засобом електронної ідентифікації, що відповідає вимогам, визначеним Національною комісією з цінних паперів та фондового ринку.</w:t>
            </w:r>
          </w:p>
        </w:tc>
      </w:tr>
      <w:tr>
        <w:trPr>
          <w:trHeight w:val="40" w:hRule="atLeast"/>
        </w:trPr>
        <w:tc>
          <w:tcPr>
            <w:tcW w:w="2971"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Дані про мету зменшення розміру статутного капіталу та спосіб, у який буде проведено таку процедуру</w:t>
            </w:r>
            <w:r>
              <w:rPr>
                <w:rFonts w:eastAsia="Times New Roman" w:cs="Times New Roman" w:ascii="Times New Roman" w:hAnsi="Times New Roman"/>
                <w:b/>
                <w:bCs/>
                <w:vertAlign w:val="superscript"/>
              </w:rPr>
              <w:t>-7</w:t>
            </w:r>
          </w:p>
        </w:tc>
        <w:tc>
          <w:tcPr>
            <w:tcW w:w="6389"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40" w:hRule="atLeast"/>
        </w:trPr>
        <w:tc>
          <w:tcPr>
            <w:tcW w:w="2971"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Інші відомості, передбачені законодавством</w:t>
            </w:r>
            <w:r>
              <w:rPr>
                <w:rFonts w:eastAsia="Times New Roman" w:cs="Times New Roman" w:ascii="Times New Roman" w:hAnsi="Times New Roman"/>
                <w:b/>
                <w:bCs/>
                <w:vertAlign w:val="superscript"/>
              </w:rPr>
              <w:t>-8</w:t>
            </w:r>
          </w:p>
        </w:tc>
        <w:tc>
          <w:tcPr>
            <w:tcW w:w="6389"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both"/>
              <w:rPr>
                <w:rFonts w:ascii="Times New Roman" w:hAnsi="Times New Roman" w:cs="Times New Roman"/>
                <w:lang w:val="ru-RU"/>
              </w:rPr>
            </w:pPr>
            <w:r>
              <w:rPr>
                <w:rFonts w:cs="Times New Roman" w:ascii="Times New Roman" w:hAnsi="Times New Roman"/>
                <w:lang w:val="ru-RU"/>
              </w:rPr>
              <w:t>ПрАТ «Новоолександрівське»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Річних Загальних зборах акціонерів.</w:t>
            </w:r>
          </w:p>
        </w:tc>
      </w:tr>
      <w:tr>
        <w:trPr>
          <w:trHeight w:val="40" w:hRule="atLeast"/>
        </w:trPr>
        <w:tc>
          <w:tcPr>
            <w:tcW w:w="2971"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Номер та дата рішення ради (виконавчого органу, якщо створення ради не передбачено) акціонерного товариства про затвердження повідомлення</w:t>
            </w:r>
          </w:p>
        </w:tc>
        <w:tc>
          <w:tcPr>
            <w:tcW w:w="6389"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lang w:val="ru-RU"/>
              </w:rPr>
            </w:pPr>
            <w:r>
              <w:rPr>
                <w:rFonts w:eastAsia="Times New Roman" w:cs="Times New Roman" w:ascii="Times New Roman" w:hAnsi="Times New Roman"/>
              </w:rPr>
              <w:t>Протокол №</w:t>
            </w:r>
            <w:r>
              <w:rPr>
                <w:rFonts w:eastAsia="Times New Roman" w:cs="Times New Roman" w:ascii="Times New Roman" w:hAnsi="Times New Roman"/>
                <w:highlight w:val="white"/>
                <w:lang w:val="uk-UA"/>
              </w:rPr>
              <w:t xml:space="preserve"> </w:t>
            </w:r>
            <w:r>
              <w:rPr>
                <w:rFonts w:eastAsia="Times New Roman" w:cs="Times New Roman" w:ascii="Times New Roman" w:hAnsi="Times New Roman"/>
                <w:highlight w:val="white"/>
                <w:lang w:val="uk-UA"/>
              </w:rPr>
              <w:t>24/05/24</w:t>
            </w:r>
            <w:r>
              <w:rPr>
                <w:rFonts w:eastAsia="Times New Roman" w:cs="Times New Roman" w:ascii="Times New Roman" w:hAnsi="Times New Roman"/>
                <w:highlight w:val="white"/>
                <w:lang w:val="uk-UA"/>
              </w:rPr>
              <w:t xml:space="preserve"> </w:t>
            </w:r>
            <w:r>
              <w:rPr>
                <w:rFonts w:eastAsia="Times New Roman" w:cs="Times New Roman" w:ascii="Times New Roman" w:hAnsi="Times New Roman"/>
              </w:rPr>
              <w:t>Наглядової ради ПрАТ «Новоолександрівське» від 24.05.2024</w:t>
            </w:r>
            <w:r>
              <w:rPr>
                <w:rFonts w:eastAsia="Times New Roman" w:cs="Times New Roman" w:ascii="Times New Roman" w:hAnsi="Times New Roman"/>
                <w:lang w:val="ru-RU"/>
              </w:rPr>
              <w:t xml:space="preserve"> р.</w:t>
            </w:r>
          </w:p>
        </w:tc>
      </w:tr>
      <w:tr>
        <w:trPr>
          <w:trHeight w:val="40" w:hRule="atLeast"/>
        </w:trPr>
        <w:tc>
          <w:tcPr>
            <w:tcW w:w="2971"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Дата складання повідомлення</w:t>
            </w:r>
          </w:p>
        </w:tc>
        <w:tc>
          <w:tcPr>
            <w:tcW w:w="6389"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lang w:val="ru-RU"/>
              </w:rPr>
            </w:pPr>
            <w:r>
              <w:rPr>
                <w:rFonts w:eastAsia="Times New Roman" w:cs="Times New Roman" w:ascii="Times New Roman" w:hAnsi="Times New Roman"/>
              </w:rPr>
              <w:t>24.05.2024</w:t>
            </w:r>
            <w:r>
              <w:rPr>
                <w:rFonts w:eastAsia="Times New Roman" w:cs="Times New Roman" w:ascii="Times New Roman" w:hAnsi="Times New Roman"/>
                <w:lang w:val="ru-RU"/>
              </w:rPr>
              <w:t xml:space="preserve"> р.</w:t>
            </w:r>
          </w:p>
        </w:tc>
      </w:tr>
    </w:tbl>
    <w:p>
      <w:pPr>
        <w:pStyle w:val="Normal"/>
        <w:shd w:val="clear" w:color="auto" w:fill="FFFFFF"/>
        <w:spacing w:lineRule="auto" w:line="240" w:before="150" w:after="150"/>
        <w:rPr>
          <w:rFonts w:ascii="Times New Roman" w:hAnsi="Times New Roman" w:eastAsia="Times New Roman" w:cs="Times New Roman"/>
          <w:sz w:val="20"/>
          <w:szCs w:val="20"/>
        </w:rPr>
      </w:pPr>
      <w:bookmarkStart w:id="4" w:name="n1283"/>
      <w:bookmarkEnd w:id="4"/>
      <w:r>
        <w:rPr>
          <w:rFonts w:eastAsia="Times New Roman" w:cs="Times New Roman" w:ascii="Times New Roman" w:hAnsi="Times New Roman"/>
          <w:b/>
          <w:bCs/>
          <w:color w:val="333333"/>
          <w:sz w:val="20"/>
          <w:szCs w:val="20"/>
          <w:vertAlign w:val="superscript"/>
        </w:rPr>
        <w:t>-5</w:t>
      </w:r>
      <w:r>
        <w:rPr>
          <w:rFonts w:eastAsia="Times New Roman" w:cs="Times New Roman" w:ascii="Times New Roman" w:hAnsi="Times New Roman"/>
          <w:color w:val="333333"/>
          <w:sz w:val="20"/>
          <w:szCs w:val="20"/>
        </w:rPr>
        <w:t> </w:t>
      </w:r>
      <w:r>
        <w:rPr>
          <w:rFonts w:eastAsia="Times New Roman" w:cs="Times New Roman" w:ascii="Times New Roman" w:hAnsi="Times New Roman"/>
          <w:sz w:val="20"/>
          <w:szCs w:val="20"/>
        </w:rPr>
        <w:t>У разі проведення електронних загальних зборів.</w:t>
        <w:br/>
      </w:r>
      <w:r>
        <w:rPr>
          <w:rFonts w:eastAsia="Times New Roman" w:cs="Times New Roman" w:ascii="Times New Roman" w:hAnsi="Times New Roman"/>
          <w:b/>
          <w:bCs/>
          <w:sz w:val="20"/>
          <w:szCs w:val="20"/>
          <w:vertAlign w:val="superscript"/>
        </w:rPr>
        <w:t>-6</w:t>
      </w:r>
      <w:r>
        <w:rPr>
          <w:rFonts w:eastAsia="Times New Roman" w:cs="Times New Roman" w:ascii="Times New Roman" w:hAnsi="Times New Roman"/>
          <w:sz w:val="20"/>
          <w:szCs w:val="20"/>
        </w:rPr>
        <w:t> У разі проведення дистанційних загальних зборів.</w:t>
        <w:br/>
      </w:r>
      <w:r>
        <w:rPr>
          <w:rFonts w:eastAsia="Times New Roman" w:cs="Times New Roman" w:ascii="Times New Roman" w:hAnsi="Times New Roman"/>
          <w:b/>
          <w:bCs/>
          <w:sz w:val="20"/>
          <w:szCs w:val="20"/>
          <w:vertAlign w:val="superscript"/>
        </w:rPr>
        <w:t>-7</w:t>
      </w:r>
      <w:r>
        <w:rPr>
          <w:rFonts w:eastAsia="Times New Roman" w:cs="Times New Roman" w:ascii="Times New Roman" w:hAnsi="Times New Roman"/>
          <w:sz w:val="20"/>
          <w:szCs w:val="20"/>
        </w:rPr>
        <w:t> У разі включення до порядку денного питання про зменшення розміру статутного капіталу акціонерного товариства.</w:t>
        <w:br/>
      </w:r>
      <w:r>
        <w:rPr>
          <w:rFonts w:eastAsia="Times New Roman" w:cs="Times New Roman" w:ascii="Times New Roman" w:hAnsi="Times New Roman"/>
          <w:b/>
          <w:bCs/>
          <w:sz w:val="20"/>
          <w:szCs w:val="20"/>
          <w:vertAlign w:val="superscript"/>
        </w:rPr>
        <w:t>-8</w:t>
      </w:r>
      <w:r>
        <w:rPr>
          <w:rFonts w:eastAsia="Times New Roman" w:cs="Times New Roman" w:ascii="Times New Roman" w:hAnsi="Times New Roman"/>
          <w:sz w:val="20"/>
          <w:szCs w:val="20"/>
        </w:rPr>
        <w:t> У разі, якщо законодавством передбачені інші відомості, які підлягають розкриттю в повідомленні про проведення (скликання) загальних зборів акціонерного товариства.</w:t>
      </w:r>
    </w:p>
    <w:sectPr>
      <w:type w:val="nextPage"/>
      <w:pgSz w:w="11906" w:h="16838"/>
      <w:pgMar w:left="1701" w:right="849"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540" w:hanging="360"/>
      </w:pPr>
      <w:rPr>
        <w:i w:val="fals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decimal"/>
      <w:lvlText w:val="%1."/>
      <w:lvlJc w:val="left"/>
      <w:pPr>
        <w:ind w:left="540" w:hanging="360"/>
      </w:pPr>
      <w:rPr>
        <w:i w:val="false"/>
      </w:rPr>
    </w:lvl>
    <w:lvl w:ilvl="1">
      <w:start w:val="1"/>
      <w:numFmt w:val="decimal"/>
      <w:lvlText w:val="%1.%2"/>
      <w:lvlJc w:val="left"/>
      <w:pPr>
        <w:ind w:left="615" w:hanging="435"/>
      </w:pPr>
    </w:lvl>
    <w:lvl w:ilvl="2">
      <w:start w:val="1"/>
      <w:numFmt w:val="decimal"/>
      <w:lvlText w:val="%1.%2.%3"/>
      <w:lvlJc w:val="left"/>
      <w:pPr>
        <w:ind w:left="900" w:hanging="720"/>
      </w:pPr>
    </w:lvl>
    <w:lvl w:ilvl="3">
      <w:start w:val="1"/>
      <w:numFmt w:val="decimal"/>
      <w:lvlText w:val="%1.%2.%3.%4"/>
      <w:lvlJc w:val="left"/>
      <w:pPr>
        <w:ind w:left="900" w:hanging="720"/>
      </w:pPr>
    </w:lvl>
    <w:lvl w:ilvl="4">
      <w:start w:val="1"/>
      <w:numFmt w:val="decimal"/>
      <w:lvlText w:val="%1.%2.%3.%4.%5"/>
      <w:lvlJc w:val="left"/>
      <w:pPr>
        <w:ind w:left="1260" w:hanging="1080"/>
      </w:pPr>
    </w:lvl>
    <w:lvl w:ilvl="5">
      <w:start w:val="1"/>
      <w:numFmt w:val="decimal"/>
      <w:lvlText w:val="%1.%2.%3.%4.%5.%6"/>
      <w:lvlJc w:val="left"/>
      <w:pPr>
        <w:ind w:left="1260" w:hanging="1080"/>
      </w:pPr>
    </w:lvl>
    <w:lvl w:ilvl="6">
      <w:start w:val="1"/>
      <w:numFmt w:val="decimal"/>
      <w:lvlText w:val="%1.%2.%3.%4.%5.%6.%7"/>
      <w:lvlJc w:val="left"/>
      <w:pPr>
        <w:ind w:left="1620" w:hanging="1440"/>
      </w:pPr>
    </w:lvl>
    <w:lvl w:ilvl="7">
      <w:start w:val="1"/>
      <w:numFmt w:val="decimal"/>
      <w:lvlText w:val="%1.%2.%3.%4.%5.%6.%7.%8"/>
      <w:lvlJc w:val="left"/>
      <w:pPr>
        <w:ind w:left="1620" w:hanging="1440"/>
      </w:pPr>
    </w:lvl>
    <w:lvl w:ilvl="8">
      <w:start w:val="1"/>
      <w:numFmt w:val="decimal"/>
      <w:lvlText w:val="%1.%2.%3.%4.%5.%6.%7.%8.%9"/>
      <w:lvlJc w:val="left"/>
      <w:pPr>
        <w:ind w:left="1620" w:hanging="1440"/>
      </w:pPr>
    </w:lvl>
  </w:abstractNum>
  <w:abstractNum w:abstractNumI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uk-UA"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4473f"/>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uk-UA" w:eastAsia="en-US" w:bidi="ar-SA"/>
    </w:rPr>
  </w:style>
  <w:style w:type="character" w:styleId="DefaultParagraphFont" w:default="1">
    <w:name w:val="Default Paragraph Font"/>
    <w:uiPriority w:val="1"/>
    <w:semiHidden/>
    <w:unhideWhenUsed/>
    <w:qFormat/>
    <w:rPr/>
  </w:style>
  <w:style w:type="character" w:styleId="Strong">
    <w:name w:val="Strong"/>
    <w:qFormat/>
    <w:rsid w:val="00ec2df4"/>
    <w:rPr>
      <w:b/>
      <w:bCs/>
    </w:rPr>
  </w:style>
  <w:style w:type="character" w:styleId="Style14">
    <w:name w:val="Гіперпосилання"/>
    <w:uiPriority w:val="99"/>
    <w:rsid w:val="00a3232e"/>
    <w:rPr>
      <w:color w:val="0000FF"/>
      <w:u w:val="single"/>
    </w:rPr>
  </w:style>
  <w:style w:type="character" w:styleId="Xfm39478944" w:customStyle="1">
    <w:name w:val="xfm_39478944"/>
    <w:basedOn w:val="DefaultParagraphFont"/>
    <w:qFormat/>
    <w:rsid w:val="00a3232e"/>
    <w:rPr/>
  </w:style>
  <w:style w:type="character" w:styleId="Rvts0" w:customStyle="1">
    <w:name w:val="rvts0"/>
    <w:basedOn w:val="DefaultParagraphFont"/>
    <w:qFormat/>
    <w:rsid w:val="00c13309"/>
    <w:rPr/>
  </w:style>
  <w:style w:type="character" w:styleId="UnresolvedMention">
    <w:name w:val="Unresolved Mention"/>
    <w:basedOn w:val="DefaultParagraphFont"/>
    <w:uiPriority w:val="99"/>
    <w:semiHidden/>
    <w:unhideWhenUsed/>
    <w:qFormat/>
    <w:rsid w:val="00f02518"/>
    <w:rPr>
      <w:color w:val="605E5C"/>
      <w:shd w:fill="E1DFDD" w:val="clear"/>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Покажчик"/>
    <w:basedOn w:val="Normal"/>
    <w:qFormat/>
    <w:pPr>
      <w:suppressLineNumbers/>
    </w:pPr>
    <w:rPr>
      <w:rFonts w:cs="Arial"/>
    </w:rPr>
  </w:style>
  <w:style w:type="paragraph" w:styleId="ListParagraph">
    <w:name w:val="List Paragraph"/>
    <w:basedOn w:val="Normal"/>
    <w:qFormat/>
    <w:rsid w:val="00a3232e"/>
    <w:pPr>
      <w:spacing w:lineRule="auto" w:line="240" w:before="0" w:after="0"/>
      <w:ind w:left="720" w:hanging="0"/>
      <w:contextualSpacing/>
    </w:pPr>
    <w:rPr>
      <w:rFonts w:ascii="Times New Roman" w:hAnsi="Times New Roman" w:eastAsia="Times New Roman" w:cs="Times New Roman"/>
      <w:sz w:val="24"/>
      <w:szCs w:val="24"/>
      <w:lang w:eastAsia="uk-U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00412263.infosite.com.ua/" TargetMode="External"/><Relationship Id="rId3" Type="http://schemas.openxmlformats.org/officeDocument/2006/relationships/hyperlink" Target="mailto:n.alekcandrovskoe@ukr.net" TargetMode="External"/><Relationship Id="rId4" Type="http://schemas.openxmlformats.org/officeDocument/2006/relationships/hyperlink" Target="mailto:n.alekcandrovskoe@ukr.net" TargetMode="External"/><Relationship Id="rId5" Type="http://schemas.openxmlformats.org/officeDocument/2006/relationships/hyperlink" Target="mailto:n.alekcandrovskoe@ukr.net" TargetMode="External"/><Relationship Id="rId6" Type="http://schemas.openxmlformats.org/officeDocument/2006/relationships/hyperlink" Target="mailto:n.alekcandrovskoe@ukr.net" TargetMode="External"/><Relationship Id="rId7" Type="http://schemas.openxmlformats.org/officeDocument/2006/relationships/hyperlink" Target="mailto:n.alekcandrovskoe@ukr.net"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E4BAC-6055-4239-80E3-A619FB8D0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Application>LibreOffice/6.4.4.2$Windows_x86 LibreOffice_project/3d775be2011f3886db32dfd395a6a6d1ca2630ff</Application>
  <Pages>13</Pages>
  <Words>3746</Words>
  <Characters>26058</Characters>
  <CharactersWithSpaces>29637</CharactersWithSpaces>
  <Paragraphs>216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2024-05-21T05:49:00Z</dcterms:created>
  <dc:creator>Olena</dc:creator>
  <dc:description/>
  <dc:language>uk-UA</dc:language>
  <cp:lastModifiedBy/>
  <cp:lastPrinted>2024-05-24T14:09:12Z</cp:lastPrinted>
  <dcterms:modified xsi:type="dcterms:W3CDTF">2024-05-24T14:14:42Z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