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FB0" w:rsidRDefault="00B5231A" w:rsidP="002B0534">
      <w:pPr>
        <w:pStyle w:val="a4"/>
        <w:spacing w:before="57"/>
        <w:ind w:right="216"/>
        <w:jc w:val="center"/>
      </w:pPr>
      <w:r>
        <w:rPr>
          <w:color w:val="001F5F"/>
        </w:rPr>
        <w:t>ПРИВАТНЕ</w:t>
      </w:r>
      <w:r>
        <w:rPr>
          <w:color w:val="001F5F"/>
          <w:spacing w:val="91"/>
        </w:rPr>
        <w:t xml:space="preserve"> </w:t>
      </w:r>
      <w:r>
        <w:rPr>
          <w:color w:val="001F5F"/>
        </w:rPr>
        <w:t>АКЦІОНЕРНЕ</w:t>
      </w:r>
      <w:r>
        <w:rPr>
          <w:color w:val="001F5F"/>
          <w:spacing w:val="94"/>
        </w:rPr>
        <w:t xml:space="preserve"> </w:t>
      </w:r>
      <w:r>
        <w:rPr>
          <w:color w:val="001F5F"/>
        </w:rPr>
        <w:t>ТОВАРИСТВО</w:t>
      </w:r>
    </w:p>
    <w:p w:rsidR="004D6FB0" w:rsidRDefault="002B0534" w:rsidP="002B0534">
      <w:pPr>
        <w:pStyle w:val="a4"/>
        <w:spacing w:line="364" w:lineRule="exact"/>
        <w:jc w:val="center"/>
        <w:rPr>
          <w:rFonts w:ascii="Arial" w:hAnsi="Arial"/>
        </w:rPr>
      </w:pPr>
      <w:r>
        <w:rPr>
          <w:rFonts w:ascii="Arial" w:hAnsi="Arial"/>
          <w:color w:val="001F5F"/>
        </w:rPr>
        <w:t>КОВЕЛЬСЬКЕ  СЛАТ «ТУР</w:t>
      </w:r>
      <w:r w:rsidR="00B5231A">
        <w:rPr>
          <w:rFonts w:ascii="Arial" w:hAnsi="Arial"/>
          <w:color w:val="001F5F"/>
        </w:rPr>
        <w:t>»</w:t>
      </w:r>
    </w:p>
    <w:p w:rsidR="002B0534" w:rsidRDefault="002B0534">
      <w:pPr>
        <w:spacing w:line="227" w:lineRule="exact"/>
        <w:ind w:left="3186"/>
        <w:rPr>
          <w:color w:val="134D9B"/>
          <w:spacing w:val="-4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 </w:t>
      </w:r>
      <w:r w:rsidR="00B5231A">
        <w:rPr>
          <w:color w:val="134D9B"/>
          <w:w w:val="95"/>
          <w:sz w:val="20"/>
        </w:rPr>
        <w:t>Місце</w:t>
      </w:r>
      <w:r w:rsidR="00356A9C">
        <w:rPr>
          <w:color w:val="134D9B"/>
          <w:w w:val="95"/>
          <w:sz w:val="20"/>
        </w:rPr>
        <w:t xml:space="preserve"> </w:t>
      </w:r>
      <w:r w:rsidR="00B5231A">
        <w:rPr>
          <w:color w:val="134D9B"/>
          <w:w w:val="95"/>
          <w:sz w:val="20"/>
        </w:rPr>
        <w:t>знаходження:</w:t>
      </w:r>
      <w:r w:rsidR="00B5231A">
        <w:rPr>
          <w:color w:val="134D9B"/>
          <w:spacing w:val="-5"/>
          <w:w w:val="95"/>
          <w:sz w:val="20"/>
        </w:rPr>
        <w:t xml:space="preserve"> </w:t>
      </w:r>
      <w:r>
        <w:rPr>
          <w:color w:val="134D9B"/>
          <w:spacing w:val="-5"/>
          <w:w w:val="95"/>
          <w:sz w:val="20"/>
        </w:rPr>
        <w:t>45000</w:t>
      </w:r>
      <w:r w:rsidR="00B5231A">
        <w:rPr>
          <w:color w:val="134D9B"/>
          <w:w w:val="95"/>
          <w:sz w:val="20"/>
        </w:rPr>
        <w:t>,</w:t>
      </w:r>
      <w:r w:rsidR="00B5231A">
        <w:rPr>
          <w:color w:val="134D9B"/>
          <w:spacing w:val="-5"/>
          <w:w w:val="95"/>
          <w:sz w:val="20"/>
        </w:rPr>
        <w:t xml:space="preserve"> </w:t>
      </w:r>
      <w:r w:rsidR="00B5231A">
        <w:rPr>
          <w:color w:val="134D9B"/>
          <w:w w:val="95"/>
          <w:sz w:val="20"/>
        </w:rPr>
        <w:t>Україна,</w:t>
      </w:r>
      <w:r w:rsidR="00B5231A">
        <w:rPr>
          <w:color w:val="134D9B"/>
          <w:spacing w:val="-4"/>
          <w:w w:val="95"/>
          <w:sz w:val="20"/>
        </w:rPr>
        <w:t xml:space="preserve"> </w:t>
      </w:r>
      <w:r w:rsidR="00B5231A">
        <w:rPr>
          <w:color w:val="134D9B"/>
          <w:w w:val="95"/>
          <w:sz w:val="20"/>
        </w:rPr>
        <w:t>Волинська</w:t>
      </w:r>
      <w:r w:rsidR="00B5231A">
        <w:rPr>
          <w:color w:val="134D9B"/>
          <w:spacing w:val="-4"/>
          <w:w w:val="95"/>
          <w:sz w:val="20"/>
        </w:rPr>
        <w:t xml:space="preserve"> </w:t>
      </w:r>
      <w:r w:rsidR="00B5231A">
        <w:rPr>
          <w:color w:val="134D9B"/>
          <w:w w:val="95"/>
          <w:sz w:val="20"/>
        </w:rPr>
        <w:t>обл.,</w:t>
      </w:r>
      <w:r w:rsidR="00B5231A">
        <w:rPr>
          <w:color w:val="134D9B"/>
          <w:spacing w:val="-4"/>
          <w:w w:val="95"/>
          <w:sz w:val="20"/>
        </w:rPr>
        <w:t xml:space="preserve"> </w:t>
      </w:r>
      <w:r>
        <w:rPr>
          <w:color w:val="134D9B"/>
          <w:spacing w:val="-4"/>
          <w:w w:val="95"/>
          <w:sz w:val="20"/>
        </w:rPr>
        <w:t xml:space="preserve"> </w:t>
      </w:r>
    </w:p>
    <w:p w:rsidR="004D6FB0" w:rsidRDefault="002B0534">
      <w:pPr>
        <w:spacing w:line="227" w:lineRule="exact"/>
        <w:ind w:left="3186"/>
        <w:rPr>
          <w:sz w:val="20"/>
        </w:rPr>
      </w:pPr>
      <w:r>
        <w:rPr>
          <w:color w:val="134D9B"/>
          <w:spacing w:val="-4"/>
          <w:w w:val="95"/>
          <w:sz w:val="20"/>
        </w:rPr>
        <w:t xml:space="preserve">                                                          </w:t>
      </w:r>
      <w:r w:rsidR="00B5231A">
        <w:rPr>
          <w:color w:val="134D9B"/>
          <w:w w:val="95"/>
          <w:sz w:val="20"/>
        </w:rPr>
        <w:t>м</w:t>
      </w:r>
      <w:r>
        <w:rPr>
          <w:color w:val="134D9B"/>
          <w:w w:val="95"/>
          <w:sz w:val="20"/>
        </w:rPr>
        <w:t>. Ковель вул. Грушевського,112</w:t>
      </w:r>
    </w:p>
    <w:p w:rsidR="004D6FB0" w:rsidRDefault="00B5231A">
      <w:pPr>
        <w:spacing w:before="4" w:line="232" w:lineRule="auto"/>
        <w:ind w:left="5716" w:hanging="27"/>
        <w:rPr>
          <w:sz w:val="20"/>
        </w:rPr>
      </w:pPr>
      <w:r>
        <w:rPr>
          <w:color w:val="134D9B"/>
          <w:w w:val="95"/>
          <w:sz w:val="20"/>
        </w:rPr>
        <w:t>ідентифікаційний</w:t>
      </w:r>
      <w:r>
        <w:rPr>
          <w:color w:val="134D9B"/>
          <w:spacing w:val="18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код</w:t>
      </w:r>
      <w:r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юридичної</w:t>
      </w:r>
      <w:r>
        <w:rPr>
          <w:color w:val="134D9B"/>
          <w:spacing w:val="2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особи:</w:t>
      </w:r>
      <w:r w:rsidR="002B0534">
        <w:rPr>
          <w:color w:val="134D9B"/>
          <w:w w:val="95"/>
          <w:sz w:val="20"/>
        </w:rPr>
        <w:t>05441542</w:t>
      </w:r>
      <w:r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(далі</w:t>
      </w:r>
      <w:r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«Товариство»</w:t>
      </w:r>
      <w:r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або</w:t>
      </w:r>
      <w:r w:rsidR="002B0534">
        <w:rPr>
          <w:color w:val="134D9B"/>
          <w:w w:val="95"/>
          <w:sz w:val="20"/>
        </w:rPr>
        <w:t xml:space="preserve"> СЛАТ «Тур</w:t>
      </w:r>
      <w:r>
        <w:rPr>
          <w:color w:val="134D9B"/>
          <w:w w:val="95"/>
          <w:sz w:val="20"/>
        </w:rPr>
        <w:t>»)</w:t>
      </w:r>
    </w:p>
    <w:p w:rsidR="004D6FB0" w:rsidRDefault="004D6FB0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5270"/>
        <w:gridCol w:w="4588"/>
      </w:tblGrid>
      <w:tr w:rsidR="004D6FB0">
        <w:trPr>
          <w:trHeight w:val="868"/>
        </w:trPr>
        <w:tc>
          <w:tcPr>
            <w:tcW w:w="9858" w:type="dxa"/>
            <w:gridSpan w:val="2"/>
          </w:tcPr>
          <w:p w:rsidR="004D6FB0" w:rsidRDefault="00B5231A">
            <w:pPr>
              <w:pStyle w:val="TableParagraph"/>
              <w:spacing w:line="344" w:lineRule="exact"/>
              <w:ind w:left="846" w:right="870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b/>
                <w:color w:val="001F5F"/>
                <w:spacing w:val="17"/>
                <w:sz w:val="32"/>
              </w:rPr>
              <w:t>ПРОТОКОЛ</w:t>
            </w:r>
            <w:r>
              <w:rPr>
                <w:b/>
                <w:color w:val="001F5F"/>
                <w:spacing w:val="61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№</w:t>
            </w:r>
            <w:r>
              <w:rPr>
                <w:b/>
                <w:color w:val="001F5F"/>
                <w:spacing w:val="56"/>
                <w:sz w:val="32"/>
              </w:rPr>
              <w:t xml:space="preserve"> </w:t>
            </w:r>
            <w:r w:rsidR="002B0534">
              <w:rPr>
                <w:rFonts w:ascii="Arial" w:hAnsi="Arial"/>
                <w:b/>
                <w:color w:val="001F5F"/>
                <w:sz w:val="32"/>
              </w:rPr>
              <w:t>7</w:t>
            </w:r>
          </w:p>
          <w:p w:rsidR="004D6FB0" w:rsidRDefault="00B5231A">
            <w:pPr>
              <w:pStyle w:val="TableParagraph"/>
              <w:spacing w:line="227" w:lineRule="exact"/>
              <w:ind w:left="863" w:right="868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Лічильної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комісії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про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підсумки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голосування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річних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загальних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зборах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акціонерів</w:t>
            </w:r>
          </w:p>
          <w:p w:rsidR="004D6FB0" w:rsidRDefault="002B0534" w:rsidP="002B0534">
            <w:pPr>
              <w:pStyle w:val="TableParagraph"/>
              <w:spacing w:line="228" w:lineRule="exact"/>
              <w:ind w:left="863" w:right="870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СЛАТ «Тур</w:t>
            </w:r>
            <w:r w:rsidR="00B5231A">
              <w:rPr>
                <w:color w:val="134D9B"/>
                <w:w w:val="95"/>
                <w:sz w:val="20"/>
              </w:rPr>
              <w:t>»,</w:t>
            </w:r>
            <w:r w:rsidR="00B5231A">
              <w:rPr>
                <w:color w:val="134D9B"/>
                <w:spacing w:val="8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що</w:t>
            </w:r>
            <w:r w:rsidR="00B5231A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скликані</w:t>
            </w:r>
            <w:r w:rsidR="00B5231A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на</w:t>
            </w:r>
            <w:r w:rsidR="00B5231A">
              <w:rPr>
                <w:color w:val="134D9B"/>
                <w:spacing w:val="7"/>
                <w:w w:val="95"/>
                <w:sz w:val="20"/>
              </w:rPr>
              <w:t xml:space="preserve"> </w:t>
            </w:r>
            <w:r>
              <w:rPr>
                <w:color w:val="134D9B"/>
                <w:spacing w:val="7"/>
                <w:w w:val="95"/>
                <w:sz w:val="20"/>
              </w:rPr>
              <w:t xml:space="preserve">10 квітня 2024 </w:t>
            </w:r>
            <w:r w:rsidR="00B5231A">
              <w:rPr>
                <w:color w:val="134D9B"/>
                <w:w w:val="95"/>
                <w:sz w:val="20"/>
              </w:rPr>
              <w:t>року</w:t>
            </w:r>
            <w:r w:rsidR="00B5231A">
              <w:rPr>
                <w:color w:val="134D9B"/>
                <w:spacing w:val="9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шляхом</w:t>
            </w:r>
            <w:r w:rsidR="00B5231A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опитування</w:t>
            </w:r>
            <w:r w:rsidR="00B5231A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(дистанційно)</w:t>
            </w:r>
          </w:p>
        </w:tc>
      </w:tr>
      <w:tr w:rsidR="004D6FB0">
        <w:trPr>
          <w:trHeight w:val="397"/>
        </w:trPr>
        <w:tc>
          <w:tcPr>
            <w:tcW w:w="5270" w:type="dxa"/>
          </w:tcPr>
          <w:p w:rsidR="004D6FB0" w:rsidRDefault="002B0534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 xml:space="preserve">15 квітня 2024 </w:t>
            </w:r>
            <w:r w:rsidR="00B5231A">
              <w:rPr>
                <w:color w:val="001F5F"/>
                <w:w w:val="95"/>
                <w:sz w:val="20"/>
              </w:rPr>
              <w:t>р.</w:t>
            </w:r>
          </w:p>
        </w:tc>
        <w:tc>
          <w:tcPr>
            <w:tcW w:w="4588" w:type="dxa"/>
          </w:tcPr>
          <w:p w:rsidR="004D6FB0" w:rsidRDefault="00B5231A" w:rsidP="00EE742D">
            <w:pPr>
              <w:pStyle w:val="TableParagraph"/>
              <w:spacing w:before="45"/>
              <w:ind w:left="0" w:right="204"/>
              <w:jc w:val="right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м.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 w:rsidR="00EE742D">
              <w:rPr>
                <w:color w:val="001F5F"/>
                <w:spacing w:val="-6"/>
                <w:w w:val="95"/>
                <w:sz w:val="20"/>
              </w:rPr>
              <w:t>Ковель</w:t>
            </w:r>
          </w:p>
        </w:tc>
      </w:tr>
      <w:tr w:rsidR="004D6FB0">
        <w:trPr>
          <w:trHeight w:val="7247"/>
        </w:trPr>
        <w:tc>
          <w:tcPr>
            <w:tcW w:w="9858" w:type="dxa"/>
            <w:gridSpan w:val="2"/>
          </w:tcPr>
          <w:p w:rsidR="004D6FB0" w:rsidRDefault="00B5231A">
            <w:pPr>
              <w:pStyle w:val="TableParagraph"/>
              <w:spacing w:before="101" w:line="235" w:lineRule="auto"/>
              <w:ind w:right="2420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Дата проведення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зборів: </w:t>
            </w:r>
            <w:r w:rsidR="002B0534">
              <w:rPr>
                <w:color w:val="001F5F"/>
                <w:w w:val="95"/>
                <w:sz w:val="20"/>
              </w:rPr>
              <w:t xml:space="preserve">10 квітня 2024 </w:t>
            </w:r>
            <w:r>
              <w:rPr>
                <w:color w:val="001F5F"/>
                <w:w w:val="95"/>
                <w:sz w:val="20"/>
              </w:rPr>
              <w:t>р.</w:t>
            </w:r>
            <w:r>
              <w:rPr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(дата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завершення голосування)</w:t>
            </w:r>
            <w:r>
              <w:rPr>
                <w:color w:val="134D9B"/>
                <w:spacing w:val="-45"/>
                <w:w w:val="9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проведення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підрахунку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голосів: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 w:rsidR="002B0534">
              <w:rPr>
                <w:color w:val="001F5F"/>
                <w:spacing w:val="-6"/>
                <w:sz w:val="20"/>
              </w:rPr>
              <w:t xml:space="preserve">15 квітня 2024 </w:t>
            </w:r>
            <w:r>
              <w:rPr>
                <w:color w:val="001F5F"/>
                <w:sz w:val="20"/>
              </w:rPr>
              <w:t>р.</w:t>
            </w:r>
          </w:p>
          <w:p w:rsidR="004D6FB0" w:rsidRDefault="004D6FB0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4D6FB0" w:rsidRDefault="00B5231A">
            <w:pPr>
              <w:pStyle w:val="TableParagraph"/>
              <w:spacing w:line="235" w:lineRule="auto"/>
              <w:ind w:right="201"/>
              <w:jc w:val="both"/>
            </w:pPr>
            <w:r>
              <w:rPr>
                <w:b/>
                <w:color w:val="001F5F"/>
              </w:rPr>
              <w:t>Лічильна комісія Приватного акціонерного товариства</w:t>
            </w:r>
            <w:r w:rsidR="002B0534">
              <w:rPr>
                <w:b/>
                <w:color w:val="001F5F"/>
              </w:rPr>
              <w:t xml:space="preserve"> СЛАТ «Тур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персональний склад якої визначено особою, яка скликає загальні збори (протокол Наглядової ради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від</w:t>
            </w:r>
            <w:r w:rsidR="00EE742D">
              <w:rPr>
                <w:color w:val="001F5F"/>
              </w:rPr>
              <w:t xml:space="preserve"> </w:t>
            </w:r>
            <w:r w:rsidR="00DA1C96">
              <w:rPr>
                <w:color w:val="001F5F"/>
              </w:rPr>
              <w:t>29.03.2024 р. №2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4D6FB0" w:rsidRDefault="004D6FB0">
            <w:pPr>
              <w:pStyle w:val="TableParagraph"/>
              <w:ind w:left="0"/>
              <w:rPr>
                <w:sz w:val="21"/>
              </w:rPr>
            </w:pPr>
          </w:p>
          <w:p w:rsidR="004D6FB0" w:rsidRDefault="00B5231A" w:rsidP="002B0534">
            <w:pPr>
              <w:pStyle w:val="TableParagraph"/>
              <w:tabs>
                <w:tab w:val="left" w:pos="1945"/>
              </w:tabs>
              <w:spacing w:line="250" w:lineRule="exact"/>
              <w:rPr>
                <w:b/>
                <w:color w:val="001F5F"/>
                <w:spacing w:val="-1"/>
              </w:rPr>
            </w:pPr>
            <w:r>
              <w:rPr>
                <w:b/>
                <w:color w:val="001F5F"/>
                <w:spacing w:val="-1"/>
              </w:rPr>
              <w:t>Голова</w:t>
            </w:r>
            <w:r>
              <w:rPr>
                <w:b/>
                <w:color w:val="001F5F"/>
                <w:spacing w:val="-12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Комісії:</w:t>
            </w:r>
            <w:r>
              <w:rPr>
                <w:b/>
                <w:color w:val="001F5F"/>
                <w:spacing w:val="-1"/>
              </w:rPr>
              <w:tab/>
            </w:r>
            <w:r w:rsidR="00DA1C96">
              <w:rPr>
                <w:b/>
                <w:color w:val="001F5F"/>
                <w:spacing w:val="-1"/>
              </w:rPr>
              <w:t>Андросюк Сергій Іванович</w:t>
            </w:r>
          </w:p>
          <w:p w:rsidR="002B0534" w:rsidRDefault="002B0534" w:rsidP="002B0534">
            <w:pPr>
              <w:pStyle w:val="TableParagraph"/>
              <w:tabs>
                <w:tab w:val="left" w:pos="1945"/>
              </w:tabs>
              <w:spacing w:line="250" w:lineRule="exact"/>
            </w:pPr>
            <w:r>
              <w:rPr>
                <w:b/>
                <w:color w:val="001F5F"/>
                <w:spacing w:val="-1"/>
              </w:rPr>
              <w:t>Член Комісії:        Чепенюк Галина Сергіївна</w:t>
            </w:r>
          </w:p>
          <w:p w:rsidR="004D6FB0" w:rsidRDefault="004D6FB0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4D6FB0" w:rsidRDefault="00B5231A">
            <w:pPr>
              <w:pStyle w:val="TableParagraph"/>
              <w:spacing w:line="235" w:lineRule="auto"/>
              <w:ind w:right="198"/>
              <w:jc w:val="both"/>
            </w:pPr>
            <w:r>
              <w:rPr>
                <w:color w:val="001F5F"/>
                <w:w w:val="95"/>
              </w:rPr>
              <w:t>керуючись положеннями статті 55 Закону України «Про акціонерні товариства» від 27.07.2022 № 2465-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ІХ, положеннями розділів ХVІІ, ХVІІІ Порядку скликання та проведення дистанційних зага</w:t>
            </w:r>
            <w:r w:rsidR="00EE742D">
              <w:rPr>
                <w:color w:val="001F5F"/>
                <w:w w:val="95"/>
              </w:rPr>
              <w:t>л</w:t>
            </w:r>
            <w:r>
              <w:rPr>
                <w:color w:val="001F5F"/>
                <w:w w:val="95"/>
              </w:rPr>
              <w:t>ьних зборів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акціонерів, затвердженому рішенням Національної комісії з цінних паперів та фондового ринку від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06.03.2023 № 236, в межах своєї компетенції складено цей протокол щодо підсумків голосування з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  <w:w w:val="95"/>
              </w:rPr>
              <w:t>наступного питання винесеного на голосування Загальних зборів акціонерів</w:t>
            </w:r>
            <w:r w:rsidR="002B0534">
              <w:rPr>
                <w:color w:val="001F5F"/>
                <w:w w:val="95"/>
              </w:rPr>
              <w:t xml:space="preserve">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(далі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–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Загальні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Збори):</w:t>
            </w:r>
          </w:p>
          <w:p w:rsidR="004D6FB0" w:rsidRDefault="004D6FB0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D6FB0" w:rsidRDefault="00B5231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7"/>
              </w:rPr>
              <w:t xml:space="preserve"> </w:t>
            </w:r>
            <w:r w:rsidR="002B0534">
              <w:rPr>
                <w:rFonts w:ascii="Arial" w:hAnsi="Arial"/>
                <w:b/>
                <w:color w:val="001F5F"/>
              </w:rPr>
              <w:t>7</w:t>
            </w:r>
            <w:r>
              <w:rPr>
                <w:b/>
                <w:color w:val="001F5F"/>
              </w:rPr>
              <w:t>,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4D6FB0" w:rsidRDefault="00B5231A">
            <w:pPr>
              <w:pStyle w:val="TableParagraph"/>
              <w:tabs>
                <w:tab w:val="left" w:pos="1620"/>
                <w:tab w:val="left" w:pos="2666"/>
                <w:tab w:val="left" w:pos="3241"/>
                <w:tab w:val="left" w:pos="4676"/>
                <w:tab w:val="left" w:pos="6212"/>
                <w:tab w:val="left" w:pos="7050"/>
                <w:tab w:val="left" w:pos="8367"/>
                <w:tab w:val="left" w:pos="9039"/>
              </w:tabs>
              <w:spacing w:line="247" w:lineRule="exact"/>
              <w:rPr>
                <w:b/>
              </w:rPr>
            </w:pPr>
            <w:r>
              <w:rPr>
                <w:rFonts w:ascii="Arial" w:hAnsi="Arial"/>
                <w:b/>
                <w:color w:val="001F5F"/>
              </w:rPr>
              <w:t>«</w:t>
            </w:r>
            <w:r>
              <w:rPr>
                <w:b/>
                <w:color w:val="001F5F"/>
              </w:rPr>
              <w:t>Прийняття</w:t>
            </w:r>
            <w:r>
              <w:rPr>
                <w:b/>
                <w:color w:val="001F5F"/>
              </w:rPr>
              <w:tab/>
              <w:t>рішення</w:t>
            </w:r>
            <w:r>
              <w:rPr>
                <w:b/>
                <w:color w:val="001F5F"/>
              </w:rPr>
              <w:tab/>
              <w:t>про</w:t>
            </w:r>
            <w:r>
              <w:rPr>
                <w:b/>
                <w:color w:val="001F5F"/>
              </w:rPr>
              <w:tab/>
              <w:t>припинення</w:t>
            </w:r>
            <w:r>
              <w:rPr>
                <w:b/>
                <w:color w:val="001F5F"/>
              </w:rPr>
              <w:tab/>
              <w:t>повноважень</w:t>
            </w:r>
            <w:r>
              <w:rPr>
                <w:b/>
                <w:color w:val="001F5F"/>
              </w:rPr>
              <w:tab/>
              <w:t>членів</w:t>
            </w:r>
            <w:r>
              <w:rPr>
                <w:b/>
                <w:color w:val="001F5F"/>
              </w:rPr>
              <w:tab/>
              <w:t>Наглядової</w:t>
            </w:r>
            <w:r>
              <w:rPr>
                <w:b/>
                <w:color w:val="001F5F"/>
              </w:rPr>
              <w:tab/>
              <w:t>ради</w:t>
            </w:r>
            <w:r>
              <w:rPr>
                <w:b/>
                <w:color w:val="001F5F"/>
              </w:rPr>
              <w:tab/>
            </w:r>
          </w:p>
          <w:p w:rsidR="004D6FB0" w:rsidRDefault="002B0534">
            <w:pPr>
              <w:pStyle w:val="TableParagraph"/>
              <w:spacing w:line="251" w:lineRule="exact"/>
              <w:rPr>
                <w:rFonts w:ascii="Arial" w:hAnsi="Arial"/>
                <w:b/>
              </w:rPr>
            </w:pPr>
            <w:r>
              <w:rPr>
                <w:b/>
                <w:color w:val="001F5F"/>
              </w:rPr>
              <w:t>СЛАТ «Тур»</w:t>
            </w:r>
          </w:p>
          <w:p w:rsidR="004D6FB0" w:rsidRDefault="004D6FB0">
            <w:pPr>
              <w:pStyle w:val="TableParagraph"/>
              <w:ind w:left="0"/>
              <w:rPr>
                <w:sz w:val="21"/>
              </w:rPr>
            </w:pPr>
          </w:p>
          <w:p w:rsidR="004D6FB0" w:rsidRDefault="00B5231A">
            <w:pPr>
              <w:pStyle w:val="TableParagraph"/>
              <w:spacing w:line="250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9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5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 w:rsidR="002B0534">
              <w:rPr>
                <w:color w:val="001F5F"/>
                <w:w w:val="95"/>
              </w:rPr>
              <w:t>прое</w:t>
            </w:r>
            <w:r>
              <w:rPr>
                <w:color w:val="001F5F"/>
                <w:w w:val="95"/>
              </w:rPr>
              <w:t>кт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4D6FB0" w:rsidRDefault="00EE742D">
            <w:pPr>
              <w:pStyle w:val="TableParagraph"/>
              <w:spacing w:line="247" w:lineRule="exact"/>
            </w:pPr>
            <w:r>
              <w:rPr>
                <w:color w:val="001F5F"/>
              </w:rPr>
              <w:t>7</w:t>
            </w:r>
            <w:r w:rsidR="00B5231A">
              <w:rPr>
                <w:color w:val="001F5F"/>
              </w:rPr>
              <w:t>.1.</w:t>
            </w:r>
            <w:r w:rsidR="00B5231A">
              <w:rPr>
                <w:color w:val="001F5F"/>
                <w:spacing w:val="46"/>
              </w:rPr>
              <w:t xml:space="preserve"> </w:t>
            </w:r>
            <w:r w:rsidR="00B5231A">
              <w:rPr>
                <w:color w:val="001F5F"/>
              </w:rPr>
              <w:t>Припинити</w:t>
            </w:r>
            <w:r w:rsidR="00B5231A">
              <w:rPr>
                <w:color w:val="001F5F"/>
                <w:spacing w:val="101"/>
              </w:rPr>
              <w:t xml:space="preserve"> </w:t>
            </w:r>
            <w:r w:rsidR="00B5231A">
              <w:rPr>
                <w:color w:val="001F5F"/>
              </w:rPr>
              <w:t>повноваження</w:t>
            </w:r>
            <w:r w:rsidR="00B5231A">
              <w:rPr>
                <w:color w:val="001F5F"/>
                <w:spacing w:val="100"/>
              </w:rPr>
              <w:t xml:space="preserve"> </w:t>
            </w:r>
            <w:r w:rsidR="00B5231A">
              <w:rPr>
                <w:color w:val="001F5F"/>
              </w:rPr>
              <w:t>голови</w:t>
            </w:r>
            <w:r w:rsidR="00B5231A">
              <w:rPr>
                <w:color w:val="001F5F"/>
                <w:spacing w:val="99"/>
              </w:rPr>
              <w:t xml:space="preserve"> </w:t>
            </w:r>
            <w:r w:rsidR="00B5231A">
              <w:rPr>
                <w:color w:val="001F5F"/>
              </w:rPr>
              <w:t>та</w:t>
            </w:r>
            <w:r w:rsidR="00B5231A">
              <w:rPr>
                <w:color w:val="001F5F"/>
                <w:spacing w:val="100"/>
              </w:rPr>
              <w:t xml:space="preserve"> </w:t>
            </w:r>
            <w:r w:rsidR="00B5231A">
              <w:rPr>
                <w:color w:val="001F5F"/>
              </w:rPr>
              <w:t>членів</w:t>
            </w:r>
            <w:r w:rsidR="00B5231A">
              <w:rPr>
                <w:color w:val="001F5F"/>
                <w:spacing w:val="100"/>
              </w:rPr>
              <w:t xml:space="preserve"> </w:t>
            </w:r>
            <w:r w:rsidR="00B5231A">
              <w:rPr>
                <w:color w:val="001F5F"/>
              </w:rPr>
              <w:t>(діючого</w:t>
            </w:r>
            <w:r w:rsidR="00B5231A">
              <w:rPr>
                <w:color w:val="001F5F"/>
                <w:spacing w:val="99"/>
              </w:rPr>
              <w:t xml:space="preserve"> </w:t>
            </w:r>
            <w:r w:rsidR="00B5231A">
              <w:rPr>
                <w:color w:val="001F5F"/>
              </w:rPr>
              <w:t>складу)</w:t>
            </w:r>
            <w:r w:rsidR="00B5231A">
              <w:rPr>
                <w:color w:val="001F5F"/>
                <w:spacing w:val="101"/>
              </w:rPr>
              <w:t xml:space="preserve"> </w:t>
            </w:r>
            <w:r w:rsidR="00B5231A">
              <w:rPr>
                <w:color w:val="001F5F"/>
              </w:rPr>
              <w:t>Наглядової</w:t>
            </w:r>
            <w:r w:rsidR="00B5231A">
              <w:rPr>
                <w:color w:val="001F5F"/>
                <w:spacing w:val="100"/>
              </w:rPr>
              <w:t xml:space="preserve"> </w:t>
            </w:r>
            <w:r w:rsidR="00B5231A">
              <w:rPr>
                <w:color w:val="001F5F"/>
              </w:rPr>
              <w:t>ради</w:t>
            </w:r>
            <w:r w:rsidR="00B5231A">
              <w:rPr>
                <w:color w:val="001F5F"/>
                <w:spacing w:val="99"/>
              </w:rPr>
              <w:t xml:space="preserve"> </w:t>
            </w:r>
          </w:p>
          <w:p w:rsidR="004D6FB0" w:rsidRDefault="00EE742D">
            <w:pPr>
              <w:pStyle w:val="TableParagraph"/>
              <w:spacing w:line="248" w:lineRule="exact"/>
            </w:pPr>
            <w:r>
              <w:rPr>
                <w:color w:val="001F5F"/>
                <w:w w:val="95"/>
              </w:rPr>
              <w:t>СЛАТ «Тур</w:t>
            </w:r>
            <w:r w:rsidR="00B5231A">
              <w:rPr>
                <w:color w:val="001F5F"/>
                <w:w w:val="95"/>
              </w:rPr>
              <w:t>»</w:t>
            </w:r>
            <w:r w:rsidR="00B5231A">
              <w:rPr>
                <w:color w:val="001F5F"/>
                <w:spacing w:val="-6"/>
                <w:w w:val="95"/>
              </w:rPr>
              <w:t xml:space="preserve"> </w:t>
            </w:r>
            <w:r w:rsidR="00B5231A">
              <w:rPr>
                <w:color w:val="001F5F"/>
                <w:w w:val="95"/>
              </w:rPr>
              <w:t>у</w:t>
            </w:r>
            <w:r w:rsidR="00B5231A">
              <w:rPr>
                <w:color w:val="001F5F"/>
                <w:spacing w:val="-4"/>
                <w:w w:val="95"/>
              </w:rPr>
              <w:t xml:space="preserve"> </w:t>
            </w:r>
            <w:r w:rsidR="00B5231A">
              <w:rPr>
                <w:color w:val="001F5F"/>
                <w:w w:val="95"/>
              </w:rPr>
              <w:t>повному</w:t>
            </w:r>
            <w:r w:rsidR="00B5231A">
              <w:rPr>
                <w:color w:val="001F5F"/>
                <w:spacing w:val="-4"/>
                <w:w w:val="95"/>
              </w:rPr>
              <w:t xml:space="preserve"> </w:t>
            </w:r>
            <w:r w:rsidR="00B5231A">
              <w:rPr>
                <w:color w:val="001F5F"/>
                <w:w w:val="95"/>
              </w:rPr>
              <w:t>складі.</w:t>
            </w:r>
          </w:p>
          <w:p w:rsidR="004D6FB0" w:rsidRDefault="00EE742D">
            <w:pPr>
              <w:pStyle w:val="TableParagraph"/>
              <w:spacing w:before="3" w:line="235" w:lineRule="auto"/>
            </w:pPr>
            <w:r>
              <w:rPr>
                <w:color w:val="001F5F"/>
                <w:spacing w:val="-1"/>
              </w:rPr>
              <w:t>7</w:t>
            </w:r>
            <w:r w:rsidR="00B5231A">
              <w:rPr>
                <w:color w:val="001F5F"/>
                <w:spacing w:val="-1"/>
              </w:rPr>
              <w:t>.2.</w:t>
            </w:r>
            <w:r w:rsidR="00B5231A">
              <w:rPr>
                <w:color w:val="001F5F"/>
                <w:spacing w:val="11"/>
              </w:rPr>
              <w:t xml:space="preserve"> </w:t>
            </w:r>
            <w:r w:rsidR="00B5231A">
              <w:rPr>
                <w:color w:val="001F5F"/>
              </w:rPr>
              <w:t>Повноваження</w:t>
            </w:r>
            <w:r w:rsidR="00B5231A">
              <w:rPr>
                <w:color w:val="001F5F"/>
                <w:spacing w:val="11"/>
              </w:rPr>
              <w:t xml:space="preserve"> </w:t>
            </w:r>
            <w:r w:rsidR="00B5231A">
              <w:rPr>
                <w:color w:val="001F5F"/>
              </w:rPr>
              <w:t>діючих</w:t>
            </w:r>
            <w:r w:rsidR="00B5231A">
              <w:rPr>
                <w:color w:val="001F5F"/>
                <w:spacing w:val="12"/>
              </w:rPr>
              <w:t xml:space="preserve"> </w:t>
            </w:r>
            <w:r w:rsidR="00B5231A">
              <w:rPr>
                <w:color w:val="001F5F"/>
              </w:rPr>
              <w:t>голови</w:t>
            </w:r>
            <w:r w:rsidR="00B5231A">
              <w:rPr>
                <w:color w:val="001F5F"/>
                <w:spacing w:val="12"/>
              </w:rPr>
              <w:t xml:space="preserve"> </w:t>
            </w:r>
            <w:r w:rsidR="00B5231A">
              <w:rPr>
                <w:color w:val="001F5F"/>
              </w:rPr>
              <w:t>та</w:t>
            </w:r>
            <w:r w:rsidR="00B5231A">
              <w:rPr>
                <w:color w:val="001F5F"/>
                <w:spacing w:val="11"/>
              </w:rPr>
              <w:t xml:space="preserve"> </w:t>
            </w:r>
            <w:r w:rsidR="00B5231A">
              <w:rPr>
                <w:color w:val="001F5F"/>
              </w:rPr>
              <w:t>членів</w:t>
            </w:r>
            <w:r w:rsidR="00B5231A">
              <w:rPr>
                <w:color w:val="001F5F"/>
                <w:spacing w:val="12"/>
              </w:rPr>
              <w:t xml:space="preserve"> </w:t>
            </w:r>
            <w:r w:rsidR="00B5231A">
              <w:rPr>
                <w:color w:val="001F5F"/>
              </w:rPr>
              <w:t>(діючого</w:t>
            </w:r>
            <w:r w:rsidR="00B5231A">
              <w:rPr>
                <w:color w:val="001F5F"/>
                <w:spacing w:val="12"/>
              </w:rPr>
              <w:t xml:space="preserve"> </w:t>
            </w:r>
            <w:r w:rsidR="00B5231A">
              <w:rPr>
                <w:color w:val="001F5F"/>
              </w:rPr>
              <w:t>складу)</w:t>
            </w:r>
            <w:r w:rsidR="00B5231A">
              <w:rPr>
                <w:color w:val="001F5F"/>
                <w:spacing w:val="12"/>
              </w:rPr>
              <w:t xml:space="preserve"> </w:t>
            </w:r>
            <w:r w:rsidR="00B5231A">
              <w:rPr>
                <w:color w:val="001F5F"/>
              </w:rPr>
              <w:t>Наглядової</w:t>
            </w:r>
            <w:r w:rsidR="00B5231A">
              <w:rPr>
                <w:color w:val="001F5F"/>
                <w:spacing w:val="12"/>
              </w:rPr>
              <w:t xml:space="preserve"> </w:t>
            </w:r>
            <w:r w:rsidR="00B5231A">
              <w:rPr>
                <w:color w:val="001F5F"/>
              </w:rPr>
              <w:t>ради</w:t>
            </w:r>
            <w:r w:rsidR="00B5231A">
              <w:rPr>
                <w:color w:val="001F5F"/>
                <w:spacing w:val="12"/>
              </w:rPr>
              <w:t xml:space="preserve"> </w:t>
            </w:r>
            <w:r w:rsidR="00B5231A">
              <w:rPr>
                <w:color w:val="001F5F"/>
              </w:rPr>
              <w:t>Товариства</w:t>
            </w:r>
            <w:r w:rsidR="00B5231A">
              <w:rPr>
                <w:color w:val="001F5F"/>
                <w:spacing w:val="11"/>
              </w:rPr>
              <w:t xml:space="preserve"> </w:t>
            </w:r>
            <w:r w:rsidR="00B5231A">
              <w:rPr>
                <w:color w:val="001F5F"/>
              </w:rPr>
              <w:t>вважати</w:t>
            </w:r>
            <w:r w:rsidR="00B5231A">
              <w:rPr>
                <w:color w:val="001F5F"/>
                <w:spacing w:val="-52"/>
              </w:rPr>
              <w:t xml:space="preserve"> </w:t>
            </w:r>
            <w:r w:rsidR="00B5231A">
              <w:rPr>
                <w:color w:val="001F5F"/>
                <w:spacing w:val="-1"/>
              </w:rPr>
              <w:t>припиненими</w:t>
            </w:r>
            <w:r w:rsidR="00B5231A">
              <w:rPr>
                <w:color w:val="001F5F"/>
                <w:spacing w:val="-11"/>
              </w:rPr>
              <w:t xml:space="preserve"> </w:t>
            </w:r>
            <w:r w:rsidR="00B5231A">
              <w:rPr>
                <w:color w:val="001F5F"/>
                <w:spacing w:val="-1"/>
              </w:rPr>
              <w:t>з</w:t>
            </w:r>
            <w:r w:rsidR="00B5231A">
              <w:rPr>
                <w:color w:val="001F5F"/>
                <w:spacing w:val="-11"/>
              </w:rPr>
              <w:t xml:space="preserve"> </w:t>
            </w:r>
            <w:r w:rsidR="00B5231A">
              <w:rPr>
                <w:color w:val="001F5F"/>
                <w:spacing w:val="-1"/>
              </w:rPr>
              <w:t>моменту</w:t>
            </w:r>
            <w:r w:rsidR="00B5231A">
              <w:rPr>
                <w:color w:val="001F5F"/>
                <w:spacing w:val="-12"/>
              </w:rPr>
              <w:t xml:space="preserve"> </w:t>
            </w:r>
            <w:r w:rsidR="00B5231A">
              <w:rPr>
                <w:color w:val="001F5F"/>
                <w:spacing w:val="-1"/>
              </w:rPr>
              <w:t>прийняття</w:t>
            </w:r>
            <w:r w:rsidR="00B5231A">
              <w:rPr>
                <w:color w:val="001F5F"/>
                <w:spacing w:val="-11"/>
              </w:rPr>
              <w:t xml:space="preserve"> </w:t>
            </w:r>
            <w:r w:rsidR="00B5231A">
              <w:rPr>
                <w:color w:val="001F5F"/>
                <w:spacing w:val="-1"/>
              </w:rPr>
              <w:t>даного</w:t>
            </w:r>
            <w:r w:rsidR="00B5231A">
              <w:rPr>
                <w:color w:val="001F5F"/>
                <w:spacing w:val="-10"/>
              </w:rPr>
              <w:t xml:space="preserve"> </w:t>
            </w:r>
            <w:r w:rsidR="00B5231A">
              <w:rPr>
                <w:color w:val="001F5F"/>
                <w:spacing w:val="-1"/>
              </w:rPr>
              <w:t>рішення</w:t>
            </w:r>
            <w:r w:rsidR="00B5231A">
              <w:rPr>
                <w:color w:val="001F5F"/>
                <w:spacing w:val="-10"/>
              </w:rPr>
              <w:t xml:space="preserve"> </w:t>
            </w:r>
            <w:r w:rsidR="00B5231A">
              <w:rPr>
                <w:color w:val="001F5F"/>
                <w:spacing w:val="-1"/>
              </w:rPr>
              <w:t>загальними</w:t>
            </w:r>
            <w:r w:rsidR="00B5231A">
              <w:rPr>
                <w:color w:val="001F5F"/>
                <w:spacing w:val="-10"/>
              </w:rPr>
              <w:t xml:space="preserve"> </w:t>
            </w:r>
            <w:r w:rsidR="00B5231A">
              <w:rPr>
                <w:color w:val="001F5F"/>
                <w:spacing w:val="-1"/>
              </w:rPr>
              <w:t>зборами</w:t>
            </w:r>
            <w:r w:rsidR="00B5231A">
              <w:rPr>
                <w:color w:val="001F5F"/>
                <w:spacing w:val="-10"/>
              </w:rPr>
              <w:t xml:space="preserve"> </w:t>
            </w:r>
            <w:r w:rsidR="00B5231A">
              <w:rPr>
                <w:color w:val="001F5F"/>
                <w:spacing w:val="-1"/>
              </w:rPr>
              <w:t>акціонерів</w:t>
            </w:r>
            <w:r w:rsidR="00B5231A">
              <w:rPr>
                <w:color w:val="001F5F"/>
                <w:spacing w:val="-11"/>
              </w:rPr>
              <w:t xml:space="preserve"> </w:t>
            </w:r>
            <w:r w:rsidR="00B5231A">
              <w:rPr>
                <w:color w:val="001F5F"/>
              </w:rPr>
              <w:t>Товариства.</w:t>
            </w:r>
          </w:p>
          <w:p w:rsidR="004D6FB0" w:rsidRDefault="00B5231A">
            <w:pPr>
              <w:pStyle w:val="TableParagraph"/>
              <w:spacing w:line="248" w:lineRule="exact"/>
            </w:pPr>
            <w:r>
              <w:rPr>
                <w:color w:val="134D9B"/>
                <w:w w:val="95"/>
              </w:rPr>
              <w:t>*</w:t>
            </w:r>
            <w:r>
              <w:rPr>
                <w:color w:val="134D9B"/>
                <w:spacing w:val="-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у</w:t>
            </w:r>
            <w:r>
              <w:rPr>
                <w:color w:val="134D9B"/>
                <w:spacing w:val="-5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разі</w:t>
            </w:r>
            <w:r>
              <w:rPr>
                <w:color w:val="134D9B"/>
                <w:spacing w:val="-2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неможливості</w:t>
            </w:r>
            <w:r>
              <w:rPr>
                <w:color w:val="134D9B"/>
                <w:spacing w:val="-3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підрахунку</w:t>
            </w:r>
            <w:r>
              <w:rPr>
                <w:color w:val="134D9B"/>
                <w:spacing w:val="-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голосів</w:t>
            </w:r>
            <w:r>
              <w:rPr>
                <w:color w:val="134D9B"/>
                <w:spacing w:val="-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або</w:t>
            </w:r>
            <w:r>
              <w:rPr>
                <w:color w:val="134D9B"/>
                <w:spacing w:val="-5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неприйняття</w:t>
            </w:r>
            <w:r>
              <w:rPr>
                <w:color w:val="134D9B"/>
                <w:spacing w:val="-6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рішення</w:t>
            </w:r>
            <w:r>
              <w:rPr>
                <w:color w:val="134D9B"/>
                <w:spacing w:val="-2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за</w:t>
            </w:r>
            <w:r>
              <w:rPr>
                <w:color w:val="134D9B"/>
                <w:spacing w:val="-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питаннями</w:t>
            </w:r>
            <w:r>
              <w:rPr>
                <w:color w:val="134D9B"/>
                <w:spacing w:val="-6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№</w:t>
            </w:r>
            <w:r>
              <w:rPr>
                <w:color w:val="134D9B"/>
                <w:spacing w:val="-4"/>
                <w:w w:val="95"/>
              </w:rPr>
              <w:t xml:space="preserve"> </w:t>
            </w:r>
            <w:r w:rsidR="00EE742D">
              <w:rPr>
                <w:color w:val="134D9B"/>
                <w:w w:val="95"/>
              </w:rPr>
              <w:t>4</w:t>
            </w:r>
            <w:r>
              <w:rPr>
                <w:color w:val="134D9B"/>
                <w:spacing w:val="-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або</w:t>
            </w:r>
            <w:r>
              <w:rPr>
                <w:color w:val="134D9B"/>
                <w:spacing w:val="-2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№</w:t>
            </w:r>
            <w:r>
              <w:rPr>
                <w:color w:val="134D9B"/>
                <w:spacing w:val="-4"/>
                <w:w w:val="95"/>
              </w:rPr>
              <w:t xml:space="preserve"> </w:t>
            </w:r>
            <w:r w:rsidR="00EE742D">
              <w:rPr>
                <w:color w:val="134D9B"/>
                <w:w w:val="95"/>
              </w:rPr>
              <w:t>5</w:t>
            </w:r>
            <w:r>
              <w:rPr>
                <w:color w:val="134D9B"/>
                <w:w w:val="95"/>
              </w:rPr>
              <w:t>,</w:t>
            </w:r>
            <w:r>
              <w:rPr>
                <w:color w:val="134D9B"/>
                <w:spacing w:val="-7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прийняття</w:t>
            </w:r>
            <w:r>
              <w:rPr>
                <w:color w:val="134D9B"/>
                <w:spacing w:val="-49"/>
                <w:w w:val="95"/>
              </w:rPr>
              <w:t xml:space="preserve"> </w:t>
            </w:r>
            <w:r>
              <w:rPr>
                <w:color w:val="134D9B"/>
              </w:rPr>
              <w:t>рішень</w:t>
            </w:r>
            <w:r>
              <w:rPr>
                <w:color w:val="134D9B"/>
                <w:spacing w:val="-5"/>
              </w:rPr>
              <w:t xml:space="preserve"> </w:t>
            </w:r>
            <w:r>
              <w:rPr>
                <w:color w:val="134D9B"/>
              </w:rPr>
              <w:t>за</w:t>
            </w:r>
            <w:r>
              <w:rPr>
                <w:color w:val="134D9B"/>
                <w:spacing w:val="-5"/>
              </w:rPr>
              <w:t xml:space="preserve"> </w:t>
            </w:r>
            <w:r>
              <w:rPr>
                <w:color w:val="134D9B"/>
              </w:rPr>
              <w:t>питанням</w:t>
            </w:r>
            <w:r>
              <w:rPr>
                <w:color w:val="134D9B"/>
                <w:spacing w:val="-4"/>
              </w:rPr>
              <w:t xml:space="preserve"> </w:t>
            </w:r>
            <w:r>
              <w:rPr>
                <w:color w:val="134D9B"/>
              </w:rPr>
              <w:t>№</w:t>
            </w:r>
            <w:r>
              <w:rPr>
                <w:color w:val="134D9B"/>
                <w:spacing w:val="-5"/>
              </w:rPr>
              <w:t xml:space="preserve"> </w:t>
            </w:r>
            <w:r w:rsidR="00EE742D">
              <w:rPr>
                <w:color w:val="134D9B"/>
              </w:rPr>
              <w:t>7</w:t>
            </w:r>
            <w:r>
              <w:rPr>
                <w:color w:val="134D9B"/>
                <w:spacing w:val="-5"/>
              </w:rPr>
              <w:t xml:space="preserve"> </w:t>
            </w:r>
            <w:r>
              <w:rPr>
                <w:color w:val="134D9B"/>
              </w:rPr>
              <w:t>виключається</w:t>
            </w:r>
            <w:r>
              <w:rPr>
                <w:color w:val="134D9B"/>
                <w:spacing w:val="-7"/>
              </w:rPr>
              <w:t xml:space="preserve"> </w:t>
            </w:r>
            <w:r>
              <w:rPr>
                <w:color w:val="134D9B"/>
              </w:rPr>
              <w:t>(не</w:t>
            </w:r>
            <w:r>
              <w:rPr>
                <w:color w:val="134D9B"/>
                <w:spacing w:val="-4"/>
              </w:rPr>
              <w:t xml:space="preserve"> </w:t>
            </w:r>
            <w:r>
              <w:rPr>
                <w:color w:val="134D9B"/>
              </w:rPr>
              <w:t>ставиться</w:t>
            </w:r>
            <w:r>
              <w:rPr>
                <w:color w:val="134D9B"/>
                <w:spacing w:val="-6"/>
              </w:rPr>
              <w:t xml:space="preserve"> </w:t>
            </w:r>
            <w:r>
              <w:rPr>
                <w:color w:val="134D9B"/>
              </w:rPr>
              <w:t>на</w:t>
            </w:r>
            <w:r>
              <w:rPr>
                <w:color w:val="134D9B"/>
                <w:spacing w:val="-5"/>
              </w:rPr>
              <w:t xml:space="preserve"> </w:t>
            </w:r>
            <w:r>
              <w:rPr>
                <w:color w:val="134D9B"/>
              </w:rPr>
              <w:t>голосування)</w:t>
            </w:r>
            <w:r>
              <w:rPr>
                <w:color w:val="001F5F"/>
              </w:rPr>
              <w:t>.</w:t>
            </w:r>
          </w:p>
        </w:tc>
      </w:tr>
    </w:tbl>
    <w:p w:rsidR="004D6FB0" w:rsidRDefault="004D6FB0">
      <w:pPr>
        <w:pStyle w:val="a3"/>
        <w:spacing w:before="8"/>
        <w:rPr>
          <w:sz w:val="12"/>
        </w:rPr>
      </w:pPr>
    </w:p>
    <w:p w:rsidR="004D6FB0" w:rsidRDefault="00B5231A">
      <w:pPr>
        <w:pStyle w:val="a3"/>
        <w:spacing w:before="89" w:line="235" w:lineRule="auto"/>
        <w:ind w:left="238" w:right="219"/>
        <w:jc w:val="both"/>
      </w:pPr>
      <w:r>
        <w:rPr>
          <w:color w:val="001F5F"/>
        </w:rPr>
        <w:t>При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визначенні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підсумків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голосування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питанню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4"/>
        </w:rPr>
        <w:t xml:space="preserve"> </w:t>
      </w:r>
      <w:r w:rsidR="00EE742D">
        <w:rPr>
          <w:color w:val="001F5F"/>
        </w:rPr>
        <w:t>7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Зборів,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підставі</w:t>
      </w:r>
      <w:r>
        <w:rPr>
          <w:color w:val="001F5F"/>
          <w:spacing w:val="-52"/>
        </w:rPr>
        <w:t xml:space="preserve"> </w:t>
      </w:r>
      <w:r>
        <w:rPr>
          <w:color w:val="001F5F"/>
          <w:w w:val="95"/>
        </w:rPr>
        <w:t>даних Переліку акціонерів, які подали бюлетені для участі у дистанційних Загальних Зборах, отриманого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spacing w:val="-1"/>
        </w:rPr>
        <w:t>Товариством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від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Центрального</w:t>
      </w:r>
      <w:r>
        <w:rPr>
          <w:color w:val="001F5F"/>
          <w:spacing w:val="-6"/>
        </w:rPr>
        <w:t xml:space="preserve"> </w:t>
      </w:r>
      <w:r>
        <w:rPr>
          <w:color w:val="001F5F"/>
          <w:spacing w:val="-1"/>
        </w:rPr>
        <w:t>депозитарію,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та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прийняття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рішення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за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питанням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яким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взаємозв’язок,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Лічильною комісією було встановлено наступні підсумки гол</w:t>
      </w:r>
      <w:r w:rsidR="00EE742D">
        <w:rPr>
          <w:color w:val="001F5F"/>
        </w:rPr>
        <w:t>осування по запропонованому прое</w:t>
      </w:r>
      <w:r>
        <w:rPr>
          <w:color w:val="001F5F"/>
        </w:rPr>
        <w:t>кту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рішення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3"/>
        </w:rPr>
        <w:t xml:space="preserve"> </w:t>
      </w:r>
      <w:r w:rsidR="00EE742D">
        <w:rPr>
          <w:color w:val="001F5F"/>
        </w:rPr>
        <w:t>7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денного Загальних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Зборів:</w:t>
      </w:r>
    </w:p>
    <w:p w:rsidR="004D6FB0" w:rsidRDefault="004D6FB0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4D6FB0">
        <w:trPr>
          <w:trHeight w:val="660"/>
        </w:trPr>
        <w:tc>
          <w:tcPr>
            <w:tcW w:w="5526" w:type="dxa"/>
          </w:tcPr>
          <w:p w:rsidR="004D6FB0" w:rsidRDefault="004D6FB0">
            <w:pPr>
              <w:pStyle w:val="TableParagraph"/>
              <w:spacing w:before="7"/>
              <w:ind w:left="0"/>
              <w:rPr>
                <w:sz w:val="17"/>
              </w:rPr>
            </w:pPr>
          </w:p>
          <w:p w:rsidR="004D6FB0" w:rsidRDefault="00B5231A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Рішення</w:t>
            </w:r>
          </w:p>
        </w:tc>
        <w:tc>
          <w:tcPr>
            <w:tcW w:w="1417" w:type="dxa"/>
          </w:tcPr>
          <w:p w:rsidR="004D6FB0" w:rsidRDefault="00B5231A">
            <w:pPr>
              <w:pStyle w:val="TableParagraph"/>
              <w:spacing w:before="93" w:line="235" w:lineRule="auto"/>
              <w:ind w:left="184" w:firstLine="10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Кількість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голосів,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line="212" w:lineRule="exact"/>
              <w:ind w:left="12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Відсоткове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відношення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</w:t>
            </w:r>
          </w:p>
          <w:p w:rsidR="004D6FB0" w:rsidRDefault="00B5231A">
            <w:pPr>
              <w:pStyle w:val="TableParagraph"/>
              <w:spacing w:line="224" w:lineRule="exact"/>
              <w:ind w:left="409" w:right="102" w:hanging="298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загальної</w:t>
            </w:r>
            <w:r>
              <w:rPr>
                <w:b/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кількості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  <w:r>
              <w:rPr>
                <w:b/>
                <w:color w:val="001F5F"/>
                <w:spacing w:val="-4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учасників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зборів,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%</w:t>
            </w:r>
          </w:p>
        </w:tc>
      </w:tr>
      <w:tr w:rsidR="004D6FB0">
        <w:trPr>
          <w:trHeight w:val="261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 що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беруть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4D6FB0" w:rsidRDefault="00EE742D" w:rsidP="00DA1C96">
            <w:pPr>
              <w:pStyle w:val="TableParagraph"/>
              <w:spacing w:before="2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DA1C96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2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4D6FB0">
        <w:trPr>
          <w:trHeight w:val="275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Голосувало</w:t>
            </w:r>
            <w:r>
              <w:rPr>
                <w:color w:val="001F5F"/>
                <w:spacing w:val="20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4D6FB0" w:rsidRDefault="00EE742D" w:rsidP="00DA1C96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DA1C96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10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4D6FB0">
        <w:trPr>
          <w:trHeight w:val="282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Голосувало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4D6FB0" w:rsidRDefault="00B5231A">
            <w:pPr>
              <w:pStyle w:val="TableParagraph"/>
              <w:spacing w:before="14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14"/>
              <w:ind w:left="8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</w:tr>
      <w:tr w:rsidR="004D6FB0">
        <w:trPr>
          <w:trHeight w:val="270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які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брали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 голосуванні</w:t>
            </w:r>
          </w:p>
        </w:tc>
        <w:tc>
          <w:tcPr>
            <w:tcW w:w="1417" w:type="dxa"/>
          </w:tcPr>
          <w:p w:rsidR="004D6FB0" w:rsidRDefault="00B5231A">
            <w:pPr>
              <w:pStyle w:val="TableParagraph"/>
              <w:spacing w:before="7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7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  <w:tr w:rsidR="004D6FB0">
        <w:trPr>
          <w:trHeight w:val="277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9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бюлетеням,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визнаними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4D6FB0" w:rsidRDefault="00B5231A">
            <w:pPr>
              <w:pStyle w:val="TableParagraph"/>
              <w:spacing w:before="10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10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</w:tbl>
    <w:p w:rsidR="004D6FB0" w:rsidRDefault="004D6FB0">
      <w:pPr>
        <w:jc w:val="center"/>
        <w:rPr>
          <w:sz w:val="20"/>
        </w:rPr>
        <w:sectPr w:rsidR="004D6FB0">
          <w:footerReference w:type="default" r:id="rId6"/>
          <w:type w:val="continuous"/>
          <w:pgSz w:w="11910" w:h="16840"/>
          <w:pgMar w:top="900" w:right="640" w:bottom="1380" w:left="1180" w:header="720" w:footer="1194" w:gutter="0"/>
          <w:pgNumType w:start="1"/>
          <w:cols w:space="720"/>
        </w:sectPr>
      </w:pPr>
    </w:p>
    <w:p w:rsidR="004D6FB0" w:rsidRDefault="00B5231A">
      <w:pPr>
        <w:spacing w:before="76"/>
        <w:ind w:left="29"/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4D6FB0" w:rsidRDefault="004D6FB0">
      <w:pPr>
        <w:pStyle w:val="a3"/>
        <w:rPr>
          <w:sz w:val="20"/>
        </w:rPr>
      </w:pPr>
    </w:p>
    <w:p w:rsidR="004D6FB0" w:rsidRDefault="004D6FB0">
      <w:pPr>
        <w:pStyle w:val="a3"/>
        <w:spacing w:before="5"/>
        <w:rPr>
          <w:sz w:val="17"/>
        </w:rPr>
      </w:pPr>
    </w:p>
    <w:p w:rsidR="004D6FB0" w:rsidRDefault="00B5231A">
      <w:pPr>
        <w:pStyle w:val="Heading1"/>
        <w:spacing w:before="89" w:line="235" w:lineRule="auto"/>
      </w:pPr>
      <w:r>
        <w:rPr>
          <w:color w:val="001F5F"/>
        </w:rPr>
        <w:t>Рішення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прийнято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одноголосно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акціонерами,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які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зареєструвалися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участі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зборах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Товариства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та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власниками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голосуючих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цього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акцій.</w:t>
      </w:r>
    </w:p>
    <w:p w:rsidR="004D6FB0" w:rsidRDefault="004D6FB0">
      <w:pPr>
        <w:pStyle w:val="a3"/>
        <w:spacing w:before="5"/>
        <w:rPr>
          <w:b/>
          <w:sz w:val="31"/>
        </w:rPr>
      </w:pPr>
    </w:p>
    <w:p w:rsidR="00DA1C96" w:rsidRDefault="00B5231A" w:rsidP="00EE742D">
      <w:pPr>
        <w:tabs>
          <w:tab w:val="left" w:pos="2399"/>
        </w:tabs>
        <w:spacing w:line="350" w:lineRule="auto"/>
        <w:ind w:left="238" w:right="4714"/>
        <w:rPr>
          <w:b/>
          <w:color w:val="001F5F"/>
        </w:rPr>
      </w:pPr>
      <w:r>
        <w:rPr>
          <w:b/>
          <w:color w:val="001F5F"/>
        </w:rPr>
        <w:t>Голова</w:t>
      </w:r>
      <w:r>
        <w:rPr>
          <w:b/>
          <w:color w:val="001F5F"/>
          <w:spacing w:val="-11"/>
        </w:rPr>
        <w:t xml:space="preserve"> </w:t>
      </w:r>
      <w:r>
        <w:rPr>
          <w:b/>
          <w:color w:val="001F5F"/>
        </w:rPr>
        <w:t>Комісії</w:t>
      </w:r>
      <w:r>
        <w:rPr>
          <w:b/>
          <w:color w:val="001F5F"/>
        </w:rPr>
        <w:tab/>
      </w:r>
      <w:r w:rsidR="00DA1C96">
        <w:rPr>
          <w:b/>
          <w:color w:val="001F5F"/>
        </w:rPr>
        <w:t>С.АНДРОСЮК</w:t>
      </w:r>
    </w:p>
    <w:p w:rsidR="00EE742D" w:rsidRDefault="00EE742D" w:rsidP="00EE742D">
      <w:pPr>
        <w:tabs>
          <w:tab w:val="left" w:pos="2399"/>
        </w:tabs>
        <w:spacing w:line="350" w:lineRule="auto"/>
        <w:ind w:left="238" w:right="4714"/>
      </w:pPr>
      <w:r>
        <w:rPr>
          <w:b/>
          <w:color w:val="001F5F"/>
        </w:rPr>
        <w:t>Член Комісії                 Г.ЧЕПЕНЮК</w:t>
      </w:r>
    </w:p>
    <w:sectPr w:rsidR="00EE742D" w:rsidSect="004D6FB0">
      <w:pgSz w:w="11910" w:h="16840"/>
      <w:pgMar w:top="620" w:right="640" w:bottom="1380" w:left="1180" w:header="0" w:footer="11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D9E" w:rsidRDefault="00282D9E" w:rsidP="004D6FB0">
      <w:r>
        <w:separator/>
      </w:r>
    </w:p>
  </w:endnote>
  <w:endnote w:type="continuationSeparator" w:id="0">
    <w:p w:rsidR="00282D9E" w:rsidRDefault="00282D9E" w:rsidP="004D6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FB0" w:rsidRDefault="00CF6309">
    <w:pPr>
      <w:pStyle w:val="a3"/>
      <w:spacing w:line="14" w:lineRule="auto"/>
      <w:rPr>
        <w:sz w:val="20"/>
      </w:rPr>
    </w:pPr>
    <w:r w:rsidRPr="00CF630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25.95pt;margin-top:771.1pt;width:227.75pt;height:35.8pt;z-index:-251658752;mso-position-horizontal-relative:page;mso-position-vertical-relative:page" filled="f" stroked="f">
          <v:textbox inset="0,0,0,0">
            <w:txbxContent>
              <w:p w:rsidR="004D6FB0" w:rsidRDefault="00B5231A">
                <w:pPr>
                  <w:spacing w:before="8" w:line="235" w:lineRule="auto"/>
                  <w:ind w:left="20" w:right="18" w:firstLine="2590"/>
                  <w:jc w:val="right"/>
                  <w:rPr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>Електронний</w:t>
                </w:r>
                <w:r>
                  <w:rPr>
                    <w:color w:val="134D9B"/>
                    <w:spacing w:val="17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документ</w:t>
                </w:r>
                <w:r>
                  <w:rPr>
                    <w:color w:val="134D9B"/>
                    <w:spacing w:val="-45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Документ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засвідчено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КЕП</w:t>
                </w:r>
                <w:r>
                  <w:rPr>
                    <w:color w:val="134D9B"/>
                    <w:spacing w:val="6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членів</w:t>
                </w:r>
                <w:r>
                  <w:rPr>
                    <w:color w:val="134D9B"/>
                    <w:spacing w:val="6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Реєстраційної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комісії</w:t>
                </w:r>
                <w:r w:rsidR="00EE742D">
                  <w:rPr>
                    <w:color w:val="134D9B"/>
                    <w:w w:val="95"/>
                    <w:sz w:val="20"/>
                  </w:rPr>
                  <w:t xml:space="preserve"> СЛАТ «Тур»</w:t>
                </w:r>
                <w:r>
                  <w:rPr>
                    <w:color w:val="134D9B"/>
                    <w:sz w:val="20"/>
                  </w:rPr>
                  <w:t>,</w:t>
                </w:r>
                <w:r>
                  <w:rPr>
                    <w:color w:val="134D9B"/>
                    <w:spacing w:val="-9"/>
                    <w:sz w:val="20"/>
                  </w:rPr>
                  <w:t xml:space="preserve"> </w:t>
                </w:r>
                <w:r>
                  <w:rPr>
                    <w:color w:val="134D9B"/>
                    <w:sz w:val="20"/>
                  </w:rPr>
                  <w:t>ЄДРПОУ</w:t>
                </w:r>
                <w:r w:rsidR="00EE742D">
                  <w:rPr>
                    <w:color w:val="134D9B"/>
                    <w:sz w:val="20"/>
                  </w:rPr>
                  <w:t xml:space="preserve"> 05441542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D9E" w:rsidRDefault="00282D9E" w:rsidP="004D6FB0">
      <w:r>
        <w:separator/>
      </w:r>
    </w:p>
  </w:footnote>
  <w:footnote w:type="continuationSeparator" w:id="0">
    <w:p w:rsidR="00282D9E" w:rsidRDefault="00282D9E" w:rsidP="004D6F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D6FB0"/>
    <w:rsid w:val="00282D9E"/>
    <w:rsid w:val="002B0534"/>
    <w:rsid w:val="00356A9C"/>
    <w:rsid w:val="004D6FB0"/>
    <w:rsid w:val="0077688E"/>
    <w:rsid w:val="00A918E5"/>
    <w:rsid w:val="00AA1C9A"/>
    <w:rsid w:val="00B5231A"/>
    <w:rsid w:val="00CF6309"/>
    <w:rsid w:val="00D10A76"/>
    <w:rsid w:val="00DA1C96"/>
    <w:rsid w:val="00EE742D"/>
    <w:rsid w:val="00F12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6FB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6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D6FB0"/>
  </w:style>
  <w:style w:type="paragraph" w:customStyle="1" w:styleId="Heading1">
    <w:name w:val="Heading 1"/>
    <w:basedOn w:val="a"/>
    <w:uiPriority w:val="1"/>
    <w:qFormat/>
    <w:rsid w:val="004D6FB0"/>
    <w:pPr>
      <w:ind w:left="238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4D6FB0"/>
    <w:pPr>
      <w:spacing w:line="363" w:lineRule="exact"/>
      <w:ind w:right="21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4D6FB0"/>
  </w:style>
  <w:style w:type="paragraph" w:customStyle="1" w:styleId="TableParagraph">
    <w:name w:val="Table Paragraph"/>
    <w:basedOn w:val="a"/>
    <w:uiPriority w:val="1"/>
    <w:qFormat/>
    <w:rsid w:val="004D6FB0"/>
    <w:pPr>
      <w:ind w:left="200"/>
    </w:pPr>
  </w:style>
  <w:style w:type="paragraph" w:styleId="a6">
    <w:name w:val="header"/>
    <w:basedOn w:val="a"/>
    <w:link w:val="a7"/>
    <w:uiPriority w:val="99"/>
    <w:semiHidden/>
    <w:unhideWhenUsed/>
    <w:rsid w:val="00EE74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E742D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semiHidden/>
    <w:unhideWhenUsed/>
    <w:rsid w:val="00EE74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E742D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8</cp:revision>
  <dcterms:created xsi:type="dcterms:W3CDTF">2024-03-20T07:53:00Z</dcterms:created>
  <dcterms:modified xsi:type="dcterms:W3CDTF">2024-04-11T11:20:00Z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