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Титульний аркуш Повідомлення (Повідомлення про інформацію)</w:t>
      </w: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550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03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.04.2023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(дата реєстрації емітентом електронного документа)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№ 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(вихідний реєстраційний номер електронного документа)</w:t>
            </w:r>
          </w:p>
        </w:tc>
      </w:tr>
    </w:tbl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058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Підтверджую ідентичність та достовірність інформації, що розкрита відповідно до вимог Положення про розкриття інформації емітентами цінних паперів, затвердженого рішенням Національної комісії з цінних паперів та фондового ринку від 03 грудня 2013 року № 28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26, зареєстрованого в Міністерстві юстиції України 24 грудня 2013 року за № 2180/24712 (із змінами).</w:t>
            </w:r>
          </w:p>
        </w:tc>
      </w:tr>
    </w:tbl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140"/>
        <w:gridCol w:w="236"/>
        <w:gridCol w:w="1354"/>
        <w:gridCol w:w="236"/>
        <w:gridCol w:w="4654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1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Директор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Роднєнков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В.В.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(посада)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(підпис)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(прізвище та ініціали керівника або уповноваженої особи емітента)</w:t>
            </w:r>
          </w:p>
        </w:tc>
      </w:tr>
    </w:tbl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Особлива інформація (інформація про іпотечні цінні папери, сертифікати фонду операцій з нерухомістю) емітента</w:t>
      </w: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І. Загальні відомості</w:t>
      </w: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1. Повне найменування емітента:</w:t>
      </w: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Приватне акціонерне товариство"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Березаньпродтовари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"</w:t>
      </w: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2. Організаційно-правова форма:</w:t>
      </w: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</w:r>
      <w:r>
        <w:rPr>
          <w:rFonts w:ascii="Times New Roman CYR" w:hAnsi="Times New Roman CYR" w:cs="Times New Roman CYR"/>
          <w:sz w:val="24"/>
          <w:szCs w:val="24"/>
        </w:rPr>
        <w:t>Приватне акціонерне товариство</w:t>
      </w: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3. Місцезнаходження:</w:t>
      </w: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 xml:space="preserve">07540, Київська обл.,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м.Березань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,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вул.Шевченків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шлях буд.157</w:t>
      </w: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4. Ідентифікаційний код юридичної особи:</w:t>
      </w: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00378603</w:t>
      </w: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5. Міжміський код та телефон, факс:</w:t>
      </w: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(04576) 6-27-69, (04576) 6-27-69</w:t>
      </w: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6. Адреса електронної</w:t>
      </w:r>
      <w:r>
        <w:rPr>
          <w:rFonts w:ascii="Times New Roman CYR" w:hAnsi="Times New Roman CYR" w:cs="Times New Roman CYR"/>
          <w:sz w:val="24"/>
          <w:szCs w:val="24"/>
        </w:rPr>
        <w:t xml:space="preserve"> пошти:</w:t>
      </w: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vrodnenkov@ukr.net</w:t>
      </w: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7. Найменування, ідентифікаційний код юридичної особи, країна реєстрації юридичної особи та номер свідоцтва про включення до Реєстру осіб, уповноважених надавати інформаційні послуги на фондовому ринку, особи, яка проводить діял</w:t>
      </w:r>
      <w:r>
        <w:rPr>
          <w:rFonts w:ascii="Times New Roman CYR" w:hAnsi="Times New Roman CYR" w:cs="Times New Roman CYR"/>
          <w:sz w:val="24"/>
          <w:szCs w:val="24"/>
        </w:rPr>
        <w:t>ьність з оприлюднення регульованої інформації від імені учасника фондового ринку (у разі здійснення оприлюднення):</w:t>
      </w: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Державна установа "Агентство з розвитку інфраструктури фондового ринку України", 21676262, Україна, DR/00001/APA</w:t>
      </w: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8. Найменування, ідентифіка</w:t>
      </w:r>
      <w:r>
        <w:rPr>
          <w:rFonts w:ascii="Times New Roman CYR" w:hAnsi="Times New Roman CYR" w:cs="Times New Roman CYR"/>
          <w:sz w:val="24"/>
          <w:szCs w:val="24"/>
        </w:rPr>
        <w:t>ційний код юридичної особи, країна реєстрації юридичної особи та номер свідоцтва про включення до Реєстру осіб, уповноважених надавати інформаційні послуги на фондовому ринку, особи, яка здійснює подання звітності та/або адміністративних даних до Національ</w:t>
      </w:r>
      <w:r>
        <w:rPr>
          <w:rFonts w:ascii="Times New Roman CYR" w:hAnsi="Times New Roman CYR" w:cs="Times New Roman CYR"/>
          <w:sz w:val="24"/>
          <w:szCs w:val="24"/>
        </w:rPr>
        <w:t>ної комісії з цінних паперів та фондового ринку (у разі, якщо емітент не подає Інформацію до Національної комісії з цінних паперів та фондового ринку безпосередньо):</w:t>
      </w: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Державна установа "Агентство з розвитку інфраструктури фондового ринку України", 21676262</w:t>
      </w:r>
      <w:r>
        <w:rPr>
          <w:rFonts w:ascii="Times New Roman CYR" w:hAnsi="Times New Roman CYR" w:cs="Times New Roman CYR"/>
          <w:sz w:val="24"/>
          <w:szCs w:val="24"/>
        </w:rPr>
        <w:t>, Україна, DR/00002/ARM</w:t>
      </w: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ІІ. Дані про дату та місце оприлюднення Повідомлення (Повідомлення про інформацію) </w:t>
      </w: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450"/>
        <w:gridCol w:w="4130"/>
        <w:gridCol w:w="200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4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Повідомлення розміщено на власному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веб-сайті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учасника фондового ринку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03.04.2023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4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(URL-адреса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веб-сайту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>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(дата)</w:t>
            </w:r>
          </w:p>
        </w:tc>
      </w:tr>
    </w:tbl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  <w:sectPr w:rsidR="00000000">
          <w:pgSz w:w="12240" w:h="15840"/>
          <w:pgMar w:top="850" w:right="850" w:bottom="850" w:left="850" w:header="708" w:footer="708" w:gutter="0"/>
          <w:cols w:space="720"/>
          <w:noEndnote/>
        </w:sectPr>
      </w:pP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lastRenderedPageBreak/>
        <w:t>Відомості про зміну складу посадових осіб емітента</w:t>
      </w:r>
    </w:p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-3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262"/>
        <w:gridCol w:w="2100"/>
        <w:gridCol w:w="2700"/>
        <w:gridCol w:w="4400"/>
        <w:gridCol w:w="2000"/>
        <w:gridCol w:w="240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Дата вчинення дії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Зміни (призначено, звільнено, обрано або припинено повноваження)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Посада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Прізвище, ім'я, по-батькові або повне найменування юридичної особи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Ідентифікаційний код юридичної особи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Розмір час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тки в статутному капіталі емітента (у відсотках)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03.04.2023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припинено повноваження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Директор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Роднєнков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Володимир Володимирович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2036516654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27 квітня 2023 року закінчується строк повноважень директора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Роднєнкова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В.В.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03.04.2023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набуто повноважень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Директор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Роднєнков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Володимир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2036516654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Рішення - затверджений єдиний проект рішення по питанню №1 засідання Наглядової ради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ПрАТ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"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Березаньпродтовари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"(протокол № 03/04/2023 від 03.04.2023 року), а саме: "Продовжити повноваження Директора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ПрАТ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"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Березаньпродтовари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"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Роднєнкова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В.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В.строком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на </w:t>
            </w:r>
          </w:p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 (три) роки з дня ,наступного за днем прийняття цього рішення. ".</w:t>
            </w:r>
          </w:p>
          <w:p w:rsidR="00000000" w:rsidRDefault="001059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</w:tbl>
    <w:p w:rsidR="00000000" w:rsidRDefault="001059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sectPr w:rsidR="00000000">
      <w:pgSz w:w="16838" w:h="11906" w:orient="landscape"/>
      <w:pgMar w:top="850" w:right="850" w:bottom="850" w:left="1400" w:header="708" w:footer="708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1059B0"/>
    <w:rsid w:val="00105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2133</Words>
  <Characters>1217</Characters>
  <Application>Microsoft Office Word</Application>
  <DocSecurity>0</DocSecurity>
  <Lines>10</Lines>
  <Paragraphs>6</Paragraphs>
  <ScaleCrop>false</ScaleCrop>
  <Company/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Volodymyr Rodnienkov</dc:creator>
  <cp:lastModifiedBy>Volodymyr Rodnienkov</cp:lastModifiedBy>
  <cp:revision>2</cp:revision>
  <dcterms:created xsi:type="dcterms:W3CDTF">2023-04-03T07:04:00Z</dcterms:created>
  <dcterms:modified xsi:type="dcterms:W3CDTF">2023-04-03T07:04:00Z</dcterms:modified>
</cp:coreProperties>
</file>