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00000" w:rsidRDefault="00657EA4">
      <w:pPr>
        <w:pStyle w:val="3"/>
        <w:rPr>
          <w:rFonts w:eastAsia="Times New Roman"/>
          <w:color w:val="000000"/>
        </w:rPr>
      </w:pPr>
      <w:r>
        <w:rPr>
          <w:rFonts w:eastAsia="Times New Roman"/>
          <w:color w:val="000000"/>
        </w:rPr>
        <w:t>Титульний аркуш</w:t>
      </w:r>
    </w:p>
    <w:tbl>
      <w:tblPr>
        <w:tblW w:w="5000" w:type="pct"/>
        <w:tblCellMar>
          <w:top w:w="15" w:type="dxa"/>
          <w:left w:w="15" w:type="dxa"/>
          <w:bottom w:w="15" w:type="dxa"/>
          <w:right w:w="15" w:type="dxa"/>
        </w:tblCellMar>
        <w:tblLook w:val="04A0"/>
      </w:tblPr>
      <w:tblGrid>
        <w:gridCol w:w="10325"/>
      </w:tblGrid>
      <w:tr w:rsidR="00000000">
        <w:tc>
          <w:tcPr>
            <w:tcW w:w="0" w:type="auto"/>
            <w:tcBorders>
              <w:top w:val="nil"/>
              <w:left w:val="nil"/>
              <w:bottom w:val="nil"/>
              <w:right w:val="nil"/>
            </w:tcBorders>
            <w:tcMar>
              <w:top w:w="60" w:type="dxa"/>
              <w:left w:w="60" w:type="dxa"/>
              <w:bottom w:w="60" w:type="dxa"/>
              <w:right w:w="60" w:type="dxa"/>
            </w:tcMar>
            <w:vAlign w:val="center"/>
            <w:hideMark/>
          </w:tcPr>
          <w:p w:rsidR="00000000" w:rsidRDefault="00657EA4">
            <w:pPr>
              <w:jc w:val="both"/>
              <w:rPr>
                <w:rFonts w:eastAsia="Times New Roman"/>
                <w:color w:val="000000"/>
              </w:rPr>
            </w:pPr>
            <w:r>
              <w:rPr>
                <w:rFonts w:eastAsia="Times New Roman"/>
                <w:color w:val="000000"/>
              </w:rPr>
              <w:t xml:space="preserve">Підтверджую ідентичність та достовірність Інформації, що розкрита відповідно до вимог Положення про розкриття інформації емітентами цінних паперів. </w:t>
            </w:r>
          </w:p>
        </w:tc>
      </w:tr>
    </w:tbl>
    <w:p w:rsidR="00000000" w:rsidRDefault="00657EA4">
      <w:pPr>
        <w:rPr>
          <w:rFonts w:eastAsia="Times New Roman"/>
          <w:vanish/>
          <w:color w:val="000000"/>
        </w:rPr>
      </w:pPr>
    </w:p>
    <w:tbl>
      <w:tblPr>
        <w:tblW w:w="5000" w:type="pct"/>
        <w:tblCellMar>
          <w:top w:w="15" w:type="dxa"/>
          <w:left w:w="15" w:type="dxa"/>
          <w:bottom w:w="15" w:type="dxa"/>
          <w:right w:w="15" w:type="dxa"/>
        </w:tblCellMar>
        <w:tblLook w:val="04A0"/>
      </w:tblPr>
      <w:tblGrid>
        <w:gridCol w:w="2250"/>
        <w:gridCol w:w="659"/>
        <w:gridCol w:w="3007"/>
        <w:gridCol w:w="659"/>
        <w:gridCol w:w="3750"/>
      </w:tblGrid>
      <w:tr w:rsidR="00000000">
        <w:tc>
          <w:tcPr>
            <w:tcW w:w="2250" w:type="dxa"/>
            <w:tcBorders>
              <w:top w:val="nil"/>
              <w:left w:val="nil"/>
              <w:bottom w:val="nil"/>
              <w:right w:val="nil"/>
            </w:tcBorders>
            <w:tcMar>
              <w:top w:w="60" w:type="dxa"/>
              <w:left w:w="60" w:type="dxa"/>
              <w:bottom w:w="60" w:type="dxa"/>
              <w:right w:w="60" w:type="dxa"/>
            </w:tcMar>
            <w:vAlign w:val="center"/>
            <w:hideMark/>
          </w:tcPr>
          <w:p w:rsidR="00000000" w:rsidRDefault="00657EA4">
            <w:pPr>
              <w:jc w:val="center"/>
              <w:rPr>
                <w:rFonts w:eastAsia="Times New Roman"/>
                <w:color w:val="000000"/>
              </w:rPr>
            </w:pPr>
            <w:r>
              <w:rPr>
                <w:rFonts w:eastAsia="Times New Roman"/>
                <w:color w:val="000000"/>
              </w:rPr>
              <w:t>Директор</w:t>
            </w:r>
          </w:p>
        </w:tc>
        <w:tc>
          <w:tcPr>
            <w:tcW w:w="0" w:type="auto"/>
            <w:tcBorders>
              <w:top w:val="nil"/>
              <w:left w:val="nil"/>
              <w:bottom w:val="nil"/>
              <w:right w:val="nil"/>
            </w:tcBorders>
            <w:tcMar>
              <w:top w:w="60" w:type="dxa"/>
              <w:left w:w="60" w:type="dxa"/>
              <w:bottom w:w="60" w:type="dxa"/>
              <w:right w:w="60" w:type="dxa"/>
            </w:tcMar>
            <w:vAlign w:val="center"/>
            <w:hideMark/>
          </w:tcPr>
          <w:p w:rsidR="00000000" w:rsidRDefault="00657EA4">
            <w:pPr>
              <w:jc w:val="center"/>
              <w:rPr>
                <w:rFonts w:eastAsia="Times New Roman"/>
                <w:color w:val="000000"/>
              </w:rPr>
            </w:pPr>
            <w:r>
              <w:rPr>
                <w:rFonts w:eastAsia="Times New Roman"/>
                <w:color w:val="000000"/>
              </w:rPr>
              <w:t> </w:t>
            </w:r>
          </w:p>
        </w:tc>
        <w:tc>
          <w:tcPr>
            <w:tcW w:w="0" w:type="auto"/>
            <w:tcBorders>
              <w:top w:val="nil"/>
              <w:left w:val="nil"/>
              <w:bottom w:val="nil"/>
              <w:right w:val="nil"/>
            </w:tcBorders>
            <w:tcMar>
              <w:top w:w="60" w:type="dxa"/>
              <w:left w:w="60" w:type="dxa"/>
              <w:bottom w:w="60" w:type="dxa"/>
              <w:right w:w="60" w:type="dxa"/>
            </w:tcMar>
            <w:vAlign w:val="center"/>
            <w:hideMark/>
          </w:tcPr>
          <w:p w:rsidR="00000000" w:rsidRDefault="00657EA4">
            <w:pPr>
              <w:jc w:val="center"/>
              <w:rPr>
                <w:rFonts w:eastAsia="Times New Roman"/>
                <w:color w:val="000000"/>
              </w:rPr>
            </w:pPr>
            <w:r>
              <w:rPr>
                <w:rFonts w:eastAsia="Times New Roman"/>
                <w:color w:val="000000"/>
              </w:rPr>
              <w:t> </w:t>
            </w:r>
          </w:p>
        </w:tc>
        <w:tc>
          <w:tcPr>
            <w:tcW w:w="0" w:type="auto"/>
            <w:tcBorders>
              <w:top w:val="nil"/>
              <w:left w:val="nil"/>
              <w:bottom w:val="nil"/>
              <w:right w:val="nil"/>
            </w:tcBorders>
            <w:tcMar>
              <w:top w:w="60" w:type="dxa"/>
              <w:left w:w="60" w:type="dxa"/>
              <w:bottom w:w="60" w:type="dxa"/>
              <w:right w:w="60" w:type="dxa"/>
            </w:tcMar>
            <w:vAlign w:val="center"/>
            <w:hideMark/>
          </w:tcPr>
          <w:p w:rsidR="00000000" w:rsidRDefault="00657EA4">
            <w:pPr>
              <w:jc w:val="center"/>
              <w:rPr>
                <w:rFonts w:eastAsia="Times New Roman"/>
                <w:color w:val="000000"/>
              </w:rPr>
            </w:pPr>
            <w:r>
              <w:rPr>
                <w:rFonts w:eastAsia="Times New Roman"/>
                <w:color w:val="000000"/>
              </w:rPr>
              <w:t> </w:t>
            </w:r>
          </w:p>
        </w:tc>
        <w:tc>
          <w:tcPr>
            <w:tcW w:w="3750" w:type="dxa"/>
            <w:tcBorders>
              <w:top w:val="nil"/>
              <w:left w:val="nil"/>
              <w:bottom w:val="nil"/>
              <w:right w:val="nil"/>
            </w:tcBorders>
            <w:tcMar>
              <w:top w:w="60" w:type="dxa"/>
              <w:left w:w="60" w:type="dxa"/>
              <w:bottom w:w="60" w:type="dxa"/>
              <w:right w:w="60" w:type="dxa"/>
            </w:tcMar>
            <w:vAlign w:val="bottom"/>
            <w:hideMark/>
          </w:tcPr>
          <w:p w:rsidR="00000000" w:rsidRDefault="00657EA4">
            <w:pPr>
              <w:jc w:val="center"/>
              <w:rPr>
                <w:rFonts w:eastAsia="Times New Roman"/>
                <w:color w:val="000000"/>
              </w:rPr>
            </w:pPr>
            <w:r>
              <w:rPr>
                <w:rFonts w:eastAsia="Times New Roman"/>
                <w:color w:val="000000"/>
              </w:rPr>
              <w:t>Роднєнков Володимир Володимирович</w:t>
            </w:r>
          </w:p>
        </w:tc>
      </w:tr>
      <w:tr w:rsidR="00000000">
        <w:tc>
          <w:tcPr>
            <w:tcW w:w="0" w:type="auto"/>
            <w:tcBorders>
              <w:top w:val="single" w:sz="6" w:space="0" w:color="CCCCCC"/>
              <w:left w:val="nil"/>
              <w:bottom w:val="nil"/>
              <w:right w:val="nil"/>
            </w:tcBorders>
            <w:tcMar>
              <w:top w:w="60" w:type="dxa"/>
              <w:left w:w="60" w:type="dxa"/>
              <w:bottom w:w="60" w:type="dxa"/>
              <w:right w:w="60" w:type="dxa"/>
            </w:tcMar>
            <w:vAlign w:val="center"/>
            <w:hideMark/>
          </w:tcPr>
          <w:p w:rsidR="00000000" w:rsidRDefault="00657EA4">
            <w:pPr>
              <w:jc w:val="center"/>
              <w:rPr>
                <w:rFonts w:eastAsia="Times New Roman"/>
                <w:color w:val="000000"/>
              </w:rPr>
            </w:pPr>
            <w:r>
              <w:rPr>
                <w:rStyle w:val="small-text1"/>
                <w:rFonts w:eastAsia="Times New Roman"/>
                <w:color w:val="000000"/>
              </w:rPr>
              <w:t>(посада)</w:t>
            </w:r>
          </w:p>
        </w:tc>
        <w:tc>
          <w:tcPr>
            <w:tcW w:w="0" w:type="auto"/>
            <w:tcBorders>
              <w:top w:val="nil"/>
              <w:left w:val="nil"/>
              <w:bottom w:val="nil"/>
              <w:right w:val="nil"/>
            </w:tcBorders>
            <w:tcMar>
              <w:top w:w="60" w:type="dxa"/>
              <w:left w:w="60" w:type="dxa"/>
              <w:bottom w:w="60" w:type="dxa"/>
              <w:right w:w="60" w:type="dxa"/>
            </w:tcMar>
            <w:vAlign w:val="center"/>
            <w:hideMark/>
          </w:tcPr>
          <w:p w:rsidR="00000000" w:rsidRDefault="00657EA4">
            <w:pPr>
              <w:jc w:val="center"/>
              <w:rPr>
                <w:rFonts w:eastAsia="Times New Roman"/>
                <w:color w:val="000000"/>
              </w:rPr>
            </w:pPr>
            <w:r>
              <w:rPr>
                <w:rFonts w:eastAsia="Times New Roman"/>
                <w:color w:val="000000"/>
              </w:rPr>
              <w:t> </w:t>
            </w:r>
          </w:p>
        </w:tc>
        <w:tc>
          <w:tcPr>
            <w:tcW w:w="0" w:type="auto"/>
            <w:tcBorders>
              <w:top w:val="single" w:sz="6" w:space="0" w:color="CCCCCC"/>
              <w:left w:val="nil"/>
              <w:bottom w:val="nil"/>
              <w:right w:val="nil"/>
            </w:tcBorders>
            <w:tcMar>
              <w:top w:w="60" w:type="dxa"/>
              <w:left w:w="60" w:type="dxa"/>
              <w:bottom w:w="60" w:type="dxa"/>
              <w:right w:w="60" w:type="dxa"/>
            </w:tcMar>
            <w:vAlign w:val="center"/>
            <w:hideMark/>
          </w:tcPr>
          <w:p w:rsidR="00000000" w:rsidRDefault="00657EA4">
            <w:pPr>
              <w:jc w:val="center"/>
              <w:rPr>
                <w:rFonts w:eastAsia="Times New Roman"/>
                <w:color w:val="000000"/>
              </w:rPr>
            </w:pPr>
            <w:r>
              <w:rPr>
                <w:rStyle w:val="small-text1"/>
                <w:rFonts w:eastAsia="Times New Roman"/>
                <w:color w:val="000000"/>
              </w:rPr>
              <w:t>(підпис)</w:t>
            </w:r>
          </w:p>
        </w:tc>
        <w:tc>
          <w:tcPr>
            <w:tcW w:w="0" w:type="auto"/>
            <w:tcBorders>
              <w:top w:val="nil"/>
              <w:left w:val="nil"/>
              <w:bottom w:val="nil"/>
              <w:right w:val="nil"/>
            </w:tcBorders>
            <w:tcMar>
              <w:top w:w="60" w:type="dxa"/>
              <w:left w:w="60" w:type="dxa"/>
              <w:bottom w:w="60" w:type="dxa"/>
              <w:right w:w="60" w:type="dxa"/>
            </w:tcMar>
            <w:vAlign w:val="center"/>
            <w:hideMark/>
          </w:tcPr>
          <w:p w:rsidR="00000000" w:rsidRDefault="00657EA4">
            <w:pPr>
              <w:jc w:val="center"/>
              <w:rPr>
                <w:rFonts w:eastAsia="Times New Roman"/>
                <w:color w:val="000000"/>
              </w:rPr>
            </w:pPr>
            <w:r>
              <w:rPr>
                <w:rFonts w:eastAsia="Times New Roman"/>
                <w:color w:val="000000"/>
              </w:rPr>
              <w:t> </w:t>
            </w:r>
          </w:p>
        </w:tc>
        <w:tc>
          <w:tcPr>
            <w:tcW w:w="0" w:type="auto"/>
            <w:tcBorders>
              <w:top w:val="single" w:sz="6" w:space="0" w:color="CCCCCC"/>
              <w:left w:val="nil"/>
              <w:bottom w:val="nil"/>
              <w:right w:val="nil"/>
            </w:tcBorders>
            <w:tcMar>
              <w:top w:w="60" w:type="dxa"/>
              <w:left w:w="60" w:type="dxa"/>
              <w:bottom w:w="60" w:type="dxa"/>
              <w:right w:w="60" w:type="dxa"/>
            </w:tcMar>
            <w:vAlign w:val="center"/>
            <w:hideMark/>
          </w:tcPr>
          <w:p w:rsidR="00000000" w:rsidRDefault="00657EA4">
            <w:pPr>
              <w:jc w:val="center"/>
              <w:rPr>
                <w:rFonts w:eastAsia="Times New Roman"/>
                <w:color w:val="000000"/>
              </w:rPr>
            </w:pPr>
            <w:r>
              <w:rPr>
                <w:rStyle w:val="small-text1"/>
                <w:rFonts w:eastAsia="Times New Roman"/>
                <w:color w:val="000000"/>
              </w:rPr>
              <w:t>(прізвище та ініціали керівника)</w:t>
            </w:r>
          </w:p>
        </w:tc>
      </w:tr>
      <w:tr w:rsidR="00000000">
        <w:tc>
          <w:tcPr>
            <w:tcW w:w="0" w:type="auto"/>
            <w:gridSpan w:val="4"/>
            <w:vMerge w:val="restart"/>
            <w:tcBorders>
              <w:top w:val="nil"/>
              <w:left w:val="nil"/>
              <w:bottom w:val="nil"/>
              <w:right w:val="nil"/>
            </w:tcBorders>
            <w:tcMar>
              <w:top w:w="300" w:type="dxa"/>
              <w:left w:w="60" w:type="dxa"/>
              <w:bottom w:w="60" w:type="dxa"/>
              <w:right w:w="60" w:type="dxa"/>
            </w:tcMar>
            <w:vAlign w:val="center"/>
            <w:hideMark/>
          </w:tcPr>
          <w:p w:rsidR="00000000" w:rsidRDefault="00657EA4">
            <w:pPr>
              <w:jc w:val="center"/>
              <w:rPr>
                <w:rFonts w:eastAsia="Times New Roman"/>
                <w:color w:val="000000"/>
              </w:rPr>
            </w:pPr>
            <w:r>
              <w:rPr>
                <w:rFonts w:eastAsia="Times New Roman"/>
                <w:color w:val="000000"/>
              </w:rPr>
              <w:t>М.П.</w:t>
            </w:r>
          </w:p>
        </w:tc>
        <w:tc>
          <w:tcPr>
            <w:tcW w:w="0" w:type="auto"/>
            <w:tcBorders>
              <w:top w:val="nil"/>
              <w:left w:val="nil"/>
              <w:bottom w:val="nil"/>
              <w:right w:val="nil"/>
            </w:tcBorders>
            <w:tcMar>
              <w:top w:w="60" w:type="dxa"/>
              <w:left w:w="60" w:type="dxa"/>
              <w:bottom w:w="60" w:type="dxa"/>
              <w:right w:w="60" w:type="dxa"/>
            </w:tcMar>
            <w:vAlign w:val="center"/>
            <w:hideMark/>
          </w:tcPr>
          <w:p w:rsidR="00000000" w:rsidRDefault="00657EA4">
            <w:pPr>
              <w:jc w:val="center"/>
              <w:rPr>
                <w:rFonts w:eastAsia="Times New Roman"/>
                <w:color w:val="000000"/>
              </w:rPr>
            </w:pPr>
            <w:r>
              <w:rPr>
                <w:rFonts w:eastAsia="Times New Roman"/>
                <w:color w:val="000000"/>
              </w:rPr>
              <w:t>23.04.2019</w:t>
            </w:r>
          </w:p>
        </w:tc>
      </w:tr>
      <w:tr w:rsidR="00000000">
        <w:tc>
          <w:tcPr>
            <w:tcW w:w="0" w:type="auto"/>
            <w:gridSpan w:val="4"/>
            <w:vMerge/>
            <w:tcBorders>
              <w:top w:val="nil"/>
              <w:left w:val="nil"/>
              <w:bottom w:val="nil"/>
              <w:right w:val="nil"/>
            </w:tcBorders>
            <w:vAlign w:val="center"/>
            <w:hideMark/>
          </w:tcPr>
          <w:p w:rsidR="00000000" w:rsidRDefault="00657EA4">
            <w:pPr>
              <w:rPr>
                <w:rFonts w:eastAsia="Times New Roman"/>
                <w:color w:val="000000"/>
              </w:rPr>
            </w:pPr>
          </w:p>
        </w:tc>
        <w:tc>
          <w:tcPr>
            <w:tcW w:w="0" w:type="auto"/>
            <w:tcBorders>
              <w:top w:val="single" w:sz="6" w:space="0" w:color="CCCCCC"/>
              <w:left w:val="nil"/>
              <w:bottom w:val="nil"/>
              <w:right w:val="nil"/>
            </w:tcBorders>
            <w:tcMar>
              <w:top w:w="60" w:type="dxa"/>
              <w:left w:w="60" w:type="dxa"/>
              <w:bottom w:w="60" w:type="dxa"/>
              <w:right w:w="60" w:type="dxa"/>
            </w:tcMar>
            <w:vAlign w:val="center"/>
            <w:hideMark/>
          </w:tcPr>
          <w:p w:rsidR="00000000" w:rsidRDefault="00657EA4">
            <w:pPr>
              <w:jc w:val="center"/>
              <w:rPr>
                <w:rFonts w:eastAsia="Times New Roman"/>
                <w:color w:val="000000"/>
              </w:rPr>
            </w:pPr>
            <w:r>
              <w:rPr>
                <w:rStyle w:val="small-text1"/>
                <w:rFonts w:eastAsia="Times New Roman"/>
                <w:color w:val="000000"/>
              </w:rPr>
              <w:t>(дата)</w:t>
            </w:r>
          </w:p>
        </w:tc>
      </w:tr>
    </w:tbl>
    <w:p w:rsidR="00000000" w:rsidRDefault="00657EA4">
      <w:pPr>
        <w:rPr>
          <w:rFonts w:eastAsia="Times New Roman"/>
          <w:color w:val="000000"/>
        </w:rPr>
      </w:pPr>
    </w:p>
    <w:p w:rsidR="00000000" w:rsidRDefault="00657EA4">
      <w:pPr>
        <w:pStyle w:val="3"/>
        <w:rPr>
          <w:rFonts w:eastAsia="Times New Roman"/>
          <w:color w:val="000000"/>
        </w:rPr>
      </w:pPr>
      <w:r>
        <w:rPr>
          <w:rFonts w:eastAsia="Times New Roman"/>
          <w:color w:val="000000"/>
        </w:rPr>
        <w:t>Річна інформація емітента цінних паперів</w:t>
      </w:r>
      <w:r>
        <w:rPr>
          <w:rFonts w:eastAsia="Times New Roman"/>
          <w:color w:val="000000"/>
        </w:rPr>
        <w:br/>
        <w:t xml:space="preserve">за 2018 рік </w:t>
      </w:r>
    </w:p>
    <w:p w:rsidR="00000000" w:rsidRDefault="00657EA4">
      <w:pPr>
        <w:pStyle w:val="3"/>
        <w:rPr>
          <w:rFonts w:eastAsia="Times New Roman"/>
          <w:color w:val="000000"/>
        </w:rPr>
      </w:pPr>
      <w:r>
        <w:rPr>
          <w:rFonts w:eastAsia="Times New Roman"/>
          <w:color w:val="000000"/>
        </w:rPr>
        <w:t>I. Загальні відомості</w:t>
      </w:r>
    </w:p>
    <w:tbl>
      <w:tblPr>
        <w:tblW w:w="5000" w:type="pct"/>
        <w:tblCellMar>
          <w:top w:w="15" w:type="dxa"/>
          <w:left w:w="15" w:type="dxa"/>
          <w:bottom w:w="15" w:type="dxa"/>
          <w:right w:w="15" w:type="dxa"/>
        </w:tblCellMar>
        <w:tblLook w:val="04A0"/>
      </w:tblPr>
      <w:tblGrid>
        <w:gridCol w:w="10325"/>
      </w:tblGrid>
      <w:tr w:rsidR="00000000">
        <w:tc>
          <w:tcPr>
            <w:tcW w:w="0" w:type="auto"/>
            <w:tcBorders>
              <w:top w:val="nil"/>
              <w:left w:val="nil"/>
              <w:bottom w:val="nil"/>
              <w:right w:val="nil"/>
            </w:tcBorders>
            <w:tcMar>
              <w:top w:w="60" w:type="dxa"/>
              <w:left w:w="60" w:type="dxa"/>
              <w:bottom w:w="60" w:type="dxa"/>
              <w:right w:w="60" w:type="dxa"/>
            </w:tcMar>
            <w:vAlign w:val="center"/>
            <w:hideMark/>
          </w:tcPr>
          <w:p w:rsidR="00000000" w:rsidRDefault="00657EA4">
            <w:pPr>
              <w:rPr>
                <w:rFonts w:eastAsia="Times New Roman"/>
                <w:color w:val="000000"/>
              </w:rPr>
            </w:pPr>
            <w:r>
              <w:rPr>
                <w:rFonts w:eastAsia="Times New Roman"/>
                <w:color w:val="000000"/>
              </w:rPr>
              <w:t>1. Повне найменування емітента</w:t>
            </w:r>
          </w:p>
        </w:tc>
      </w:tr>
      <w:tr w:rsidR="00000000">
        <w:tc>
          <w:tcPr>
            <w:tcW w:w="0" w:type="auto"/>
            <w:tcBorders>
              <w:top w:val="nil"/>
              <w:left w:val="nil"/>
              <w:bottom w:val="nil"/>
              <w:right w:val="nil"/>
            </w:tcBorders>
            <w:tcMar>
              <w:top w:w="60" w:type="dxa"/>
              <w:left w:w="60" w:type="dxa"/>
              <w:bottom w:w="60" w:type="dxa"/>
              <w:right w:w="60" w:type="dxa"/>
            </w:tcMar>
            <w:vAlign w:val="center"/>
            <w:hideMark/>
          </w:tcPr>
          <w:p w:rsidR="00000000" w:rsidRDefault="00657EA4">
            <w:pPr>
              <w:jc w:val="center"/>
              <w:rPr>
                <w:rFonts w:eastAsia="Times New Roman"/>
                <w:color w:val="000000"/>
              </w:rPr>
            </w:pPr>
            <w:r>
              <w:rPr>
                <w:rFonts w:eastAsia="Times New Roman"/>
                <w:color w:val="000000"/>
              </w:rPr>
              <w:t>Приватне акцiонерне товариство "Березаньпродтовари"</w:t>
            </w:r>
          </w:p>
        </w:tc>
      </w:tr>
      <w:tr w:rsidR="00000000">
        <w:tc>
          <w:tcPr>
            <w:tcW w:w="0" w:type="auto"/>
            <w:tcBorders>
              <w:top w:val="nil"/>
              <w:left w:val="nil"/>
              <w:bottom w:val="nil"/>
              <w:right w:val="nil"/>
            </w:tcBorders>
            <w:tcMar>
              <w:top w:w="60" w:type="dxa"/>
              <w:left w:w="60" w:type="dxa"/>
              <w:bottom w:w="60" w:type="dxa"/>
              <w:right w:w="60" w:type="dxa"/>
            </w:tcMar>
            <w:vAlign w:val="center"/>
            <w:hideMark/>
          </w:tcPr>
          <w:p w:rsidR="00000000" w:rsidRDefault="00657EA4">
            <w:pPr>
              <w:rPr>
                <w:rFonts w:eastAsia="Times New Roman"/>
                <w:color w:val="000000"/>
              </w:rPr>
            </w:pPr>
            <w:r>
              <w:rPr>
                <w:rFonts w:eastAsia="Times New Roman"/>
                <w:color w:val="000000"/>
              </w:rPr>
              <w:t>2. Організаційно-правова форма</w:t>
            </w:r>
          </w:p>
        </w:tc>
      </w:tr>
      <w:tr w:rsidR="00000000">
        <w:tc>
          <w:tcPr>
            <w:tcW w:w="0" w:type="auto"/>
            <w:tcBorders>
              <w:top w:val="nil"/>
              <w:left w:val="nil"/>
              <w:bottom w:val="nil"/>
              <w:right w:val="nil"/>
            </w:tcBorders>
            <w:tcMar>
              <w:top w:w="60" w:type="dxa"/>
              <w:left w:w="60" w:type="dxa"/>
              <w:bottom w:w="60" w:type="dxa"/>
              <w:right w:w="60" w:type="dxa"/>
            </w:tcMar>
            <w:vAlign w:val="center"/>
            <w:hideMark/>
          </w:tcPr>
          <w:p w:rsidR="00000000" w:rsidRDefault="00657EA4">
            <w:pPr>
              <w:jc w:val="center"/>
              <w:rPr>
                <w:rFonts w:eastAsia="Times New Roman"/>
                <w:color w:val="000000"/>
              </w:rPr>
            </w:pPr>
            <w:r>
              <w:rPr>
                <w:rFonts w:eastAsia="Times New Roman"/>
                <w:color w:val="000000"/>
              </w:rPr>
              <w:t>Приватне акціонерне товариство</w:t>
            </w:r>
          </w:p>
        </w:tc>
      </w:tr>
      <w:tr w:rsidR="00000000">
        <w:tc>
          <w:tcPr>
            <w:tcW w:w="0" w:type="auto"/>
            <w:tcBorders>
              <w:top w:val="nil"/>
              <w:left w:val="nil"/>
              <w:bottom w:val="nil"/>
              <w:right w:val="nil"/>
            </w:tcBorders>
            <w:tcMar>
              <w:top w:w="60" w:type="dxa"/>
              <w:left w:w="60" w:type="dxa"/>
              <w:bottom w:w="60" w:type="dxa"/>
              <w:right w:w="60" w:type="dxa"/>
            </w:tcMar>
            <w:vAlign w:val="center"/>
            <w:hideMark/>
          </w:tcPr>
          <w:p w:rsidR="00000000" w:rsidRDefault="00657EA4">
            <w:pPr>
              <w:rPr>
                <w:rFonts w:eastAsia="Times New Roman"/>
                <w:color w:val="000000"/>
              </w:rPr>
            </w:pPr>
            <w:r>
              <w:rPr>
                <w:rFonts w:eastAsia="Times New Roman"/>
                <w:color w:val="000000"/>
              </w:rPr>
              <w:t>3. Код за ЄДРПОУ</w:t>
            </w:r>
          </w:p>
        </w:tc>
      </w:tr>
      <w:tr w:rsidR="00000000">
        <w:tc>
          <w:tcPr>
            <w:tcW w:w="0" w:type="auto"/>
            <w:tcBorders>
              <w:top w:val="nil"/>
              <w:left w:val="nil"/>
              <w:bottom w:val="nil"/>
              <w:right w:val="nil"/>
            </w:tcBorders>
            <w:tcMar>
              <w:top w:w="60" w:type="dxa"/>
              <w:left w:w="60" w:type="dxa"/>
              <w:bottom w:w="60" w:type="dxa"/>
              <w:right w:w="60" w:type="dxa"/>
            </w:tcMar>
            <w:vAlign w:val="center"/>
            <w:hideMark/>
          </w:tcPr>
          <w:p w:rsidR="00000000" w:rsidRDefault="00657EA4">
            <w:pPr>
              <w:jc w:val="center"/>
              <w:rPr>
                <w:rFonts w:eastAsia="Times New Roman"/>
                <w:color w:val="000000"/>
              </w:rPr>
            </w:pPr>
            <w:r>
              <w:rPr>
                <w:rFonts w:eastAsia="Times New Roman"/>
                <w:color w:val="000000"/>
              </w:rPr>
              <w:t>00378603</w:t>
            </w:r>
          </w:p>
        </w:tc>
      </w:tr>
      <w:tr w:rsidR="00000000">
        <w:tc>
          <w:tcPr>
            <w:tcW w:w="0" w:type="auto"/>
            <w:tcBorders>
              <w:top w:val="nil"/>
              <w:left w:val="nil"/>
              <w:bottom w:val="nil"/>
              <w:right w:val="nil"/>
            </w:tcBorders>
            <w:tcMar>
              <w:top w:w="60" w:type="dxa"/>
              <w:left w:w="60" w:type="dxa"/>
              <w:bottom w:w="60" w:type="dxa"/>
              <w:right w:w="60" w:type="dxa"/>
            </w:tcMar>
            <w:vAlign w:val="center"/>
            <w:hideMark/>
          </w:tcPr>
          <w:p w:rsidR="00000000" w:rsidRDefault="00657EA4">
            <w:pPr>
              <w:rPr>
                <w:rFonts w:eastAsia="Times New Roman"/>
                <w:color w:val="000000"/>
              </w:rPr>
            </w:pPr>
            <w:r>
              <w:rPr>
                <w:rFonts w:eastAsia="Times New Roman"/>
                <w:color w:val="000000"/>
              </w:rPr>
              <w:t>4. Місцезнаходження</w:t>
            </w:r>
          </w:p>
        </w:tc>
      </w:tr>
      <w:tr w:rsidR="00000000">
        <w:tc>
          <w:tcPr>
            <w:tcW w:w="0" w:type="auto"/>
            <w:tcBorders>
              <w:top w:val="nil"/>
              <w:left w:val="nil"/>
              <w:bottom w:val="nil"/>
              <w:right w:val="nil"/>
            </w:tcBorders>
            <w:tcMar>
              <w:top w:w="60" w:type="dxa"/>
              <w:left w:w="60" w:type="dxa"/>
              <w:bottom w:w="60" w:type="dxa"/>
              <w:right w:w="60" w:type="dxa"/>
            </w:tcMar>
            <w:vAlign w:val="center"/>
            <w:hideMark/>
          </w:tcPr>
          <w:p w:rsidR="00000000" w:rsidRDefault="00657EA4">
            <w:pPr>
              <w:jc w:val="center"/>
              <w:rPr>
                <w:rFonts w:eastAsia="Times New Roman"/>
                <w:color w:val="000000"/>
              </w:rPr>
            </w:pPr>
            <w:r>
              <w:rPr>
                <w:rFonts w:eastAsia="Times New Roman"/>
                <w:color w:val="000000"/>
              </w:rPr>
              <w:t>Київська, Баришiвський, 07540, м.Березань, вул.Шевченкiв шлях,буд.157</w:t>
            </w:r>
          </w:p>
        </w:tc>
      </w:tr>
      <w:tr w:rsidR="00000000">
        <w:tc>
          <w:tcPr>
            <w:tcW w:w="0" w:type="auto"/>
            <w:tcBorders>
              <w:top w:val="nil"/>
              <w:left w:val="nil"/>
              <w:bottom w:val="nil"/>
              <w:right w:val="nil"/>
            </w:tcBorders>
            <w:tcMar>
              <w:top w:w="60" w:type="dxa"/>
              <w:left w:w="60" w:type="dxa"/>
              <w:bottom w:w="60" w:type="dxa"/>
              <w:right w:w="60" w:type="dxa"/>
            </w:tcMar>
            <w:vAlign w:val="center"/>
            <w:hideMark/>
          </w:tcPr>
          <w:p w:rsidR="00000000" w:rsidRDefault="00657EA4">
            <w:pPr>
              <w:rPr>
                <w:rFonts w:eastAsia="Times New Roman"/>
                <w:color w:val="000000"/>
              </w:rPr>
            </w:pPr>
            <w:r>
              <w:rPr>
                <w:rFonts w:eastAsia="Times New Roman"/>
                <w:color w:val="000000"/>
              </w:rPr>
              <w:t>5. Міжміський код, телефон та факс</w:t>
            </w:r>
          </w:p>
        </w:tc>
      </w:tr>
      <w:tr w:rsidR="00000000">
        <w:tc>
          <w:tcPr>
            <w:tcW w:w="0" w:type="auto"/>
            <w:tcBorders>
              <w:top w:val="nil"/>
              <w:left w:val="nil"/>
              <w:bottom w:val="nil"/>
              <w:right w:val="nil"/>
            </w:tcBorders>
            <w:tcMar>
              <w:top w:w="60" w:type="dxa"/>
              <w:left w:w="60" w:type="dxa"/>
              <w:bottom w:w="60" w:type="dxa"/>
              <w:right w:w="60" w:type="dxa"/>
            </w:tcMar>
            <w:vAlign w:val="center"/>
            <w:hideMark/>
          </w:tcPr>
          <w:p w:rsidR="00000000" w:rsidRDefault="00657EA4">
            <w:pPr>
              <w:jc w:val="center"/>
              <w:rPr>
                <w:rFonts w:eastAsia="Times New Roman"/>
                <w:color w:val="000000"/>
              </w:rPr>
            </w:pPr>
            <w:r>
              <w:rPr>
                <w:rFonts w:eastAsia="Times New Roman"/>
                <w:color w:val="000000"/>
              </w:rPr>
              <w:t>(04576)6-27-69 (04576)6-27-69</w:t>
            </w:r>
          </w:p>
        </w:tc>
      </w:tr>
      <w:tr w:rsidR="00000000">
        <w:tc>
          <w:tcPr>
            <w:tcW w:w="0" w:type="auto"/>
            <w:tcBorders>
              <w:top w:val="nil"/>
              <w:left w:val="nil"/>
              <w:bottom w:val="nil"/>
              <w:right w:val="nil"/>
            </w:tcBorders>
            <w:tcMar>
              <w:top w:w="60" w:type="dxa"/>
              <w:left w:w="60" w:type="dxa"/>
              <w:bottom w:w="60" w:type="dxa"/>
              <w:right w:w="60" w:type="dxa"/>
            </w:tcMar>
            <w:vAlign w:val="center"/>
            <w:hideMark/>
          </w:tcPr>
          <w:p w:rsidR="00000000" w:rsidRDefault="00657EA4">
            <w:pPr>
              <w:rPr>
                <w:rFonts w:eastAsia="Times New Roman"/>
                <w:color w:val="000000"/>
              </w:rPr>
            </w:pPr>
            <w:r>
              <w:rPr>
                <w:rFonts w:eastAsia="Times New Roman"/>
                <w:color w:val="000000"/>
              </w:rPr>
              <w:t>6. Електронна поштова адреса</w:t>
            </w:r>
          </w:p>
        </w:tc>
      </w:tr>
      <w:tr w:rsidR="00000000">
        <w:tc>
          <w:tcPr>
            <w:tcW w:w="0" w:type="auto"/>
            <w:tcBorders>
              <w:top w:val="nil"/>
              <w:left w:val="nil"/>
              <w:bottom w:val="nil"/>
              <w:right w:val="nil"/>
            </w:tcBorders>
            <w:tcMar>
              <w:top w:w="60" w:type="dxa"/>
              <w:left w:w="60" w:type="dxa"/>
              <w:bottom w:w="60" w:type="dxa"/>
              <w:right w:w="60" w:type="dxa"/>
            </w:tcMar>
            <w:vAlign w:val="center"/>
            <w:hideMark/>
          </w:tcPr>
          <w:p w:rsidR="00000000" w:rsidRDefault="00657EA4">
            <w:pPr>
              <w:jc w:val="center"/>
              <w:rPr>
                <w:rFonts w:eastAsia="Times New Roman"/>
                <w:color w:val="000000"/>
              </w:rPr>
            </w:pPr>
            <w:r>
              <w:rPr>
                <w:rFonts w:eastAsia="Times New Roman"/>
                <w:color w:val="000000"/>
              </w:rPr>
              <w:t>berezanprodtovary@atrep.com.ua</w:t>
            </w:r>
          </w:p>
        </w:tc>
      </w:tr>
    </w:tbl>
    <w:p w:rsidR="00000000" w:rsidRDefault="00657EA4">
      <w:pPr>
        <w:pStyle w:val="3"/>
        <w:rPr>
          <w:rFonts w:eastAsia="Times New Roman"/>
          <w:color w:val="000000"/>
        </w:rPr>
      </w:pPr>
      <w:r>
        <w:rPr>
          <w:rFonts w:eastAsia="Times New Roman"/>
          <w:color w:val="000000"/>
        </w:rPr>
        <w:t>II. Дані про дату та місце оприлюднення річної інформації</w:t>
      </w:r>
    </w:p>
    <w:tbl>
      <w:tblPr>
        <w:tblW w:w="5000" w:type="pct"/>
        <w:tblCellMar>
          <w:top w:w="15" w:type="dxa"/>
          <w:left w:w="15" w:type="dxa"/>
          <w:bottom w:w="15" w:type="dxa"/>
          <w:right w:w="15" w:type="dxa"/>
        </w:tblCellMar>
        <w:tblLook w:val="04A0"/>
      </w:tblPr>
      <w:tblGrid>
        <w:gridCol w:w="9097"/>
        <w:gridCol w:w="1228"/>
      </w:tblGrid>
      <w:tr w:rsidR="00000000">
        <w:tc>
          <w:tcPr>
            <w:tcW w:w="0" w:type="auto"/>
            <w:tcBorders>
              <w:top w:val="nil"/>
              <w:left w:val="nil"/>
              <w:bottom w:val="nil"/>
              <w:right w:val="nil"/>
            </w:tcBorders>
            <w:tcMar>
              <w:top w:w="60" w:type="dxa"/>
              <w:left w:w="60" w:type="dxa"/>
              <w:bottom w:w="60" w:type="dxa"/>
              <w:right w:w="60" w:type="dxa"/>
            </w:tcMar>
            <w:vAlign w:val="bottom"/>
            <w:hideMark/>
          </w:tcPr>
          <w:p w:rsidR="00000000" w:rsidRDefault="00657EA4">
            <w:pPr>
              <w:rPr>
                <w:rFonts w:eastAsia="Times New Roman"/>
                <w:color w:val="000000"/>
              </w:rPr>
            </w:pPr>
            <w:r>
              <w:rPr>
                <w:rFonts w:eastAsia="Times New Roman"/>
                <w:color w:val="000000"/>
              </w:rPr>
              <w:t>1. Річна інформація розміщена у загальнодоступній інформаційній базі даних Комісії</w:t>
            </w:r>
          </w:p>
        </w:tc>
        <w:tc>
          <w:tcPr>
            <w:tcW w:w="0" w:type="auto"/>
            <w:tcBorders>
              <w:top w:val="nil"/>
              <w:left w:val="nil"/>
              <w:bottom w:val="nil"/>
              <w:right w:val="nil"/>
            </w:tcBorders>
            <w:tcMar>
              <w:top w:w="60" w:type="dxa"/>
              <w:left w:w="60" w:type="dxa"/>
              <w:bottom w:w="60" w:type="dxa"/>
              <w:right w:w="60" w:type="dxa"/>
            </w:tcMar>
            <w:vAlign w:val="bottom"/>
            <w:hideMark/>
          </w:tcPr>
          <w:p w:rsidR="00000000" w:rsidRDefault="00657EA4">
            <w:pPr>
              <w:jc w:val="center"/>
              <w:rPr>
                <w:rFonts w:eastAsia="Times New Roman"/>
                <w:color w:val="000000"/>
              </w:rPr>
            </w:pPr>
            <w:r>
              <w:rPr>
                <w:rFonts w:eastAsia="Times New Roman"/>
                <w:color w:val="000000"/>
              </w:rPr>
              <w:t>23.04.2019</w:t>
            </w:r>
          </w:p>
        </w:tc>
      </w:tr>
      <w:tr w:rsidR="00000000">
        <w:tc>
          <w:tcPr>
            <w:tcW w:w="0" w:type="auto"/>
            <w:tcBorders>
              <w:top w:val="nil"/>
              <w:left w:val="nil"/>
              <w:bottom w:val="nil"/>
              <w:right w:val="nil"/>
            </w:tcBorders>
            <w:tcMar>
              <w:top w:w="60" w:type="dxa"/>
              <w:left w:w="60" w:type="dxa"/>
              <w:bottom w:w="60" w:type="dxa"/>
              <w:right w:w="60" w:type="dxa"/>
            </w:tcMar>
            <w:vAlign w:val="center"/>
            <w:hideMark/>
          </w:tcPr>
          <w:p w:rsidR="00000000" w:rsidRDefault="00657EA4">
            <w:pPr>
              <w:jc w:val="center"/>
              <w:rPr>
                <w:rFonts w:eastAsia="Times New Roman"/>
                <w:color w:val="000000"/>
              </w:rPr>
            </w:pPr>
          </w:p>
        </w:tc>
        <w:tc>
          <w:tcPr>
            <w:tcW w:w="0" w:type="auto"/>
            <w:tcBorders>
              <w:top w:val="single" w:sz="6" w:space="0" w:color="CCCCCC"/>
              <w:left w:val="nil"/>
              <w:bottom w:val="nil"/>
              <w:right w:val="nil"/>
            </w:tcBorders>
            <w:tcMar>
              <w:top w:w="60" w:type="dxa"/>
              <w:left w:w="60" w:type="dxa"/>
              <w:bottom w:w="60" w:type="dxa"/>
              <w:right w:w="60" w:type="dxa"/>
            </w:tcMar>
            <w:vAlign w:val="center"/>
            <w:hideMark/>
          </w:tcPr>
          <w:p w:rsidR="00000000" w:rsidRDefault="00657EA4">
            <w:pPr>
              <w:jc w:val="center"/>
              <w:rPr>
                <w:rFonts w:eastAsia="Times New Roman"/>
                <w:color w:val="000000"/>
              </w:rPr>
            </w:pPr>
            <w:r>
              <w:rPr>
                <w:rStyle w:val="small-text1"/>
                <w:rFonts w:eastAsia="Times New Roman"/>
                <w:color w:val="000000"/>
              </w:rPr>
              <w:t>(дата)</w:t>
            </w:r>
          </w:p>
        </w:tc>
      </w:tr>
    </w:tbl>
    <w:p w:rsidR="00000000" w:rsidRDefault="00657EA4">
      <w:pPr>
        <w:rPr>
          <w:rFonts w:eastAsia="Times New Roman"/>
          <w:vanish/>
          <w:color w:val="000000"/>
        </w:rPr>
      </w:pPr>
    </w:p>
    <w:tbl>
      <w:tblPr>
        <w:tblW w:w="5000" w:type="pct"/>
        <w:tblCellMar>
          <w:top w:w="15" w:type="dxa"/>
          <w:left w:w="15" w:type="dxa"/>
          <w:bottom w:w="15" w:type="dxa"/>
          <w:right w:w="15" w:type="dxa"/>
        </w:tblCellMar>
        <w:tblLook w:val="04A0"/>
      </w:tblPr>
      <w:tblGrid>
        <w:gridCol w:w="3993"/>
        <w:gridCol w:w="5478"/>
        <w:gridCol w:w="192"/>
        <w:gridCol w:w="662"/>
      </w:tblGrid>
      <w:tr w:rsidR="00000000">
        <w:tc>
          <w:tcPr>
            <w:tcW w:w="0" w:type="auto"/>
            <w:tcBorders>
              <w:top w:val="nil"/>
              <w:left w:val="nil"/>
              <w:bottom w:val="nil"/>
              <w:right w:val="nil"/>
            </w:tcBorders>
            <w:tcMar>
              <w:top w:w="60" w:type="dxa"/>
              <w:left w:w="60" w:type="dxa"/>
              <w:bottom w:w="60" w:type="dxa"/>
              <w:right w:w="60" w:type="dxa"/>
            </w:tcMar>
            <w:vAlign w:val="bottom"/>
            <w:hideMark/>
          </w:tcPr>
          <w:p w:rsidR="00000000" w:rsidRDefault="00657EA4">
            <w:pPr>
              <w:rPr>
                <w:rFonts w:eastAsia="Times New Roman"/>
                <w:color w:val="000000"/>
              </w:rPr>
            </w:pPr>
            <w:r>
              <w:rPr>
                <w:rFonts w:eastAsia="Times New Roman"/>
                <w:color w:val="000000"/>
              </w:rPr>
              <w:t>2. Річна інформація опублікована у</w:t>
            </w:r>
          </w:p>
        </w:tc>
        <w:tc>
          <w:tcPr>
            <w:tcW w:w="0" w:type="auto"/>
            <w:tcBorders>
              <w:top w:val="nil"/>
              <w:left w:val="nil"/>
              <w:bottom w:val="nil"/>
              <w:right w:val="nil"/>
            </w:tcBorders>
            <w:tcMar>
              <w:top w:w="60" w:type="dxa"/>
              <w:left w:w="60" w:type="dxa"/>
              <w:bottom w:w="60" w:type="dxa"/>
              <w:right w:w="60" w:type="dxa"/>
            </w:tcMar>
            <w:vAlign w:val="bottom"/>
            <w:hideMark/>
          </w:tcPr>
          <w:p w:rsidR="00000000" w:rsidRDefault="00657EA4">
            <w:pPr>
              <w:jc w:val="center"/>
              <w:rPr>
                <w:rFonts w:eastAsia="Times New Roman"/>
                <w:color w:val="000000"/>
              </w:rPr>
            </w:pPr>
          </w:p>
        </w:tc>
        <w:tc>
          <w:tcPr>
            <w:tcW w:w="0" w:type="auto"/>
            <w:tcBorders>
              <w:top w:val="nil"/>
              <w:left w:val="nil"/>
              <w:bottom w:val="nil"/>
              <w:right w:val="nil"/>
            </w:tcBorders>
            <w:tcMar>
              <w:top w:w="60" w:type="dxa"/>
              <w:left w:w="60" w:type="dxa"/>
              <w:bottom w:w="60" w:type="dxa"/>
              <w:right w:w="60" w:type="dxa"/>
            </w:tcMar>
            <w:vAlign w:val="center"/>
            <w:hideMark/>
          </w:tcPr>
          <w:p w:rsidR="00000000" w:rsidRDefault="00657EA4">
            <w:pPr>
              <w:jc w:val="center"/>
              <w:rPr>
                <w:rFonts w:eastAsia="Times New Roman"/>
                <w:color w:val="000000"/>
              </w:rPr>
            </w:pPr>
            <w:r>
              <w:rPr>
                <w:rFonts w:eastAsia="Times New Roman"/>
                <w:color w:val="000000"/>
              </w:rPr>
              <w:t> </w:t>
            </w:r>
          </w:p>
        </w:tc>
        <w:tc>
          <w:tcPr>
            <w:tcW w:w="0" w:type="auto"/>
            <w:tcBorders>
              <w:top w:val="nil"/>
              <w:left w:val="nil"/>
              <w:bottom w:val="nil"/>
              <w:right w:val="nil"/>
            </w:tcBorders>
            <w:tcMar>
              <w:top w:w="60" w:type="dxa"/>
              <w:left w:w="60" w:type="dxa"/>
              <w:bottom w:w="60" w:type="dxa"/>
              <w:right w:w="60" w:type="dxa"/>
            </w:tcMar>
            <w:vAlign w:val="bottom"/>
            <w:hideMark/>
          </w:tcPr>
          <w:p w:rsidR="00000000" w:rsidRDefault="00657EA4">
            <w:pPr>
              <w:jc w:val="center"/>
              <w:rPr>
                <w:rFonts w:eastAsia="Times New Roman"/>
                <w:color w:val="000000"/>
              </w:rPr>
            </w:pPr>
          </w:p>
        </w:tc>
      </w:tr>
      <w:tr w:rsidR="00000000">
        <w:tc>
          <w:tcPr>
            <w:tcW w:w="0" w:type="auto"/>
            <w:tcBorders>
              <w:top w:val="nil"/>
              <w:left w:val="nil"/>
              <w:bottom w:val="nil"/>
              <w:right w:val="nil"/>
            </w:tcBorders>
            <w:tcMar>
              <w:top w:w="60" w:type="dxa"/>
              <w:left w:w="60" w:type="dxa"/>
              <w:bottom w:w="60" w:type="dxa"/>
              <w:right w:w="60" w:type="dxa"/>
            </w:tcMar>
            <w:vAlign w:val="center"/>
            <w:hideMark/>
          </w:tcPr>
          <w:p w:rsidR="00000000" w:rsidRDefault="00657EA4">
            <w:pPr>
              <w:jc w:val="center"/>
              <w:rPr>
                <w:rFonts w:eastAsia="Times New Roman"/>
                <w:color w:val="000000"/>
              </w:rPr>
            </w:pPr>
          </w:p>
        </w:tc>
        <w:tc>
          <w:tcPr>
            <w:tcW w:w="0" w:type="auto"/>
            <w:tcBorders>
              <w:top w:val="single" w:sz="6" w:space="0" w:color="CCCCCC"/>
              <w:left w:val="nil"/>
              <w:bottom w:val="nil"/>
              <w:right w:val="nil"/>
            </w:tcBorders>
            <w:tcMar>
              <w:top w:w="60" w:type="dxa"/>
              <w:left w:w="60" w:type="dxa"/>
              <w:bottom w:w="60" w:type="dxa"/>
              <w:right w:w="60" w:type="dxa"/>
            </w:tcMar>
            <w:vAlign w:val="center"/>
            <w:hideMark/>
          </w:tcPr>
          <w:p w:rsidR="00000000" w:rsidRDefault="00657EA4">
            <w:pPr>
              <w:jc w:val="center"/>
              <w:rPr>
                <w:rFonts w:eastAsia="Times New Roman"/>
                <w:color w:val="000000"/>
              </w:rPr>
            </w:pPr>
            <w:r>
              <w:rPr>
                <w:rStyle w:val="small-text1"/>
                <w:rFonts w:eastAsia="Times New Roman"/>
                <w:color w:val="000000"/>
              </w:rPr>
              <w:t>(номер та найменування офіційного друкованого видання)</w:t>
            </w:r>
          </w:p>
        </w:tc>
        <w:tc>
          <w:tcPr>
            <w:tcW w:w="0" w:type="auto"/>
            <w:tcBorders>
              <w:top w:val="nil"/>
              <w:left w:val="nil"/>
              <w:bottom w:val="nil"/>
              <w:right w:val="nil"/>
            </w:tcBorders>
            <w:tcMar>
              <w:top w:w="60" w:type="dxa"/>
              <w:left w:w="60" w:type="dxa"/>
              <w:bottom w:w="60" w:type="dxa"/>
              <w:right w:w="60" w:type="dxa"/>
            </w:tcMar>
            <w:vAlign w:val="center"/>
            <w:hideMark/>
          </w:tcPr>
          <w:p w:rsidR="00000000" w:rsidRDefault="00657EA4">
            <w:pPr>
              <w:jc w:val="center"/>
              <w:rPr>
                <w:rFonts w:eastAsia="Times New Roman"/>
                <w:color w:val="000000"/>
              </w:rPr>
            </w:pPr>
            <w:r>
              <w:rPr>
                <w:rFonts w:eastAsia="Times New Roman"/>
                <w:color w:val="000000"/>
              </w:rPr>
              <w:t> </w:t>
            </w:r>
          </w:p>
        </w:tc>
        <w:tc>
          <w:tcPr>
            <w:tcW w:w="0" w:type="auto"/>
            <w:tcBorders>
              <w:top w:val="single" w:sz="6" w:space="0" w:color="CCCCCC"/>
              <w:left w:val="nil"/>
              <w:bottom w:val="nil"/>
              <w:right w:val="nil"/>
            </w:tcBorders>
            <w:tcMar>
              <w:top w:w="60" w:type="dxa"/>
              <w:left w:w="60" w:type="dxa"/>
              <w:bottom w:w="60" w:type="dxa"/>
              <w:right w:w="60" w:type="dxa"/>
            </w:tcMar>
            <w:vAlign w:val="center"/>
            <w:hideMark/>
          </w:tcPr>
          <w:p w:rsidR="00000000" w:rsidRDefault="00657EA4">
            <w:pPr>
              <w:jc w:val="center"/>
              <w:rPr>
                <w:rFonts w:eastAsia="Times New Roman"/>
                <w:color w:val="000000"/>
              </w:rPr>
            </w:pPr>
            <w:r>
              <w:rPr>
                <w:rStyle w:val="small-text1"/>
                <w:rFonts w:eastAsia="Times New Roman"/>
                <w:color w:val="000000"/>
              </w:rPr>
              <w:t>(дата)</w:t>
            </w:r>
          </w:p>
        </w:tc>
      </w:tr>
    </w:tbl>
    <w:p w:rsidR="00000000" w:rsidRDefault="00657EA4">
      <w:pPr>
        <w:rPr>
          <w:rFonts w:eastAsia="Times New Roman"/>
          <w:vanish/>
          <w:color w:val="000000"/>
        </w:rPr>
      </w:pPr>
    </w:p>
    <w:tbl>
      <w:tblPr>
        <w:tblW w:w="5000" w:type="pct"/>
        <w:tblCellMar>
          <w:top w:w="15" w:type="dxa"/>
          <w:left w:w="15" w:type="dxa"/>
          <w:bottom w:w="15" w:type="dxa"/>
          <w:right w:w="15" w:type="dxa"/>
        </w:tblCellMar>
        <w:tblLook w:val="04A0"/>
      </w:tblPr>
      <w:tblGrid>
        <w:gridCol w:w="4232"/>
        <w:gridCol w:w="3194"/>
        <w:gridCol w:w="1699"/>
        <w:gridCol w:w="1200"/>
      </w:tblGrid>
      <w:tr w:rsidR="00000000">
        <w:tc>
          <w:tcPr>
            <w:tcW w:w="0" w:type="auto"/>
            <w:tcBorders>
              <w:top w:val="nil"/>
              <w:left w:val="nil"/>
              <w:bottom w:val="nil"/>
              <w:right w:val="nil"/>
            </w:tcBorders>
            <w:tcMar>
              <w:top w:w="60" w:type="dxa"/>
              <w:left w:w="60" w:type="dxa"/>
              <w:bottom w:w="60" w:type="dxa"/>
              <w:right w:w="60" w:type="dxa"/>
            </w:tcMar>
            <w:vAlign w:val="bottom"/>
            <w:hideMark/>
          </w:tcPr>
          <w:p w:rsidR="00000000" w:rsidRDefault="00657EA4">
            <w:pPr>
              <w:rPr>
                <w:rFonts w:eastAsia="Times New Roman"/>
                <w:color w:val="000000"/>
              </w:rPr>
            </w:pPr>
            <w:r>
              <w:rPr>
                <w:rFonts w:eastAsia="Times New Roman"/>
                <w:color w:val="000000"/>
              </w:rPr>
              <w:t>3. Річна інформація розміщена на власній сторінці</w:t>
            </w:r>
          </w:p>
        </w:tc>
        <w:tc>
          <w:tcPr>
            <w:tcW w:w="0" w:type="auto"/>
            <w:tcBorders>
              <w:top w:val="nil"/>
              <w:left w:val="nil"/>
              <w:bottom w:val="nil"/>
              <w:right w:val="nil"/>
            </w:tcBorders>
            <w:tcMar>
              <w:top w:w="60" w:type="dxa"/>
              <w:left w:w="60" w:type="dxa"/>
              <w:bottom w:w="60" w:type="dxa"/>
              <w:right w:w="60" w:type="dxa"/>
            </w:tcMar>
            <w:vAlign w:val="bottom"/>
            <w:hideMark/>
          </w:tcPr>
          <w:p w:rsidR="00000000" w:rsidRDefault="00657EA4">
            <w:pPr>
              <w:jc w:val="center"/>
              <w:rPr>
                <w:rFonts w:eastAsia="Times New Roman"/>
                <w:color w:val="000000"/>
              </w:rPr>
            </w:pPr>
            <w:r>
              <w:rPr>
                <w:rFonts w:eastAsia="Times New Roman"/>
                <w:color w:val="000000"/>
              </w:rPr>
              <w:t>http://00378603.infosite.com.ua</w:t>
            </w:r>
          </w:p>
        </w:tc>
        <w:tc>
          <w:tcPr>
            <w:tcW w:w="0" w:type="auto"/>
            <w:tcBorders>
              <w:top w:val="nil"/>
              <w:left w:val="nil"/>
              <w:bottom w:val="nil"/>
              <w:right w:val="nil"/>
            </w:tcBorders>
            <w:tcMar>
              <w:top w:w="60" w:type="dxa"/>
              <w:left w:w="60" w:type="dxa"/>
              <w:bottom w:w="60" w:type="dxa"/>
              <w:right w:w="60" w:type="dxa"/>
            </w:tcMar>
            <w:vAlign w:val="bottom"/>
            <w:hideMark/>
          </w:tcPr>
          <w:p w:rsidR="00000000" w:rsidRDefault="00657EA4">
            <w:pPr>
              <w:jc w:val="center"/>
              <w:rPr>
                <w:rFonts w:eastAsia="Times New Roman"/>
                <w:color w:val="000000"/>
              </w:rPr>
            </w:pPr>
            <w:r>
              <w:rPr>
                <w:rFonts w:eastAsia="Times New Roman"/>
                <w:color w:val="000000"/>
              </w:rPr>
              <w:t>в мережі Інтернет</w:t>
            </w:r>
          </w:p>
        </w:tc>
        <w:tc>
          <w:tcPr>
            <w:tcW w:w="0" w:type="auto"/>
            <w:tcBorders>
              <w:top w:val="nil"/>
              <w:left w:val="nil"/>
              <w:bottom w:val="nil"/>
              <w:right w:val="nil"/>
            </w:tcBorders>
            <w:tcMar>
              <w:top w:w="60" w:type="dxa"/>
              <w:left w:w="60" w:type="dxa"/>
              <w:bottom w:w="60" w:type="dxa"/>
              <w:right w:w="60" w:type="dxa"/>
            </w:tcMar>
            <w:vAlign w:val="bottom"/>
            <w:hideMark/>
          </w:tcPr>
          <w:p w:rsidR="00000000" w:rsidRDefault="00657EA4">
            <w:pPr>
              <w:jc w:val="center"/>
              <w:rPr>
                <w:rFonts w:eastAsia="Times New Roman"/>
                <w:color w:val="000000"/>
              </w:rPr>
            </w:pPr>
            <w:r>
              <w:rPr>
                <w:rFonts w:eastAsia="Times New Roman"/>
                <w:color w:val="000000"/>
              </w:rPr>
              <w:t>23.04.2019</w:t>
            </w:r>
          </w:p>
        </w:tc>
      </w:tr>
      <w:tr w:rsidR="00000000">
        <w:tc>
          <w:tcPr>
            <w:tcW w:w="0" w:type="auto"/>
            <w:tcMar>
              <w:top w:w="60" w:type="dxa"/>
              <w:left w:w="60" w:type="dxa"/>
              <w:bottom w:w="60" w:type="dxa"/>
              <w:right w:w="60" w:type="dxa"/>
            </w:tcMar>
            <w:vAlign w:val="center"/>
            <w:hideMark/>
          </w:tcPr>
          <w:p w:rsidR="00000000" w:rsidRDefault="00657EA4">
            <w:pPr>
              <w:jc w:val="center"/>
              <w:rPr>
                <w:rFonts w:eastAsia="Times New Roman"/>
                <w:b/>
                <w:bCs/>
                <w:color w:val="000000"/>
              </w:rPr>
            </w:pPr>
            <w:r>
              <w:rPr>
                <w:rFonts w:eastAsia="Times New Roman"/>
                <w:b/>
                <w:bCs/>
                <w:color w:val="000000"/>
              </w:rPr>
              <w:t> </w:t>
            </w:r>
          </w:p>
        </w:tc>
        <w:tc>
          <w:tcPr>
            <w:tcW w:w="0" w:type="auto"/>
            <w:tcBorders>
              <w:top w:val="single" w:sz="6" w:space="0" w:color="CCCCCC"/>
              <w:left w:val="nil"/>
              <w:bottom w:val="nil"/>
              <w:right w:val="nil"/>
            </w:tcBorders>
            <w:tcMar>
              <w:top w:w="60" w:type="dxa"/>
              <w:left w:w="60" w:type="dxa"/>
              <w:bottom w:w="60" w:type="dxa"/>
              <w:right w:w="60" w:type="dxa"/>
            </w:tcMar>
            <w:vAlign w:val="center"/>
            <w:hideMark/>
          </w:tcPr>
          <w:p w:rsidR="00000000" w:rsidRDefault="00657EA4">
            <w:pPr>
              <w:jc w:val="center"/>
              <w:rPr>
                <w:rFonts w:eastAsia="Times New Roman"/>
                <w:color w:val="000000"/>
              </w:rPr>
            </w:pPr>
            <w:r>
              <w:rPr>
                <w:rStyle w:val="small-text1"/>
                <w:rFonts w:eastAsia="Times New Roman"/>
                <w:color w:val="000000"/>
              </w:rPr>
              <w:t>(адреса сторінки)</w:t>
            </w:r>
          </w:p>
        </w:tc>
        <w:tc>
          <w:tcPr>
            <w:tcW w:w="0" w:type="auto"/>
            <w:tcBorders>
              <w:top w:val="nil"/>
              <w:left w:val="nil"/>
              <w:bottom w:val="nil"/>
              <w:right w:val="nil"/>
            </w:tcBorders>
            <w:tcMar>
              <w:top w:w="60" w:type="dxa"/>
              <w:left w:w="60" w:type="dxa"/>
              <w:bottom w:w="60" w:type="dxa"/>
              <w:right w:w="60" w:type="dxa"/>
            </w:tcMar>
            <w:vAlign w:val="center"/>
            <w:hideMark/>
          </w:tcPr>
          <w:p w:rsidR="00000000" w:rsidRDefault="00657EA4">
            <w:pPr>
              <w:jc w:val="center"/>
              <w:rPr>
                <w:rFonts w:eastAsia="Times New Roman"/>
                <w:color w:val="000000"/>
              </w:rPr>
            </w:pPr>
            <w:r>
              <w:rPr>
                <w:rFonts w:eastAsia="Times New Roman"/>
                <w:color w:val="000000"/>
              </w:rPr>
              <w:t> </w:t>
            </w:r>
          </w:p>
        </w:tc>
        <w:tc>
          <w:tcPr>
            <w:tcW w:w="0" w:type="auto"/>
            <w:tcBorders>
              <w:top w:val="single" w:sz="6" w:space="0" w:color="CCCCCC"/>
              <w:left w:val="nil"/>
              <w:bottom w:val="nil"/>
              <w:right w:val="nil"/>
            </w:tcBorders>
            <w:tcMar>
              <w:top w:w="60" w:type="dxa"/>
              <w:left w:w="60" w:type="dxa"/>
              <w:bottom w:w="60" w:type="dxa"/>
              <w:right w:w="60" w:type="dxa"/>
            </w:tcMar>
            <w:vAlign w:val="center"/>
            <w:hideMark/>
          </w:tcPr>
          <w:p w:rsidR="00000000" w:rsidRDefault="00657EA4">
            <w:pPr>
              <w:jc w:val="center"/>
              <w:rPr>
                <w:rFonts w:eastAsia="Times New Roman"/>
                <w:color w:val="000000"/>
              </w:rPr>
            </w:pPr>
            <w:r>
              <w:rPr>
                <w:rStyle w:val="small-text1"/>
                <w:rFonts w:eastAsia="Times New Roman"/>
                <w:color w:val="000000"/>
              </w:rPr>
              <w:t>(дата)</w:t>
            </w:r>
          </w:p>
        </w:tc>
      </w:tr>
    </w:tbl>
    <w:p w:rsidR="00000000" w:rsidRDefault="00657EA4">
      <w:pPr>
        <w:pStyle w:val="3"/>
        <w:rPr>
          <w:rFonts w:eastAsia="Times New Roman"/>
          <w:color w:val="000000"/>
        </w:rPr>
      </w:pPr>
      <w:r>
        <w:rPr>
          <w:rFonts w:eastAsia="Times New Roman"/>
          <w:color w:val="000000"/>
        </w:rPr>
        <w:br w:type="page"/>
      </w:r>
      <w:r>
        <w:rPr>
          <w:rFonts w:eastAsia="Times New Roman"/>
          <w:color w:val="000000"/>
        </w:rPr>
        <w:t>Зміст</w:t>
      </w:r>
    </w:p>
    <w:tbl>
      <w:tblPr>
        <w:tblW w:w="5000" w:type="pct"/>
        <w:tblCellMar>
          <w:top w:w="15" w:type="dxa"/>
          <w:left w:w="15" w:type="dxa"/>
          <w:bottom w:w="15" w:type="dxa"/>
          <w:right w:w="15" w:type="dxa"/>
        </w:tblCellMar>
        <w:tblLook w:val="04A0"/>
      </w:tblPr>
      <w:tblGrid>
        <w:gridCol w:w="10031"/>
        <w:gridCol w:w="294"/>
      </w:tblGrid>
      <w:tr w:rsidR="00000000">
        <w:tc>
          <w:tcPr>
            <w:tcW w:w="0" w:type="auto"/>
            <w:tcBorders>
              <w:top w:val="nil"/>
              <w:left w:val="nil"/>
              <w:bottom w:val="nil"/>
              <w:right w:val="nil"/>
            </w:tcBorders>
            <w:tcMar>
              <w:top w:w="60" w:type="dxa"/>
              <w:left w:w="60" w:type="dxa"/>
              <w:bottom w:w="60" w:type="dxa"/>
              <w:right w:w="60" w:type="dxa"/>
            </w:tcMar>
            <w:vAlign w:val="center"/>
            <w:hideMark/>
          </w:tcPr>
          <w:p w:rsidR="00000000" w:rsidRDefault="00657EA4">
            <w:pPr>
              <w:rPr>
                <w:rFonts w:eastAsia="Times New Roman"/>
                <w:color w:val="000000"/>
              </w:rPr>
            </w:pPr>
            <w:r>
              <w:rPr>
                <w:rFonts w:eastAsia="Times New Roman"/>
                <w:color w:val="000000"/>
              </w:rPr>
              <w:t>1. Основні відомості про емітента</w:t>
            </w:r>
          </w:p>
        </w:tc>
        <w:tc>
          <w:tcPr>
            <w:tcW w:w="0" w:type="auto"/>
            <w:tcBorders>
              <w:top w:val="nil"/>
              <w:left w:val="nil"/>
              <w:bottom w:val="nil"/>
              <w:right w:val="nil"/>
            </w:tcBorders>
            <w:tcMar>
              <w:top w:w="60" w:type="dxa"/>
              <w:left w:w="60" w:type="dxa"/>
              <w:bottom w:w="60" w:type="dxa"/>
              <w:right w:w="60" w:type="dxa"/>
            </w:tcMar>
            <w:vAlign w:val="center"/>
            <w:hideMark/>
          </w:tcPr>
          <w:p w:rsidR="00000000" w:rsidRDefault="00657EA4">
            <w:pPr>
              <w:jc w:val="center"/>
              <w:rPr>
                <w:rFonts w:eastAsia="Times New Roman"/>
                <w:color w:val="000000"/>
              </w:rPr>
            </w:pPr>
            <w:r>
              <w:rPr>
                <w:rFonts w:eastAsia="Times New Roman"/>
                <w:color w:val="000000"/>
              </w:rPr>
              <w:t>X</w:t>
            </w:r>
          </w:p>
        </w:tc>
      </w:tr>
      <w:tr w:rsidR="00000000">
        <w:tc>
          <w:tcPr>
            <w:tcW w:w="0" w:type="auto"/>
            <w:tcBorders>
              <w:top w:val="nil"/>
              <w:left w:val="nil"/>
              <w:bottom w:val="nil"/>
              <w:right w:val="nil"/>
            </w:tcBorders>
            <w:tcMar>
              <w:top w:w="60" w:type="dxa"/>
              <w:left w:w="60" w:type="dxa"/>
              <w:bottom w:w="60" w:type="dxa"/>
              <w:right w:w="60" w:type="dxa"/>
            </w:tcMar>
            <w:vAlign w:val="center"/>
            <w:hideMark/>
          </w:tcPr>
          <w:p w:rsidR="00000000" w:rsidRDefault="00657EA4">
            <w:pPr>
              <w:rPr>
                <w:rFonts w:eastAsia="Times New Roman"/>
                <w:color w:val="000000"/>
              </w:rPr>
            </w:pPr>
            <w:r>
              <w:rPr>
                <w:rFonts w:eastAsia="Times New Roman"/>
                <w:color w:val="000000"/>
              </w:rPr>
              <w:t>2. Інформація про одержані ліцензії (дозволи) на окремі види діяльності</w:t>
            </w:r>
          </w:p>
        </w:tc>
        <w:tc>
          <w:tcPr>
            <w:tcW w:w="0" w:type="auto"/>
            <w:tcBorders>
              <w:top w:val="nil"/>
              <w:left w:val="nil"/>
              <w:bottom w:val="nil"/>
              <w:right w:val="nil"/>
            </w:tcBorders>
            <w:tcMar>
              <w:top w:w="60" w:type="dxa"/>
              <w:left w:w="60" w:type="dxa"/>
              <w:bottom w:w="60" w:type="dxa"/>
              <w:right w:w="60" w:type="dxa"/>
            </w:tcMar>
            <w:vAlign w:val="center"/>
            <w:hideMark/>
          </w:tcPr>
          <w:p w:rsidR="00000000" w:rsidRDefault="00657EA4">
            <w:pPr>
              <w:jc w:val="center"/>
              <w:rPr>
                <w:rFonts w:eastAsia="Times New Roman"/>
                <w:color w:val="000000"/>
              </w:rPr>
            </w:pPr>
            <w:r>
              <w:rPr>
                <w:rFonts w:eastAsia="Times New Roman"/>
                <w:color w:val="000000"/>
              </w:rPr>
              <w:t>X</w:t>
            </w:r>
          </w:p>
        </w:tc>
      </w:tr>
      <w:tr w:rsidR="00000000">
        <w:tc>
          <w:tcPr>
            <w:tcW w:w="0" w:type="auto"/>
            <w:tcBorders>
              <w:top w:val="nil"/>
              <w:left w:val="nil"/>
              <w:bottom w:val="nil"/>
              <w:right w:val="nil"/>
            </w:tcBorders>
            <w:tcMar>
              <w:top w:w="60" w:type="dxa"/>
              <w:left w:w="60" w:type="dxa"/>
              <w:bottom w:w="60" w:type="dxa"/>
              <w:right w:w="60" w:type="dxa"/>
            </w:tcMar>
            <w:vAlign w:val="center"/>
            <w:hideMark/>
          </w:tcPr>
          <w:p w:rsidR="00000000" w:rsidRDefault="00657EA4">
            <w:pPr>
              <w:rPr>
                <w:rFonts w:eastAsia="Times New Roman"/>
                <w:color w:val="000000"/>
              </w:rPr>
            </w:pPr>
            <w:r>
              <w:rPr>
                <w:rFonts w:eastAsia="Times New Roman"/>
                <w:color w:val="000000"/>
              </w:rPr>
              <w:t>3. Відомості щодо участі емітента в створенні юридичних осіб</w:t>
            </w:r>
          </w:p>
        </w:tc>
        <w:tc>
          <w:tcPr>
            <w:tcW w:w="0" w:type="auto"/>
            <w:tcBorders>
              <w:top w:val="nil"/>
              <w:left w:val="nil"/>
              <w:bottom w:val="nil"/>
              <w:right w:val="nil"/>
            </w:tcBorders>
            <w:tcMar>
              <w:top w:w="60" w:type="dxa"/>
              <w:left w:w="60" w:type="dxa"/>
              <w:bottom w:w="60" w:type="dxa"/>
              <w:right w:w="60" w:type="dxa"/>
            </w:tcMar>
            <w:vAlign w:val="center"/>
            <w:hideMark/>
          </w:tcPr>
          <w:p w:rsidR="00000000" w:rsidRDefault="00657EA4">
            <w:pPr>
              <w:jc w:val="center"/>
              <w:rPr>
                <w:rFonts w:eastAsia="Times New Roman"/>
                <w:color w:val="000000"/>
              </w:rPr>
            </w:pPr>
          </w:p>
        </w:tc>
      </w:tr>
      <w:tr w:rsidR="00000000">
        <w:tc>
          <w:tcPr>
            <w:tcW w:w="0" w:type="auto"/>
            <w:tcBorders>
              <w:top w:val="nil"/>
              <w:left w:val="nil"/>
              <w:bottom w:val="nil"/>
              <w:right w:val="nil"/>
            </w:tcBorders>
            <w:tcMar>
              <w:top w:w="60" w:type="dxa"/>
              <w:left w:w="60" w:type="dxa"/>
              <w:bottom w:w="60" w:type="dxa"/>
              <w:right w:w="60" w:type="dxa"/>
            </w:tcMar>
            <w:vAlign w:val="center"/>
            <w:hideMark/>
          </w:tcPr>
          <w:p w:rsidR="00000000" w:rsidRDefault="00657EA4">
            <w:pPr>
              <w:rPr>
                <w:rFonts w:eastAsia="Times New Roman"/>
                <w:color w:val="000000"/>
              </w:rPr>
            </w:pPr>
            <w:r>
              <w:rPr>
                <w:rFonts w:eastAsia="Times New Roman"/>
                <w:color w:val="000000"/>
              </w:rPr>
              <w:t>4. Інформація щодо посади корпоративного секретаря</w:t>
            </w:r>
          </w:p>
        </w:tc>
        <w:tc>
          <w:tcPr>
            <w:tcW w:w="0" w:type="auto"/>
            <w:tcBorders>
              <w:top w:val="nil"/>
              <w:left w:val="nil"/>
              <w:bottom w:val="nil"/>
              <w:right w:val="nil"/>
            </w:tcBorders>
            <w:tcMar>
              <w:top w:w="60" w:type="dxa"/>
              <w:left w:w="60" w:type="dxa"/>
              <w:bottom w:w="60" w:type="dxa"/>
              <w:right w:w="60" w:type="dxa"/>
            </w:tcMar>
            <w:vAlign w:val="center"/>
            <w:hideMark/>
          </w:tcPr>
          <w:p w:rsidR="00000000" w:rsidRDefault="00657EA4">
            <w:pPr>
              <w:jc w:val="center"/>
              <w:rPr>
                <w:rFonts w:eastAsia="Times New Roman"/>
                <w:color w:val="000000"/>
              </w:rPr>
            </w:pPr>
          </w:p>
        </w:tc>
      </w:tr>
      <w:tr w:rsidR="00000000">
        <w:tc>
          <w:tcPr>
            <w:tcW w:w="0" w:type="auto"/>
            <w:tcBorders>
              <w:top w:val="nil"/>
              <w:left w:val="nil"/>
              <w:bottom w:val="nil"/>
              <w:right w:val="nil"/>
            </w:tcBorders>
            <w:tcMar>
              <w:top w:w="60" w:type="dxa"/>
              <w:left w:w="60" w:type="dxa"/>
              <w:bottom w:w="60" w:type="dxa"/>
              <w:right w:w="60" w:type="dxa"/>
            </w:tcMar>
            <w:vAlign w:val="center"/>
            <w:hideMark/>
          </w:tcPr>
          <w:p w:rsidR="00000000" w:rsidRDefault="00657EA4">
            <w:pPr>
              <w:rPr>
                <w:rFonts w:eastAsia="Times New Roman"/>
                <w:color w:val="000000"/>
              </w:rPr>
            </w:pPr>
            <w:r>
              <w:rPr>
                <w:rFonts w:eastAsia="Times New Roman"/>
                <w:color w:val="000000"/>
              </w:rPr>
              <w:t>5. Інформація про рейтингове агентство</w:t>
            </w:r>
          </w:p>
        </w:tc>
        <w:tc>
          <w:tcPr>
            <w:tcW w:w="0" w:type="auto"/>
            <w:tcBorders>
              <w:top w:val="nil"/>
              <w:left w:val="nil"/>
              <w:bottom w:val="nil"/>
              <w:right w:val="nil"/>
            </w:tcBorders>
            <w:tcMar>
              <w:top w:w="60" w:type="dxa"/>
              <w:left w:w="60" w:type="dxa"/>
              <w:bottom w:w="60" w:type="dxa"/>
              <w:right w:w="60" w:type="dxa"/>
            </w:tcMar>
            <w:vAlign w:val="center"/>
            <w:hideMark/>
          </w:tcPr>
          <w:p w:rsidR="00000000" w:rsidRDefault="00657EA4">
            <w:pPr>
              <w:jc w:val="center"/>
              <w:rPr>
                <w:rFonts w:eastAsia="Times New Roman"/>
                <w:color w:val="000000"/>
              </w:rPr>
            </w:pPr>
          </w:p>
        </w:tc>
      </w:tr>
      <w:tr w:rsidR="00000000">
        <w:tc>
          <w:tcPr>
            <w:tcW w:w="0" w:type="auto"/>
            <w:tcBorders>
              <w:top w:val="nil"/>
              <w:left w:val="nil"/>
              <w:bottom w:val="nil"/>
              <w:right w:val="nil"/>
            </w:tcBorders>
            <w:tcMar>
              <w:top w:w="60" w:type="dxa"/>
              <w:left w:w="60" w:type="dxa"/>
              <w:bottom w:w="60" w:type="dxa"/>
              <w:right w:w="60" w:type="dxa"/>
            </w:tcMar>
            <w:vAlign w:val="center"/>
            <w:hideMark/>
          </w:tcPr>
          <w:p w:rsidR="00000000" w:rsidRDefault="00657EA4">
            <w:pPr>
              <w:rPr>
                <w:rFonts w:eastAsia="Times New Roman"/>
                <w:color w:val="000000"/>
              </w:rPr>
            </w:pPr>
            <w:r>
              <w:rPr>
                <w:rFonts w:eastAsia="Times New Roman"/>
                <w:color w:val="000000"/>
              </w:rPr>
              <w:t>6. Інформація про засновників та/або учасників емітента та кількість і вартість акцій (розміру часток, паїв)</w:t>
            </w:r>
          </w:p>
        </w:tc>
        <w:tc>
          <w:tcPr>
            <w:tcW w:w="0" w:type="auto"/>
            <w:tcBorders>
              <w:top w:val="nil"/>
              <w:left w:val="nil"/>
              <w:bottom w:val="nil"/>
              <w:right w:val="nil"/>
            </w:tcBorders>
            <w:tcMar>
              <w:top w:w="60" w:type="dxa"/>
              <w:left w:w="60" w:type="dxa"/>
              <w:bottom w:w="60" w:type="dxa"/>
              <w:right w:w="60" w:type="dxa"/>
            </w:tcMar>
            <w:vAlign w:val="center"/>
            <w:hideMark/>
          </w:tcPr>
          <w:p w:rsidR="00000000" w:rsidRDefault="00657EA4">
            <w:pPr>
              <w:jc w:val="center"/>
              <w:rPr>
                <w:rFonts w:eastAsia="Times New Roman"/>
                <w:color w:val="000000"/>
              </w:rPr>
            </w:pPr>
            <w:r>
              <w:rPr>
                <w:rFonts w:eastAsia="Times New Roman"/>
                <w:color w:val="000000"/>
              </w:rPr>
              <w:t>X</w:t>
            </w:r>
          </w:p>
        </w:tc>
      </w:tr>
      <w:tr w:rsidR="00000000">
        <w:tc>
          <w:tcPr>
            <w:tcW w:w="0" w:type="auto"/>
            <w:gridSpan w:val="2"/>
            <w:tcBorders>
              <w:top w:val="nil"/>
              <w:left w:val="nil"/>
              <w:bottom w:val="nil"/>
              <w:right w:val="nil"/>
            </w:tcBorders>
            <w:tcMar>
              <w:top w:w="60" w:type="dxa"/>
              <w:left w:w="60" w:type="dxa"/>
              <w:bottom w:w="60" w:type="dxa"/>
              <w:right w:w="60" w:type="dxa"/>
            </w:tcMar>
            <w:vAlign w:val="center"/>
            <w:hideMark/>
          </w:tcPr>
          <w:p w:rsidR="00000000" w:rsidRDefault="00657EA4">
            <w:pPr>
              <w:rPr>
                <w:rFonts w:eastAsia="Times New Roman"/>
                <w:color w:val="000000"/>
              </w:rPr>
            </w:pPr>
            <w:r>
              <w:rPr>
                <w:rFonts w:eastAsia="Times New Roman"/>
                <w:color w:val="000000"/>
              </w:rPr>
              <w:t>7. Інформація про посадових осіб емітента:</w:t>
            </w:r>
          </w:p>
        </w:tc>
      </w:tr>
      <w:tr w:rsidR="00000000">
        <w:tc>
          <w:tcPr>
            <w:tcW w:w="0" w:type="auto"/>
            <w:tcBorders>
              <w:top w:val="nil"/>
              <w:left w:val="nil"/>
              <w:bottom w:val="nil"/>
              <w:right w:val="nil"/>
            </w:tcBorders>
            <w:tcMar>
              <w:top w:w="60" w:type="dxa"/>
              <w:left w:w="60" w:type="dxa"/>
              <w:bottom w:w="60" w:type="dxa"/>
              <w:right w:w="60" w:type="dxa"/>
            </w:tcMar>
            <w:vAlign w:val="center"/>
            <w:hideMark/>
          </w:tcPr>
          <w:p w:rsidR="00000000" w:rsidRDefault="00657EA4">
            <w:pPr>
              <w:rPr>
                <w:rFonts w:eastAsia="Times New Roman"/>
                <w:color w:val="000000"/>
              </w:rPr>
            </w:pPr>
            <w:r>
              <w:rPr>
                <w:rFonts w:eastAsia="Times New Roman"/>
                <w:color w:val="000000"/>
              </w:rPr>
              <w:t>1) інформація щодо освіти та стажу роботи посадових осіб емітента</w:t>
            </w:r>
          </w:p>
        </w:tc>
        <w:tc>
          <w:tcPr>
            <w:tcW w:w="0" w:type="auto"/>
            <w:tcBorders>
              <w:top w:val="nil"/>
              <w:left w:val="nil"/>
              <w:bottom w:val="nil"/>
              <w:right w:val="nil"/>
            </w:tcBorders>
            <w:tcMar>
              <w:top w:w="60" w:type="dxa"/>
              <w:left w:w="60" w:type="dxa"/>
              <w:bottom w:w="60" w:type="dxa"/>
              <w:right w:w="60" w:type="dxa"/>
            </w:tcMar>
            <w:vAlign w:val="center"/>
            <w:hideMark/>
          </w:tcPr>
          <w:p w:rsidR="00000000" w:rsidRDefault="00657EA4">
            <w:pPr>
              <w:jc w:val="center"/>
              <w:rPr>
                <w:rFonts w:eastAsia="Times New Roman"/>
                <w:color w:val="000000"/>
              </w:rPr>
            </w:pPr>
            <w:r>
              <w:rPr>
                <w:rFonts w:eastAsia="Times New Roman"/>
                <w:color w:val="000000"/>
              </w:rPr>
              <w:t>X</w:t>
            </w:r>
          </w:p>
        </w:tc>
      </w:tr>
      <w:tr w:rsidR="00000000">
        <w:tc>
          <w:tcPr>
            <w:tcW w:w="0" w:type="auto"/>
            <w:tcBorders>
              <w:top w:val="nil"/>
              <w:left w:val="nil"/>
              <w:bottom w:val="nil"/>
              <w:right w:val="nil"/>
            </w:tcBorders>
            <w:tcMar>
              <w:top w:w="60" w:type="dxa"/>
              <w:left w:w="60" w:type="dxa"/>
              <w:bottom w:w="60" w:type="dxa"/>
              <w:right w:w="60" w:type="dxa"/>
            </w:tcMar>
            <w:vAlign w:val="center"/>
            <w:hideMark/>
          </w:tcPr>
          <w:p w:rsidR="00000000" w:rsidRDefault="00657EA4">
            <w:pPr>
              <w:rPr>
                <w:rFonts w:eastAsia="Times New Roman"/>
                <w:color w:val="000000"/>
              </w:rPr>
            </w:pPr>
            <w:r>
              <w:rPr>
                <w:rFonts w:eastAsia="Times New Roman"/>
                <w:color w:val="000000"/>
              </w:rPr>
              <w:t>2) інформація про володіння посадовими особами емітента акціями емітента</w:t>
            </w:r>
          </w:p>
        </w:tc>
        <w:tc>
          <w:tcPr>
            <w:tcW w:w="0" w:type="auto"/>
            <w:tcBorders>
              <w:top w:val="nil"/>
              <w:left w:val="nil"/>
              <w:bottom w:val="nil"/>
              <w:right w:val="nil"/>
            </w:tcBorders>
            <w:tcMar>
              <w:top w:w="60" w:type="dxa"/>
              <w:left w:w="60" w:type="dxa"/>
              <w:bottom w:w="60" w:type="dxa"/>
              <w:right w:w="60" w:type="dxa"/>
            </w:tcMar>
            <w:vAlign w:val="center"/>
            <w:hideMark/>
          </w:tcPr>
          <w:p w:rsidR="00000000" w:rsidRDefault="00657EA4">
            <w:pPr>
              <w:jc w:val="center"/>
              <w:rPr>
                <w:rFonts w:eastAsia="Times New Roman"/>
                <w:color w:val="000000"/>
              </w:rPr>
            </w:pPr>
            <w:r>
              <w:rPr>
                <w:rFonts w:eastAsia="Times New Roman"/>
                <w:color w:val="000000"/>
              </w:rPr>
              <w:t>X</w:t>
            </w:r>
          </w:p>
        </w:tc>
      </w:tr>
      <w:tr w:rsidR="00000000">
        <w:tc>
          <w:tcPr>
            <w:tcW w:w="0" w:type="auto"/>
            <w:tcBorders>
              <w:top w:val="nil"/>
              <w:left w:val="nil"/>
              <w:bottom w:val="nil"/>
              <w:right w:val="nil"/>
            </w:tcBorders>
            <w:tcMar>
              <w:top w:w="60" w:type="dxa"/>
              <w:left w:w="60" w:type="dxa"/>
              <w:bottom w:w="60" w:type="dxa"/>
              <w:right w:w="60" w:type="dxa"/>
            </w:tcMar>
            <w:vAlign w:val="center"/>
            <w:hideMark/>
          </w:tcPr>
          <w:p w:rsidR="00000000" w:rsidRDefault="00657EA4">
            <w:pPr>
              <w:rPr>
                <w:rFonts w:eastAsia="Times New Roman"/>
                <w:color w:val="000000"/>
              </w:rPr>
            </w:pPr>
            <w:r>
              <w:rPr>
                <w:rFonts w:eastAsia="Times New Roman"/>
                <w:color w:val="000000"/>
              </w:rPr>
              <w:t>8. Інформація про осіб, що володіють 10 відсотками та більше акцій емітента</w:t>
            </w:r>
          </w:p>
        </w:tc>
        <w:tc>
          <w:tcPr>
            <w:tcW w:w="0" w:type="auto"/>
            <w:tcBorders>
              <w:top w:val="nil"/>
              <w:left w:val="nil"/>
              <w:bottom w:val="nil"/>
              <w:right w:val="nil"/>
            </w:tcBorders>
            <w:tcMar>
              <w:top w:w="60" w:type="dxa"/>
              <w:left w:w="60" w:type="dxa"/>
              <w:bottom w:w="60" w:type="dxa"/>
              <w:right w:w="60" w:type="dxa"/>
            </w:tcMar>
            <w:vAlign w:val="center"/>
            <w:hideMark/>
          </w:tcPr>
          <w:p w:rsidR="00000000" w:rsidRDefault="00657EA4">
            <w:pPr>
              <w:jc w:val="center"/>
              <w:rPr>
                <w:rFonts w:eastAsia="Times New Roman"/>
                <w:color w:val="000000"/>
              </w:rPr>
            </w:pPr>
            <w:r>
              <w:rPr>
                <w:rFonts w:eastAsia="Times New Roman"/>
                <w:color w:val="000000"/>
              </w:rPr>
              <w:t>X</w:t>
            </w:r>
          </w:p>
        </w:tc>
      </w:tr>
      <w:tr w:rsidR="00000000">
        <w:tc>
          <w:tcPr>
            <w:tcW w:w="0" w:type="auto"/>
            <w:tcBorders>
              <w:top w:val="nil"/>
              <w:left w:val="nil"/>
              <w:bottom w:val="nil"/>
              <w:right w:val="nil"/>
            </w:tcBorders>
            <w:tcMar>
              <w:top w:w="60" w:type="dxa"/>
              <w:left w:w="60" w:type="dxa"/>
              <w:bottom w:w="60" w:type="dxa"/>
              <w:right w:w="60" w:type="dxa"/>
            </w:tcMar>
            <w:vAlign w:val="center"/>
            <w:hideMark/>
          </w:tcPr>
          <w:p w:rsidR="00000000" w:rsidRDefault="00657EA4">
            <w:pPr>
              <w:rPr>
                <w:rFonts w:eastAsia="Times New Roman"/>
                <w:color w:val="000000"/>
              </w:rPr>
            </w:pPr>
            <w:r>
              <w:rPr>
                <w:rFonts w:eastAsia="Times New Roman"/>
                <w:color w:val="000000"/>
              </w:rPr>
              <w:t>9. Інформація про загальні збори акціонерів</w:t>
            </w:r>
          </w:p>
        </w:tc>
        <w:tc>
          <w:tcPr>
            <w:tcW w:w="0" w:type="auto"/>
            <w:tcBorders>
              <w:top w:val="nil"/>
              <w:left w:val="nil"/>
              <w:bottom w:val="nil"/>
              <w:right w:val="nil"/>
            </w:tcBorders>
            <w:tcMar>
              <w:top w:w="60" w:type="dxa"/>
              <w:left w:w="60" w:type="dxa"/>
              <w:bottom w:w="60" w:type="dxa"/>
              <w:right w:w="60" w:type="dxa"/>
            </w:tcMar>
            <w:vAlign w:val="center"/>
            <w:hideMark/>
          </w:tcPr>
          <w:p w:rsidR="00000000" w:rsidRDefault="00657EA4">
            <w:pPr>
              <w:jc w:val="center"/>
              <w:rPr>
                <w:rFonts w:eastAsia="Times New Roman"/>
                <w:color w:val="000000"/>
              </w:rPr>
            </w:pPr>
            <w:r>
              <w:rPr>
                <w:rFonts w:eastAsia="Times New Roman"/>
                <w:color w:val="000000"/>
              </w:rPr>
              <w:t>X</w:t>
            </w:r>
          </w:p>
        </w:tc>
      </w:tr>
      <w:tr w:rsidR="00000000">
        <w:tc>
          <w:tcPr>
            <w:tcW w:w="0" w:type="auto"/>
            <w:tcBorders>
              <w:top w:val="nil"/>
              <w:left w:val="nil"/>
              <w:bottom w:val="nil"/>
              <w:right w:val="nil"/>
            </w:tcBorders>
            <w:tcMar>
              <w:top w:w="60" w:type="dxa"/>
              <w:left w:w="60" w:type="dxa"/>
              <w:bottom w:w="60" w:type="dxa"/>
              <w:right w:w="60" w:type="dxa"/>
            </w:tcMar>
            <w:vAlign w:val="center"/>
            <w:hideMark/>
          </w:tcPr>
          <w:p w:rsidR="00000000" w:rsidRDefault="00657EA4">
            <w:pPr>
              <w:rPr>
                <w:rFonts w:eastAsia="Times New Roman"/>
                <w:color w:val="000000"/>
              </w:rPr>
            </w:pPr>
            <w:r>
              <w:rPr>
                <w:rFonts w:eastAsia="Times New Roman"/>
                <w:color w:val="000000"/>
              </w:rPr>
              <w:t>10. Інформація про дивіденди</w:t>
            </w:r>
          </w:p>
        </w:tc>
        <w:tc>
          <w:tcPr>
            <w:tcW w:w="0" w:type="auto"/>
            <w:tcBorders>
              <w:top w:val="nil"/>
              <w:left w:val="nil"/>
              <w:bottom w:val="nil"/>
              <w:right w:val="nil"/>
            </w:tcBorders>
            <w:tcMar>
              <w:top w:w="60" w:type="dxa"/>
              <w:left w:w="60" w:type="dxa"/>
              <w:bottom w:w="60" w:type="dxa"/>
              <w:right w:w="60" w:type="dxa"/>
            </w:tcMar>
            <w:vAlign w:val="center"/>
            <w:hideMark/>
          </w:tcPr>
          <w:p w:rsidR="00000000" w:rsidRDefault="00657EA4">
            <w:pPr>
              <w:jc w:val="center"/>
              <w:rPr>
                <w:rFonts w:eastAsia="Times New Roman"/>
                <w:color w:val="000000"/>
              </w:rPr>
            </w:pPr>
            <w:r>
              <w:rPr>
                <w:rFonts w:eastAsia="Times New Roman"/>
                <w:color w:val="000000"/>
              </w:rPr>
              <w:t>X</w:t>
            </w:r>
          </w:p>
        </w:tc>
      </w:tr>
      <w:tr w:rsidR="00000000">
        <w:tc>
          <w:tcPr>
            <w:tcW w:w="0" w:type="auto"/>
            <w:tcBorders>
              <w:top w:val="nil"/>
              <w:left w:val="nil"/>
              <w:bottom w:val="nil"/>
              <w:right w:val="nil"/>
            </w:tcBorders>
            <w:tcMar>
              <w:top w:w="60" w:type="dxa"/>
              <w:left w:w="60" w:type="dxa"/>
              <w:bottom w:w="60" w:type="dxa"/>
              <w:right w:w="60" w:type="dxa"/>
            </w:tcMar>
            <w:vAlign w:val="center"/>
            <w:hideMark/>
          </w:tcPr>
          <w:p w:rsidR="00000000" w:rsidRDefault="00657EA4">
            <w:pPr>
              <w:rPr>
                <w:rFonts w:eastAsia="Times New Roman"/>
                <w:color w:val="000000"/>
              </w:rPr>
            </w:pPr>
            <w:r>
              <w:rPr>
                <w:rFonts w:eastAsia="Times New Roman"/>
                <w:color w:val="000000"/>
              </w:rPr>
              <w:t>11. Інформація про юридичних осіб, послугами яких користується емітент</w:t>
            </w:r>
          </w:p>
        </w:tc>
        <w:tc>
          <w:tcPr>
            <w:tcW w:w="0" w:type="auto"/>
            <w:tcBorders>
              <w:top w:val="nil"/>
              <w:left w:val="nil"/>
              <w:bottom w:val="nil"/>
              <w:right w:val="nil"/>
            </w:tcBorders>
            <w:tcMar>
              <w:top w:w="60" w:type="dxa"/>
              <w:left w:w="60" w:type="dxa"/>
              <w:bottom w:w="60" w:type="dxa"/>
              <w:right w:w="60" w:type="dxa"/>
            </w:tcMar>
            <w:vAlign w:val="center"/>
            <w:hideMark/>
          </w:tcPr>
          <w:p w:rsidR="00000000" w:rsidRDefault="00657EA4">
            <w:pPr>
              <w:jc w:val="center"/>
              <w:rPr>
                <w:rFonts w:eastAsia="Times New Roman"/>
                <w:color w:val="000000"/>
              </w:rPr>
            </w:pPr>
            <w:r>
              <w:rPr>
                <w:rFonts w:eastAsia="Times New Roman"/>
                <w:color w:val="000000"/>
              </w:rPr>
              <w:t>X</w:t>
            </w:r>
          </w:p>
        </w:tc>
      </w:tr>
      <w:tr w:rsidR="00000000">
        <w:tc>
          <w:tcPr>
            <w:tcW w:w="0" w:type="auto"/>
            <w:gridSpan w:val="2"/>
            <w:tcBorders>
              <w:top w:val="nil"/>
              <w:left w:val="nil"/>
              <w:bottom w:val="nil"/>
              <w:right w:val="nil"/>
            </w:tcBorders>
            <w:tcMar>
              <w:top w:w="60" w:type="dxa"/>
              <w:left w:w="60" w:type="dxa"/>
              <w:bottom w:w="60" w:type="dxa"/>
              <w:right w:w="60" w:type="dxa"/>
            </w:tcMar>
            <w:vAlign w:val="center"/>
            <w:hideMark/>
          </w:tcPr>
          <w:p w:rsidR="00000000" w:rsidRDefault="00657EA4">
            <w:pPr>
              <w:rPr>
                <w:rFonts w:eastAsia="Times New Roman"/>
                <w:color w:val="000000"/>
              </w:rPr>
            </w:pPr>
            <w:r>
              <w:rPr>
                <w:rFonts w:eastAsia="Times New Roman"/>
                <w:color w:val="000000"/>
              </w:rPr>
              <w:t>12. Відомості про цінні папери емітента:</w:t>
            </w:r>
          </w:p>
        </w:tc>
      </w:tr>
      <w:tr w:rsidR="00000000">
        <w:tc>
          <w:tcPr>
            <w:tcW w:w="0" w:type="auto"/>
            <w:tcBorders>
              <w:top w:val="nil"/>
              <w:left w:val="nil"/>
              <w:bottom w:val="nil"/>
              <w:right w:val="nil"/>
            </w:tcBorders>
            <w:tcMar>
              <w:top w:w="60" w:type="dxa"/>
              <w:left w:w="60" w:type="dxa"/>
              <w:bottom w:w="60" w:type="dxa"/>
              <w:right w:w="60" w:type="dxa"/>
            </w:tcMar>
            <w:vAlign w:val="center"/>
            <w:hideMark/>
          </w:tcPr>
          <w:p w:rsidR="00000000" w:rsidRDefault="00657EA4">
            <w:pPr>
              <w:rPr>
                <w:rFonts w:eastAsia="Times New Roman"/>
                <w:color w:val="000000"/>
              </w:rPr>
            </w:pPr>
            <w:r>
              <w:rPr>
                <w:rFonts w:eastAsia="Times New Roman"/>
                <w:color w:val="000000"/>
              </w:rPr>
              <w:t>1) інформація про випуски акцій емітента</w:t>
            </w:r>
          </w:p>
        </w:tc>
        <w:tc>
          <w:tcPr>
            <w:tcW w:w="0" w:type="auto"/>
            <w:tcBorders>
              <w:top w:val="nil"/>
              <w:left w:val="nil"/>
              <w:bottom w:val="nil"/>
              <w:right w:val="nil"/>
            </w:tcBorders>
            <w:tcMar>
              <w:top w:w="60" w:type="dxa"/>
              <w:left w:w="60" w:type="dxa"/>
              <w:bottom w:w="60" w:type="dxa"/>
              <w:right w:w="60" w:type="dxa"/>
            </w:tcMar>
            <w:vAlign w:val="center"/>
            <w:hideMark/>
          </w:tcPr>
          <w:p w:rsidR="00000000" w:rsidRDefault="00657EA4">
            <w:pPr>
              <w:jc w:val="center"/>
              <w:rPr>
                <w:rFonts w:eastAsia="Times New Roman"/>
                <w:color w:val="000000"/>
              </w:rPr>
            </w:pPr>
            <w:r>
              <w:rPr>
                <w:rFonts w:eastAsia="Times New Roman"/>
                <w:color w:val="000000"/>
              </w:rPr>
              <w:t>X</w:t>
            </w:r>
          </w:p>
        </w:tc>
      </w:tr>
      <w:tr w:rsidR="00000000">
        <w:tc>
          <w:tcPr>
            <w:tcW w:w="0" w:type="auto"/>
            <w:tcBorders>
              <w:top w:val="nil"/>
              <w:left w:val="nil"/>
              <w:bottom w:val="nil"/>
              <w:right w:val="nil"/>
            </w:tcBorders>
            <w:tcMar>
              <w:top w:w="60" w:type="dxa"/>
              <w:left w:w="60" w:type="dxa"/>
              <w:bottom w:w="60" w:type="dxa"/>
              <w:right w:w="60" w:type="dxa"/>
            </w:tcMar>
            <w:vAlign w:val="center"/>
            <w:hideMark/>
          </w:tcPr>
          <w:p w:rsidR="00000000" w:rsidRDefault="00657EA4">
            <w:pPr>
              <w:rPr>
                <w:rFonts w:eastAsia="Times New Roman"/>
                <w:color w:val="000000"/>
              </w:rPr>
            </w:pPr>
            <w:r>
              <w:rPr>
                <w:rFonts w:eastAsia="Times New Roman"/>
                <w:color w:val="000000"/>
              </w:rPr>
              <w:t>2) інформація про облігації емітента</w:t>
            </w:r>
          </w:p>
        </w:tc>
        <w:tc>
          <w:tcPr>
            <w:tcW w:w="0" w:type="auto"/>
            <w:tcBorders>
              <w:top w:val="nil"/>
              <w:left w:val="nil"/>
              <w:bottom w:val="nil"/>
              <w:right w:val="nil"/>
            </w:tcBorders>
            <w:tcMar>
              <w:top w:w="60" w:type="dxa"/>
              <w:left w:w="60" w:type="dxa"/>
              <w:bottom w:w="60" w:type="dxa"/>
              <w:right w:w="60" w:type="dxa"/>
            </w:tcMar>
            <w:vAlign w:val="center"/>
            <w:hideMark/>
          </w:tcPr>
          <w:p w:rsidR="00000000" w:rsidRDefault="00657EA4">
            <w:pPr>
              <w:jc w:val="center"/>
              <w:rPr>
                <w:rFonts w:eastAsia="Times New Roman"/>
                <w:color w:val="000000"/>
              </w:rPr>
            </w:pPr>
          </w:p>
        </w:tc>
      </w:tr>
      <w:tr w:rsidR="00000000">
        <w:tc>
          <w:tcPr>
            <w:tcW w:w="0" w:type="auto"/>
            <w:tcBorders>
              <w:top w:val="nil"/>
              <w:left w:val="nil"/>
              <w:bottom w:val="nil"/>
              <w:right w:val="nil"/>
            </w:tcBorders>
            <w:tcMar>
              <w:top w:w="60" w:type="dxa"/>
              <w:left w:w="60" w:type="dxa"/>
              <w:bottom w:w="60" w:type="dxa"/>
              <w:right w:w="60" w:type="dxa"/>
            </w:tcMar>
            <w:vAlign w:val="center"/>
            <w:hideMark/>
          </w:tcPr>
          <w:p w:rsidR="00000000" w:rsidRDefault="00657EA4">
            <w:pPr>
              <w:rPr>
                <w:rFonts w:eastAsia="Times New Roman"/>
                <w:color w:val="000000"/>
              </w:rPr>
            </w:pPr>
            <w:r>
              <w:rPr>
                <w:rFonts w:eastAsia="Times New Roman"/>
                <w:color w:val="000000"/>
              </w:rPr>
              <w:t>3) інформація про інші цінні папери, випущені емітентом</w:t>
            </w:r>
          </w:p>
        </w:tc>
        <w:tc>
          <w:tcPr>
            <w:tcW w:w="0" w:type="auto"/>
            <w:tcBorders>
              <w:top w:val="nil"/>
              <w:left w:val="nil"/>
              <w:bottom w:val="nil"/>
              <w:right w:val="nil"/>
            </w:tcBorders>
            <w:tcMar>
              <w:top w:w="60" w:type="dxa"/>
              <w:left w:w="60" w:type="dxa"/>
              <w:bottom w:w="60" w:type="dxa"/>
              <w:right w:w="60" w:type="dxa"/>
            </w:tcMar>
            <w:vAlign w:val="center"/>
            <w:hideMark/>
          </w:tcPr>
          <w:p w:rsidR="00000000" w:rsidRDefault="00657EA4">
            <w:pPr>
              <w:jc w:val="center"/>
              <w:rPr>
                <w:rFonts w:eastAsia="Times New Roman"/>
                <w:color w:val="000000"/>
              </w:rPr>
            </w:pPr>
          </w:p>
        </w:tc>
      </w:tr>
      <w:tr w:rsidR="00000000">
        <w:tc>
          <w:tcPr>
            <w:tcW w:w="0" w:type="auto"/>
            <w:tcBorders>
              <w:top w:val="nil"/>
              <w:left w:val="nil"/>
              <w:bottom w:val="nil"/>
              <w:right w:val="nil"/>
            </w:tcBorders>
            <w:tcMar>
              <w:top w:w="60" w:type="dxa"/>
              <w:left w:w="60" w:type="dxa"/>
              <w:bottom w:w="60" w:type="dxa"/>
              <w:right w:w="60" w:type="dxa"/>
            </w:tcMar>
            <w:vAlign w:val="center"/>
            <w:hideMark/>
          </w:tcPr>
          <w:p w:rsidR="00000000" w:rsidRDefault="00657EA4">
            <w:pPr>
              <w:rPr>
                <w:rFonts w:eastAsia="Times New Roman"/>
                <w:color w:val="000000"/>
              </w:rPr>
            </w:pPr>
            <w:r>
              <w:rPr>
                <w:rFonts w:eastAsia="Times New Roman"/>
                <w:color w:val="000000"/>
              </w:rPr>
              <w:t>4) інформація про похідні цінні папери</w:t>
            </w:r>
          </w:p>
        </w:tc>
        <w:tc>
          <w:tcPr>
            <w:tcW w:w="0" w:type="auto"/>
            <w:tcBorders>
              <w:top w:val="nil"/>
              <w:left w:val="nil"/>
              <w:bottom w:val="nil"/>
              <w:right w:val="nil"/>
            </w:tcBorders>
            <w:tcMar>
              <w:top w:w="60" w:type="dxa"/>
              <w:left w:w="60" w:type="dxa"/>
              <w:bottom w:w="60" w:type="dxa"/>
              <w:right w:w="60" w:type="dxa"/>
            </w:tcMar>
            <w:vAlign w:val="center"/>
            <w:hideMark/>
          </w:tcPr>
          <w:p w:rsidR="00000000" w:rsidRDefault="00657EA4">
            <w:pPr>
              <w:jc w:val="center"/>
              <w:rPr>
                <w:rFonts w:eastAsia="Times New Roman"/>
                <w:color w:val="000000"/>
              </w:rPr>
            </w:pPr>
          </w:p>
        </w:tc>
      </w:tr>
      <w:tr w:rsidR="00000000">
        <w:tc>
          <w:tcPr>
            <w:tcW w:w="0" w:type="auto"/>
            <w:tcBorders>
              <w:top w:val="nil"/>
              <w:left w:val="nil"/>
              <w:bottom w:val="nil"/>
              <w:right w:val="nil"/>
            </w:tcBorders>
            <w:tcMar>
              <w:top w:w="60" w:type="dxa"/>
              <w:left w:w="60" w:type="dxa"/>
              <w:bottom w:w="60" w:type="dxa"/>
              <w:right w:w="60" w:type="dxa"/>
            </w:tcMar>
            <w:vAlign w:val="center"/>
            <w:hideMark/>
          </w:tcPr>
          <w:p w:rsidR="00000000" w:rsidRDefault="00657EA4">
            <w:pPr>
              <w:rPr>
                <w:rFonts w:eastAsia="Times New Roman"/>
                <w:color w:val="000000"/>
              </w:rPr>
            </w:pPr>
            <w:r>
              <w:rPr>
                <w:rFonts w:eastAsia="Times New Roman"/>
                <w:color w:val="000000"/>
              </w:rPr>
              <w:t>5) інформація про викуп (продаж раніше викуплених товариством акцій) власних акцій протягом звітного періоду</w:t>
            </w:r>
          </w:p>
        </w:tc>
        <w:tc>
          <w:tcPr>
            <w:tcW w:w="0" w:type="auto"/>
            <w:tcBorders>
              <w:top w:val="nil"/>
              <w:left w:val="nil"/>
              <w:bottom w:val="nil"/>
              <w:right w:val="nil"/>
            </w:tcBorders>
            <w:tcMar>
              <w:top w:w="60" w:type="dxa"/>
              <w:left w:w="60" w:type="dxa"/>
              <w:bottom w:w="60" w:type="dxa"/>
              <w:right w:w="60" w:type="dxa"/>
            </w:tcMar>
            <w:vAlign w:val="center"/>
            <w:hideMark/>
          </w:tcPr>
          <w:p w:rsidR="00000000" w:rsidRDefault="00657EA4">
            <w:pPr>
              <w:jc w:val="center"/>
              <w:rPr>
                <w:rFonts w:eastAsia="Times New Roman"/>
                <w:color w:val="000000"/>
              </w:rPr>
            </w:pPr>
          </w:p>
        </w:tc>
      </w:tr>
      <w:tr w:rsidR="00000000">
        <w:tc>
          <w:tcPr>
            <w:tcW w:w="0" w:type="auto"/>
            <w:tcBorders>
              <w:top w:val="nil"/>
              <w:left w:val="nil"/>
              <w:bottom w:val="nil"/>
              <w:right w:val="nil"/>
            </w:tcBorders>
            <w:tcMar>
              <w:top w:w="60" w:type="dxa"/>
              <w:left w:w="60" w:type="dxa"/>
              <w:bottom w:w="60" w:type="dxa"/>
              <w:right w:w="60" w:type="dxa"/>
            </w:tcMar>
            <w:vAlign w:val="center"/>
            <w:hideMark/>
          </w:tcPr>
          <w:p w:rsidR="00000000" w:rsidRDefault="00657EA4">
            <w:pPr>
              <w:rPr>
                <w:rFonts w:eastAsia="Times New Roman"/>
                <w:color w:val="000000"/>
              </w:rPr>
            </w:pPr>
            <w:r>
              <w:rPr>
                <w:rFonts w:eastAsia="Times New Roman"/>
                <w:color w:val="000000"/>
              </w:rPr>
              <w:t>13. Опис бізнесу</w:t>
            </w:r>
          </w:p>
        </w:tc>
        <w:tc>
          <w:tcPr>
            <w:tcW w:w="0" w:type="auto"/>
            <w:tcBorders>
              <w:top w:val="nil"/>
              <w:left w:val="nil"/>
              <w:bottom w:val="nil"/>
              <w:right w:val="nil"/>
            </w:tcBorders>
            <w:tcMar>
              <w:top w:w="60" w:type="dxa"/>
              <w:left w:w="60" w:type="dxa"/>
              <w:bottom w:w="60" w:type="dxa"/>
              <w:right w:w="60" w:type="dxa"/>
            </w:tcMar>
            <w:vAlign w:val="center"/>
            <w:hideMark/>
          </w:tcPr>
          <w:p w:rsidR="00000000" w:rsidRDefault="00657EA4">
            <w:pPr>
              <w:jc w:val="center"/>
              <w:rPr>
                <w:rFonts w:eastAsia="Times New Roman"/>
                <w:color w:val="000000"/>
              </w:rPr>
            </w:pPr>
            <w:r>
              <w:rPr>
                <w:rFonts w:eastAsia="Times New Roman"/>
                <w:color w:val="000000"/>
              </w:rPr>
              <w:t>X</w:t>
            </w:r>
          </w:p>
        </w:tc>
      </w:tr>
      <w:tr w:rsidR="00000000">
        <w:tc>
          <w:tcPr>
            <w:tcW w:w="0" w:type="auto"/>
            <w:gridSpan w:val="2"/>
            <w:tcBorders>
              <w:top w:val="nil"/>
              <w:left w:val="nil"/>
              <w:bottom w:val="nil"/>
              <w:right w:val="nil"/>
            </w:tcBorders>
            <w:tcMar>
              <w:top w:w="60" w:type="dxa"/>
              <w:left w:w="60" w:type="dxa"/>
              <w:bottom w:w="60" w:type="dxa"/>
              <w:right w:w="60" w:type="dxa"/>
            </w:tcMar>
            <w:vAlign w:val="center"/>
            <w:hideMark/>
          </w:tcPr>
          <w:p w:rsidR="00000000" w:rsidRDefault="00657EA4">
            <w:pPr>
              <w:rPr>
                <w:rFonts w:eastAsia="Times New Roman"/>
                <w:color w:val="000000"/>
              </w:rPr>
            </w:pPr>
            <w:r>
              <w:rPr>
                <w:rFonts w:eastAsia="Times New Roman"/>
                <w:color w:val="000000"/>
              </w:rPr>
              <w:t>14. Інформація про господарську та фінансову діяльність емітента:</w:t>
            </w:r>
          </w:p>
        </w:tc>
      </w:tr>
      <w:tr w:rsidR="00000000">
        <w:tc>
          <w:tcPr>
            <w:tcW w:w="0" w:type="auto"/>
            <w:tcBorders>
              <w:top w:val="nil"/>
              <w:left w:val="nil"/>
              <w:bottom w:val="nil"/>
              <w:right w:val="nil"/>
            </w:tcBorders>
            <w:tcMar>
              <w:top w:w="60" w:type="dxa"/>
              <w:left w:w="60" w:type="dxa"/>
              <w:bottom w:w="60" w:type="dxa"/>
              <w:right w:w="60" w:type="dxa"/>
            </w:tcMar>
            <w:vAlign w:val="center"/>
            <w:hideMark/>
          </w:tcPr>
          <w:p w:rsidR="00000000" w:rsidRDefault="00657EA4">
            <w:pPr>
              <w:rPr>
                <w:rFonts w:eastAsia="Times New Roman"/>
                <w:color w:val="000000"/>
              </w:rPr>
            </w:pPr>
            <w:r>
              <w:rPr>
                <w:rFonts w:eastAsia="Times New Roman"/>
                <w:color w:val="000000"/>
              </w:rPr>
              <w:t>1) інформація про основні засоби емітента (за залишковою вартістю)</w:t>
            </w:r>
          </w:p>
        </w:tc>
        <w:tc>
          <w:tcPr>
            <w:tcW w:w="0" w:type="auto"/>
            <w:tcBorders>
              <w:top w:val="nil"/>
              <w:left w:val="nil"/>
              <w:bottom w:val="nil"/>
              <w:right w:val="nil"/>
            </w:tcBorders>
            <w:tcMar>
              <w:top w:w="60" w:type="dxa"/>
              <w:left w:w="60" w:type="dxa"/>
              <w:bottom w:w="60" w:type="dxa"/>
              <w:right w:w="60" w:type="dxa"/>
            </w:tcMar>
            <w:vAlign w:val="center"/>
            <w:hideMark/>
          </w:tcPr>
          <w:p w:rsidR="00000000" w:rsidRDefault="00657EA4">
            <w:pPr>
              <w:jc w:val="center"/>
              <w:rPr>
                <w:rFonts w:eastAsia="Times New Roman"/>
                <w:color w:val="000000"/>
              </w:rPr>
            </w:pPr>
            <w:r>
              <w:rPr>
                <w:rFonts w:eastAsia="Times New Roman"/>
                <w:color w:val="000000"/>
              </w:rPr>
              <w:t>X</w:t>
            </w:r>
          </w:p>
        </w:tc>
      </w:tr>
      <w:tr w:rsidR="00000000">
        <w:tc>
          <w:tcPr>
            <w:tcW w:w="0" w:type="auto"/>
            <w:tcBorders>
              <w:top w:val="nil"/>
              <w:left w:val="nil"/>
              <w:bottom w:val="nil"/>
              <w:right w:val="nil"/>
            </w:tcBorders>
            <w:tcMar>
              <w:top w:w="60" w:type="dxa"/>
              <w:left w:w="60" w:type="dxa"/>
              <w:bottom w:w="60" w:type="dxa"/>
              <w:right w:w="60" w:type="dxa"/>
            </w:tcMar>
            <w:vAlign w:val="center"/>
            <w:hideMark/>
          </w:tcPr>
          <w:p w:rsidR="00000000" w:rsidRDefault="00657EA4">
            <w:pPr>
              <w:rPr>
                <w:rFonts w:eastAsia="Times New Roman"/>
                <w:color w:val="000000"/>
              </w:rPr>
            </w:pPr>
            <w:r>
              <w:rPr>
                <w:rFonts w:eastAsia="Times New Roman"/>
                <w:color w:val="000000"/>
              </w:rPr>
              <w:t>2) інформація щодо вартості чистих активів емітента</w:t>
            </w:r>
          </w:p>
        </w:tc>
        <w:tc>
          <w:tcPr>
            <w:tcW w:w="0" w:type="auto"/>
            <w:tcBorders>
              <w:top w:val="nil"/>
              <w:left w:val="nil"/>
              <w:bottom w:val="nil"/>
              <w:right w:val="nil"/>
            </w:tcBorders>
            <w:tcMar>
              <w:top w:w="60" w:type="dxa"/>
              <w:left w:w="60" w:type="dxa"/>
              <w:bottom w:w="60" w:type="dxa"/>
              <w:right w:w="60" w:type="dxa"/>
            </w:tcMar>
            <w:vAlign w:val="center"/>
            <w:hideMark/>
          </w:tcPr>
          <w:p w:rsidR="00000000" w:rsidRDefault="00657EA4">
            <w:pPr>
              <w:jc w:val="center"/>
              <w:rPr>
                <w:rFonts w:eastAsia="Times New Roman"/>
                <w:color w:val="000000"/>
              </w:rPr>
            </w:pPr>
            <w:r>
              <w:rPr>
                <w:rFonts w:eastAsia="Times New Roman"/>
                <w:color w:val="000000"/>
              </w:rPr>
              <w:t>X</w:t>
            </w:r>
          </w:p>
        </w:tc>
      </w:tr>
      <w:tr w:rsidR="00000000">
        <w:tc>
          <w:tcPr>
            <w:tcW w:w="0" w:type="auto"/>
            <w:tcBorders>
              <w:top w:val="nil"/>
              <w:left w:val="nil"/>
              <w:bottom w:val="nil"/>
              <w:right w:val="nil"/>
            </w:tcBorders>
            <w:tcMar>
              <w:top w:w="60" w:type="dxa"/>
              <w:left w:w="60" w:type="dxa"/>
              <w:bottom w:w="60" w:type="dxa"/>
              <w:right w:w="60" w:type="dxa"/>
            </w:tcMar>
            <w:vAlign w:val="center"/>
            <w:hideMark/>
          </w:tcPr>
          <w:p w:rsidR="00000000" w:rsidRDefault="00657EA4">
            <w:pPr>
              <w:rPr>
                <w:rFonts w:eastAsia="Times New Roman"/>
                <w:color w:val="000000"/>
              </w:rPr>
            </w:pPr>
            <w:r>
              <w:rPr>
                <w:rFonts w:eastAsia="Times New Roman"/>
                <w:color w:val="000000"/>
              </w:rPr>
              <w:t>3) інформація про зобов'язання та забезпечення емітента</w:t>
            </w:r>
          </w:p>
        </w:tc>
        <w:tc>
          <w:tcPr>
            <w:tcW w:w="0" w:type="auto"/>
            <w:tcBorders>
              <w:top w:val="nil"/>
              <w:left w:val="nil"/>
              <w:bottom w:val="nil"/>
              <w:right w:val="nil"/>
            </w:tcBorders>
            <w:tcMar>
              <w:top w:w="60" w:type="dxa"/>
              <w:left w:w="60" w:type="dxa"/>
              <w:bottom w:w="60" w:type="dxa"/>
              <w:right w:w="60" w:type="dxa"/>
            </w:tcMar>
            <w:vAlign w:val="center"/>
            <w:hideMark/>
          </w:tcPr>
          <w:p w:rsidR="00000000" w:rsidRDefault="00657EA4">
            <w:pPr>
              <w:jc w:val="center"/>
              <w:rPr>
                <w:rFonts w:eastAsia="Times New Roman"/>
                <w:color w:val="000000"/>
              </w:rPr>
            </w:pPr>
            <w:r>
              <w:rPr>
                <w:rFonts w:eastAsia="Times New Roman"/>
                <w:color w:val="000000"/>
              </w:rPr>
              <w:t>X</w:t>
            </w:r>
          </w:p>
        </w:tc>
      </w:tr>
      <w:tr w:rsidR="00000000">
        <w:tc>
          <w:tcPr>
            <w:tcW w:w="0" w:type="auto"/>
            <w:tcBorders>
              <w:top w:val="nil"/>
              <w:left w:val="nil"/>
              <w:bottom w:val="nil"/>
              <w:right w:val="nil"/>
            </w:tcBorders>
            <w:tcMar>
              <w:top w:w="60" w:type="dxa"/>
              <w:left w:w="60" w:type="dxa"/>
              <w:bottom w:w="60" w:type="dxa"/>
              <w:right w:w="60" w:type="dxa"/>
            </w:tcMar>
            <w:vAlign w:val="center"/>
            <w:hideMark/>
          </w:tcPr>
          <w:p w:rsidR="00000000" w:rsidRDefault="00657EA4">
            <w:pPr>
              <w:rPr>
                <w:rFonts w:eastAsia="Times New Roman"/>
                <w:color w:val="000000"/>
              </w:rPr>
            </w:pPr>
            <w:r>
              <w:rPr>
                <w:rFonts w:eastAsia="Times New Roman"/>
                <w:color w:val="000000"/>
              </w:rPr>
              <w:t>4) інформація про обсяги виробництва та реалізації основних видів продукції</w:t>
            </w:r>
          </w:p>
        </w:tc>
        <w:tc>
          <w:tcPr>
            <w:tcW w:w="0" w:type="auto"/>
            <w:tcBorders>
              <w:top w:val="nil"/>
              <w:left w:val="nil"/>
              <w:bottom w:val="nil"/>
              <w:right w:val="nil"/>
            </w:tcBorders>
            <w:tcMar>
              <w:top w:w="60" w:type="dxa"/>
              <w:left w:w="60" w:type="dxa"/>
              <w:bottom w:w="60" w:type="dxa"/>
              <w:right w:w="60" w:type="dxa"/>
            </w:tcMar>
            <w:vAlign w:val="center"/>
            <w:hideMark/>
          </w:tcPr>
          <w:p w:rsidR="00000000" w:rsidRDefault="00657EA4">
            <w:pPr>
              <w:jc w:val="center"/>
              <w:rPr>
                <w:rFonts w:eastAsia="Times New Roman"/>
                <w:color w:val="000000"/>
              </w:rPr>
            </w:pPr>
          </w:p>
        </w:tc>
      </w:tr>
      <w:tr w:rsidR="00000000">
        <w:tc>
          <w:tcPr>
            <w:tcW w:w="0" w:type="auto"/>
            <w:tcBorders>
              <w:top w:val="nil"/>
              <w:left w:val="nil"/>
              <w:bottom w:val="nil"/>
              <w:right w:val="nil"/>
            </w:tcBorders>
            <w:tcMar>
              <w:top w:w="60" w:type="dxa"/>
              <w:left w:w="60" w:type="dxa"/>
              <w:bottom w:w="60" w:type="dxa"/>
              <w:right w:w="60" w:type="dxa"/>
            </w:tcMar>
            <w:vAlign w:val="center"/>
            <w:hideMark/>
          </w:tcPr>
          <w:p w:rsidR="00000000" w:rsidRDefault="00657EA4">
            <w:pPr>
              <w:rPr>
                <w:rFonts w:eastAsia="Times New Roman"/>
                <w:color w:val="000000"/>
              </w:rPr>
            </w:pPr>
            <w:r>
              <w:rPr>
                <w:rFonts w:eastAsia="Times New Roman"/>
                <w:color w:val="000000"/>
              </w:rPr>
              <w:t>5) інформація про собівартість реалізованої продукції</w:t>
            </w:r>
          </w:p>
        </w:tc>
        <w:tc>
          <w:tcPr>
            <w:tcW w:w="0" w:type="auto"/>
            <w:tcBorders>
              <w:top w:val="nil"/>
              <w:left w:val="nil"/>
              <w:bottom w:val="nil"/>
              <w:right w:val="nil"/>
            </w:tcBorders>
            <w:tcMar>
              <w:top w:w="60" w:type="dxa"/>
              <w:left w:w="60" w:type="dxa"/>
              <w:bottom w:w="60" w:type="dxa"/>
              <w:right w:w="60" w:type="dxa"/>
            </w:tcMar>
            <w:vAlign w:val="center"/>
            <w:hideMark/>
          </w:tcPr>
          <w:p w:rsidR="00000000" w:rsidRDefault="00657EA4">
            <w:pPr>
              <w:jc w:val="center"/>
              <w:rPr>
                <w:rFonts w:eastAsia="Times New Roman"/>
                <w:color w:val="000000"/>
              </w:rPr>
            </w:pPr>
          </w:p>
        </w:tc>
      </w:tr>
      <w:tr w:rsidR="00000000">
        <w:tc>
          <w:tcPr>
            <w:tcW w:w="0" w:type="auto"/>
            <w:tcBorders>
              <w:top w:val="nil"/>
              <w:left w:val="nil"/>
              <w:bottom w:val="nil"/>
              <w:right w:val="nil"/>
            </w:tcBorders>
            <w:tcMar>
              <w:top w:w="60" w:type="dxa"/>
              <w:left w:w="60" w:type="dxa"/>
              <w:bottom w:w="60" w:type="dxa"/>
              <w:right w:w="60" w:type="dxa"/>
            </w:tcMar>
            <w:vAlign w:val="center"/>
            <w:hideMark/>
          </w:tcPr>
          <w:p w:rsidR="00000000" w:rsidRDefault="00657EA4">
            <w:pPr>
              <w:rPr>
                <w:rFonts w:eastAsia="Times New Roman"/>
                <w:color w:val="000000"/>
              </w:rPr>
            </w:pPr>
            <w:r>
              <w:rPr>
                <w:rFonts w:eastAsia="Times New Roman"/>
                <w:color w:val="000000"/>
              </w:rPr>
              <w:t>6) інформація про прийняття рішення про попереднє надання згоди на вчинення значних правочинів</w:t>
            </w:r>
          </w:p>
        </w:tc>
        <w:tc>
          <w:tcPr>
            <w:tcW w:w="0" w:type="auto"/>
            <w:tcBorders>
              <w:top w:val="nil"/>
              <w:left w:val="nil"/>
              <w:bottom w:val="nil"/>
              <w:right w:val="nil"/>
            </w:tcBorders>
            <w:tcMar>
              <w:top w:w="60" w:type="dxa"/>
              <w:left w:w="60" w:type="dxa"/>
              <w:bottom w:w="60" w:type="dxa"/>
              <w:right w:w="60" w:type="dxa"/>
            </w:tcMar>
            <w:vAlign w:val="center"/>
            <w:hideMark/>
          </w:tcPr>
          <w:p w:rsidR="00000000" w:rsidRDefault="00657EA4">
            <w:pPr>
              <w:jc w:val="center"/>
              <w:rPr>
                <w:rFonts w:eastAsia="Times New Roman"/>
                <w:color w:val="000000"/>
              </w:rPr>
            </w:pPr>
          </w:p>
        </w:tc>
      </w:tr>
      <w:tr w:rsidR="00000000">
        <w:tc>
          <w:tcPr>
            <w:tcW w:w="0" w:type="auto"/>
            <w:tcBorders>
              <w:top w:val="nil"/>
              <w:left w:val="nil"/>
              <w:bottom w:val="nil"/>
              <w:right w:val="nil"/>
            </w:tcBorders>
            <w:tcMar>
              <w:top w:w="60" w:type="dxa"/>
              <w:left w:w="60" w:type="dxa"/>
              <w:bottom w:w="60" w:type="dxa"/>
              <w:right w:w="60" w:type="dxa"/>
            </w:tcMar>
            <w:vAlign w:val="center"/>
            <w:hideMark/>
          </w:tcPr>
          <w:p w:rsidR="00000000" w:rsidRDefault="00657EA4">
            <w:pPr>
              <w:rPr>
                <w:rFonts w:eastAsia="Times New Roman"/>
                <w:color w:val="000000"/>
              </w:rPr>
            </w:pPr>
            <w:r>
              <w:rPr>
                <w:rFonts w:eastAsia="Times New Roman"/>
                <w:color w:val="000000"/>
              </w:rPr>
              <w:t>7) інформація пр</w:t>
            </w:r>
            <w:r>
              <w:rPr>
                <w:rFonts w:eastAsia="Times New Roman"/>
                <w:color w:val="000000"/>
              </w:rPr>
              <w:t>о прийняття рішення про надання згоди на вчинення значних правочинів</w:t>
            </w:r>
          </w:p>
        </w:tc>
        <w:tc>
          <w:tcPr>
            <w:tcW w:w="0" w:type="auto"/>
            <w:tcBorders>
              <w:top w:val="nil"/>
              <w:left w:val="nil"/>
              <w:bottom w:val="nil"/>
              <w:right w:val="nil"/>
            </w:tcBorders>
            <w:tcMar>
              <w:top w:w="60" w:type="dxa"/>
              <w:left w:w="60" w:type="dxa"/>
              <w:bottom w:w="60" w:type="dxa"/>
              <w:right w:w="60" w:type="dxa"/>
            </w:tcMar>
            <w:vAlign w:val="center"/>
            <w:hideMark/>
          </w:tcPr>
          <w:p w:rsidR="00000000" w:rsidRDefault="00657EA4">
            <w:pPr>
              <w:jc w:val="center"/>
              <w:rPr>
                <w:rFonts w:eastAsia="Times New Roman"/>
                <w:color w:val="000000"/>
              </w:rPr>
            </w:pPr>
          </w:p>
        </w:tc>
      </w:tr>
      <w:tr w:rsidR="00000000">
        <w:tc>
          <w:tcPr>
            <w:tcW w:w="0" w:type="auto"/>
            <w:tcBorders>
              <w:top w:val="nil"/>
              <w:left w:val="nil"/>
              <w:bottom w:val="nil"/>
              <w:right w:val="nil"/>
            </w:tcBorders>
            <w:tcMar>
              <w:top w:w="60" w:type="dxa"/>
              <w:left w:w="60" w:type="dxa"/>
              <w:bottom w:w="60" w:type="dxa"/>
              <w:right w:w="60" w:type="dxa"/>
            </w:tcMar>
            <w:vAlign w:val="center"/>
            <w:hideMark/>
          </w:tcPr>
          <w:p w:rsidR="00000000" w:rsidRDefault="00657EA4">
            <w:pPr>
              <w:rPr>
                <w:rFonts w:eastAsia="Times New Roman"/>
                <w:color w:val="000000"/>
              </w:rPr>
            </w:pPr>
            <w:r>
              <w:rPr>
                <w:rFonts w:eastAsia="Times New Roman"/>
                <w:color w:val="000000"/>
              </w:rPr>
              <w:t>8) інформація про прийняття рішення про надання згоди на вчинення правочинів, щодо вчинення яких є заінтересованість</w:t>
            </w:r>
          </w:p>
        </w:tc>
        <w:tc>
          <w:tcPr>
            <w:tcW w:w="0" w:type="auto"/>
            <w:tcBorders>
              <w:top w:val="nil"/>
              <w:left w:val="nil"/>
              <w:bottom w:val="nil"/>
              <w:right w:val="nil"/>
            </w:tcBorders>
            <w:tcMar>
              <w:top w:w="60" w:type="dxa"/>
              <w:left w:w="60" w:type="dxa"/>
              <w:bottom w:w="60" w:type="dxa"/>
              <w:right w:w="60" w:type="dxa"/>
            </w:tcMar>
            <w:vAlign w:val="center"/>
            <w:hideMark/>
          </w:tcPr>
          <w:p w:rsidR="00000000" w:rsidRDefault="00657EA4">
            <w:pPr>
              <w:jc w:val="center"/>
              <w:rPr>
                <w:rFonts w:eastAsia="Times New Roman"/>
                <w:color w:val="000000"/>
              </w:rPr>
            </w:pPr>
          </w:p>
        </w:tc>
      </w:tr>
      <w:tr w:rsidR="00000000">
        <w:tc>
          <w:tcPr>
            <w:tcW w:w="0" w:type="auto"/>
            <w:tcBorders>
              <w:top w:val="nil"/>
              <w:left w:val="nil"/>
              <w:bottom w:val="nil"/>
              <w:right w:val="nil"/>
            </w:tcBorders>
            <w:tcMar>
              <w:top w:w="60" w:type="dxa"/>
              <w:left w:w="60" w:type="dxa"/>
              <w:bottom w:w="60" w:type="dxa"/>
              <w:right w:w="60" w:type="dxa"/>
            </w:tcMar>
            <w:vAlign w:val="center"/>
            <w:hideMark/>
          </w:tcPr>
          <w:p w:rsidR="00000000" w:rsidRDefault="00657EA4">
            <w:pPr>
              <w:rPr>
                <w:rFonts w:eastAsia="Times New Roman"/>
                <w:color w:val="000000"/>
              </w:rPr>
            </w:pPr>
            <w:r>
              <w:rPr>
                <w:rFonts w:eastAsia="Times New Roman"/>
                <w:color w:val="000000"/>
              </w:rPr>
              <w:t>15. Інформація про забезпечення випуску боргових цінних паперів</w:t>
            </w:r>
          </w:p>
        </w:tc>
        <w:tc>
          <w:tcPr>
            <w:tcW w:w="0" w:type="auto"/>
            <w:tcBorders>
              <w:top w:val="nil"/>
              <w:left w:val="nil"/>
              <w:bottom w:val="nil"/>
              <w:right w:val="nil"/>
            </w:tcBorders>
            <w:tcMar>
              <w:top w:w="60" w:type="dxa"/>
              <w:left w:w="60" w:type="dxa"/>
              <w:bottom w:w="60" w:type="dxa"/>
              <w:right w:w="60" w:type="dxa"/>
            </w:tcMar>
            <w:vAlign w:val="center"/>
            <w:hideMark/>
          </w:tcPr>
          <w:p w:rsidR="00000000" w:rsidRDefault="00657EA4">
            <w:pPr>
              <w:jc w:val="center"/>
              <w:rPr>
                <w:rFonts w:eastAsia="Times New Roman"/>
                <w:color w:val="000000"/>
              </w:rPr>
            </w:pPr>
          </w:p>
        </w:tc>
      </w:tr>
      <w:tr w:rsidR="00000000">
        <w:tc>
          <w:tcPr>
            <w:tcW w:w="0" w:type="auto"/>
            <w:tcBorders>
              <w:top w:val="nil"/>
              <w:left w:val="nil"/>
              <w:bottom w:val="nil"/>
              <w:right w:val="nil"/>
            </w:tcBorders>
            <w:tcMar>
              <w:top w:w="60" w:type="dxa"/>
              <w:left w:w="60" w:type="dxa"/>
              <w:bottom w:w="60" w:type="dxa"/>
              <w:right w:w="60" w:type="dxa"/>
            </w:tcMar>
            <w:vAlign w:val="center"/>
            <w:hideMark/>
          </w:tcPr>
          <w:p w:rsidR="00000000" w:rsidRDefault="00657EA4">
            <w:pPr>
              <w:rPr>
                <w:rFonts w:eastAsia="Times New Roman"/>
                <w:color w:val="000000"/>
              </w:rPr>
            </w:pPr>
            <w:r>
              <w:rPr>
                <w:rFonts w:eastAsia="Times New Roman"/>
                <w:color w:val="000000"/>
              </w:rPr>
              <w:t>16. Відомості щодо особливої інформації та інформації про іпотечні цінні папери, що виникала протягом звітного періоду</w:t>
            </w:r>
          </w:p>
        </w:tc>
        <w:tc>
          <w:tcPr>
            <w:tcW w:w="0" w:type="auto"/>
            <w:tcBorders>
              <w:top w:val="nil"/>
              <w:left w:val="nil"/>
              <w:bottom w:val="nil"/>
              <w:right w:val="nil"/>
            </w:tcBorders>
            <w:tcMar>
              <w:top w:w="60" w:type="dxa"/>
              <w:left w:w="60" w:type="dxa"/>
              <w:bottom w:w="60" w:type="dxa"/>
              <w:right w:w="60" w:type="dxa"/>
            </w:tcMar>
            <w:vAlign w:val="center"/>
            <w:hideMark/>
          </w:tcPr>
          <w:p w:rsidR="00000000" w:rsidRDefault="00657EA4">
            <w:pPr>
              <w:jc w:val="center"/>
              <w:rPr>
                <w:rFonts w:eastAsia="Times New Roman"/>
                <w:color w:val="000000"/>
              </w:rPr>
            </w:pPr>
            <w:r>
              <w:rPr>
                <w:rFonts w:eastAsia="Times New Roman"/>
                <w:color w:val="000000"/>
              </w:rPr>
              <w:t>X</w:t>
            </w:r>
          </w:p>
        </w:tc>
      </w:tr>
      <w:tr w:rsidR="00000000">
        <w:tc>
          <w:tcPr>
            <w:tcW w:w="0" w:type="auto"/>
            <w:tcBorders>
              <w:top w:val="nil"/>
              <w:left w:val="nil"/>
              <w:bottom w:val="nil"/>
              <w:right w:val="nil"/>
            </w:tcBorders>
            <w:tcMar>
              <w:top w:w="60" w:type="dxa"/>
              <w:left w:w="60" w:type="dxa"/>
              <w:bottom w:w="60" w:type="dxa"/>
              <w:right w:w="60" w:type="dxa"/>
            </w:tcMar>
            <w:vAlign w:val="center"/>
            <w:hideMark/>
          </w:tcPr>
          <w:p w:rsidR="00000000" w:rsidRDefault="00657EA4">
            <w:pPr>
              <w:rPr>
                <w:rFonts w:eastAsia="Times New Roman"/>
                <w:color w:val="000000"/>
              </w:rPr>
            </w:pPr>
            <w:r>
              <w:rPr>
                <w:rFonts w:eastAsia="Times New Roman"/>
                <w:color w:val="000000"/>
              </w:rPr>
              <w:t>17. Інформація про стан корпоративного управління</w:t>
            </w:r>
          </w:p>
        </w:tc>
        <w:tc>
          <w:tcPr>
            <w:tcW w:w="0" w:type="auto"/>
            <w:tcBorders>
              <w:top w:val="nil"/>
              <w:left w:val="nil"/>
              <w:bottom w:val="nil"/>
              <w:right w:val="nil"/>
            </w:tcBorders>
            <w:tcMar>
              <w:top w:w="60" w:type="dxa"/>
              <w:left w:w="60" w:type="dxa"/>
              <w:bottom w:w="60" w:type="dxa"/>
              <w:right w:w="60" w:type="dxa"/>
            </w:tcMar>
            <w:vAlign w:val="center"/>
            <w:hideMark/>
          </w:tcPr>
          <w:p w:rsidR="00000000" w:rsidRDefault="00657EA4">
            <w:pPr>
              <w:jc w:val="center"/>
              <w:rPr>
                <w:rFonts w:eastAsia="Times New Roman"/>
                <w:color w:val="000000"/>
              </w:rPr>
            </w:pPr>
            <w:r>
              <w:rPr>
                <w:rFonts w:eastAsia="Times New Roman"/>
                <w:color w:val="000000"/>
              </w:rPr>
              <w:t>X</w:t>
            </w:r>
          </w:p>
        </w:tc>
      </w:tr>
      <w:tr w:rsidR="00000000">
        <w:tc>
          <w:tcPr>
            <w:tcW w:w="0" w:type="auto"/>
            <w:tcBorders>
              <w:top w:val="nil"/>
              <w:left w:val="nil"/>
              <w:bottom w:val="nil"/>
              <w:right w:val="nil"/>
            </w:tcBorders>
            <w:tcMar>
              <w:top w:w="60" w:type="dxa"/>
              <w:left w:w="60" w:type="dxa"/>
              <w:bottom w:w="60" w:type="dxa"/>
              <w:right w:w="60" w:type="dxa"/>
            </w:tcMar>
            <w:vAlign w:val="center"/>
            <w:hideMark/>
          </w:tcPr>
          <w:p w:rsidR="00000000" w:rsidRDefault="00657EA4">
            <w:pPr>
              <w:rPr>
                <w:rFonts w:eastAsia="Times New Roman"/>
                <w:color w:val="000000"/>
              </w:rPr>
            </w:pPr>
            <w:r>
              <w:rPr>
                <w:rFonts w:eastAsia="Times New Roman"/>
                <w:color w:val="000000"/>
              </w:rPr>
              <w:t>18. Інформація про випуски іпотечних облігацій</w:t>
            </w:r>
          </w:p>
        </w:tc>
        <w:tc>
          <w:tcPr>
            <w:tcW w:w="0" w:type="auto"/>
            <w:tcBorders>
              <w:top w:val="nil"/>
              <w:left w:val="nil"/>
              <w:bottom w:val="nil"/>
              <w:right w:val="nil"/>
            </w:tcBorders>
            <w:tcMar>
              <w:top w:w="60" w:type="dxa"/>
              <w:left w:w="60" w:type="dxa"/>
              <w:bottom w:w="60" w:type="dxa"/>
              <w:right w:w="60" w:type="dxa"/>
            </w:tcMar>
            <w:vAlign w:val="center"/>
            <w:hideMark/>
          </w:tcPr>
          <w:p w:rsidR="00000000" w:rsidRDefault="00657EA4">
            <w:pPr>
              <w:jc w:val="center"/>
              <w:rPr>
                <w:rFonts w:eastAsia="Times New Roman"/>
                <w:color w:val="000000"/>
              </w:rPr>
            </w:pPr>
          </w:p>
        </w:tc>
      </w:tr>
      <w:tr w:rsidR="00000000">
        <w:tc>
          <w:tcPr>
            <w:tcW w:w="0" w:type="auto"/>
            <w:gridSpan w:val="2"/>
            <w:tcBorders>
              <w:top w:val="nil"/>
              <w:left w:val="nil"/>
              <w:bottom w:val="nil"/>
              <w:right w:val="nil"/>
            </w:tcBorders>
            <w:tcMar>
              <w:top w:w="60" w:type="dxa"/>
              <w:left w:w="60" w:type="dxa"/>
              <w:bottom w:w="60" w:type="dxa"/>
              <w:right w:w="60" w:type="dxa"/>
            </w:tcMar>
            <w:vAlign w:val="center"/>
            <w:hideMark/>
          </w:tcPr>
          <w:p w:rsidR="00000000" w:rsidRDefault="00657EA4">
            <w:pPr>
              <w:rPr>
                <w:rFonts w:eastAsia="Times New Roman"/>
                <w:color w:val="000000"/>
              </w:rPr>
            </w:pPr>
            <w:r>
              <w:rPr>
                <w:rFonts w:eastAsia="Times New Roman"/>
                <w:color w:val="000000"/>
              </w:rPr>
              <w:t>19. Інформація про склад, структуру і розмір іпотечного покриття:</w:t>
            </w:r>
          </w:p>
        </w:tc>
      </w:tr>
      <w:tr w:rsidR="00000000">
        <w:tc>
          <w:tcPr>
            <w:tcW w:w="0" w:type="auto"/>
            <w:tcBorders>
              <w:top w:val="nil"/>
              <w:left w:val="nil"/>
              <w:bottom w:val="nil"/>
              <w:right w:val="nil"/>
            </w:tcBorders>
            <w:tcMar>
              <w:top w:w="60" w:type="dxa"/>
              <w:left w:w="60" w:type="dxa"/>
              <w:bottom w:w="60" w:type="dxa"/>
              <w:right w:w="60" w:type="dxa"/>
            </w:tcMar>
            <w:vAlign w:val="center"/>
            <w:hideMark/>
          </w:tcPr>
          <w:p w:rsidR="00000000" w:rsidRDefault="00657EA4">
            <w:pPr>
              <w:rPr>
                <w:rFonts w:eastAsia="Times New Roman"/>
                <w:color w:val="000000"/>
              </w:rPr>
            </w:pPr>
            <w:r>
              <w:rPr>
                <w:rFonts w:eastAsia="Times New Roman"/>
                <w:color w:val="000000"/>
              </w:rPr>
              <w:t>1) інформація про розмір іпотечного покриття та його співвідношення з розміром (сумою) зобов'язань за іпотечними облігаціями з цим іпо</w:t>
            </w:r>
            <w:r>
              <w:rPr>
                <w:rFonts w:eastAsia="Times New Roman"/>
                <w:color w:val="000000"/>
              </w:rPr>
              <w:t>течним покриттям</w:t>
            </w:r>
          </w:p>
        </w:tc>
        <w:tc>
          <w:tcPr>
            <w:tcW w:w="0" w:type="auto"/>
            <w:tcBorders>
              <w:top w:val="nil"/>
              <w:left w:val="nil"/>
              <w:bottom w:val="nil"/>
              <w:right w:val="nil"/>
            </w:tcBorders>
            <w:tcMar>
              <w:top w:w="60" w:type="dxa"/>
              <w:left w:w="60" w:type="dxa"/>
              <w:bottom w:w="60" w:type="dxa"/>
              <w:right w:w="60" w:type="dxa"/>
            </w:tcMar>
            <w:vAlign w:val="center"/>
            <w:hideMark/>
          </w:tcPr>
          <w:p w:rsidR="00000000" w:rsidRDefault="00657EA4">
            <w:pPr>
              <w:jc w:val="center"/>
              <w:rPr>
                <w:rFonts w:eastAsia="Times New Roman"/>
                <w:color w:val="000000"/>
              </w:rPr>
            </w:pPr>
          </w:p>
        </w:tc>
      </w:tr>
      <w:tr w:rsidR="00000000">
        <w:tc>
          <w:tcPr>
            <w:tcW w:w="0" w:type="auto"/>
            <w:tcBorders>
              <w:top w:val="nil"/>
              <w:left w:val="nil"/>
              <w:bottom w:val="nil"/>
              <w:right w:val="nil"/>
            </w:tcBorders>
            <w:tcMar>
              <w:top w:w="60" w:type="dxa"/>
              <w:left w:w="60" w:type="dxa"/>
              <w:bottom w:w="60" w:type="dxa"/>
              <w:right w:w="60" w:type="dxa"/>
            </w:tcMar>
            <w:vAlign w:val="center"/>
            <w:hideMark/>
          </w:tcPr>
          <w:p w:rsidR="00000000" w:rsidRDefault="00657EA4">
            <w:pPr>
              <w:rPr>
                <w:rFonts w:eastAsia="Times New Roman"/>
                <w:color w:val="000000"/>
              </w:rPr>
            </w:pPr>
            <w:r>
              <w:rPr>
                <w:rFonts w:eastAsia="Times New Roman"/>
                <w:color w:val="000000"/>
              </w:rPr>
              <w:t>2) інформація щодо співвідношення розміру іпотечного покриття з розміром (сумою) зобов'язань за іпотечними облігаціями з цим іпотечним покриттям на кожну дату після змін іпотечних активів у складі іпотечного покриття, які відбулися пр</w:t>
            </w:r>
            <w:r>
              <w:rPr>
                <w:rFonts w:eastAsia="Times New Roman"/>
                <w:color w:val="000000"/>
              </w:rPr>
              <w:t>отягом звітного періоду</w:t>
            </w:r>
          </w:p>
        </w:tc>
        <w:tc>
          <w:tcPr>
            <w:tcW w:w="0" w:type="auto"/>
            <w:tcBorders>
              <w:top w:val="nil"/>
              <w:left w:val="nil"/>
              <w:bottom w:val="nil"/>
              <w:right w:val="nil"/>
            </w:tcBorders>
            <w:tcMar>
              <w:top w:w="60" w:type="dxa"/>
              <w:left w:w="60" w:type="dxa"/>
              <w:bottom w:w="60" w:type="dxa"/>
              <w:right w:w="60" w:type="dxa"/>
            </w:tcMar>
            <w:vAlign w:val="center"/>
            <w:hideMark/>
          </w:tcPr>
          <w:p w:rsidR="00000000" w:rsidRDefault="00657EA4">
            <w:pPr>
              <w:jc w:val="center"/>
              <w:rPr>
                <w:rFonts w:eastAsia="Times New Roman"/>
                <w:color w:val="000000"/>
              </w:rPr>
            </w:pPr>
          </w:p>
        </w:tc>
      </w:tr>
      <w:tr w:rsidR="00000000">
        <w:tc>
          <w:tcPr>
            <w:tcW w:w="0" w:type="auto"/>
            <w:tcBorders>
              <w:top w:val="nil"/>
              <w:left w:val="nil"/>
              <w:bottom w:val="nil"/>
              <w:right w:val="nil"/>
            </w:tcBorders>
            <w:tcMar>
              <w:top w:w="60" w:type="dxa"/>
              <w:left w:w="60" w:type="dxa"/>
              <w:bottom w:w="60" w:type="dxa"/>
              <w:right w:w="60" w:type="dxa"/>
            </w:tcMar>
            <w:vAlign w:val="center"/>
            <w:hideMark/>
          </w:tcPr>
          <w:p w:rsidR="00000000" w:rsidRDefault="00657EA4">
            <w:pPr>
              <w:rPr>
                <w:rFonts w:eastAsia="Times New Roman"/>
                <w:color w:val="000000"/>
              </w:rPr>
            </w:pPr>
            <w:r>
              <w:rPr>
                <w:rFonts w:eastAsia="Times New Roman"/>
                <w:color w:val="000000"/>
              </w:rPr>
              <w:t>3) інформація про заміни іпотечних активів у складі іпотечного покриття або включення нових іпотечних активів до складу іпотечного покриття</w:t>
            </w:r>
          </w:p>
        </w:tc>
        <w:tc>
          <w:tcPr>
            <w:tcW w:w="0" w:type="auto"/>
            <w:tcBorders>
              <w:top w:val="nil"/>
              <w:left w:val="nil"/>
              <w:bottom w:val="nil"/>
              <w:right w:val="nil"/>
            </w:tcBorders>
            <w:tcMar>
              <w:top w:w="60" w:type="dxa"/>
              <w:left w:w="60" w:type="dxa"/>
              <w:bottom w:w="60" w:type="dxa"/>
              <w:right w:w="60" w:type="dxa"/>
            </w:tcMar>
            <w:vAlign w:val="center"/>
            <w:hideMark/>
          </w:tcPr>
          <w:p w:rsidR="00000000" w:rsidRDefault="00657EA4">
            <w:pPr>
              <w:jc w:val="center"/>
              <w:rPr>
                <w:rFonts w:eastAsia="Times New Roman"/>
                <w:color w:val="000000"/>
              </w:rPr>
            </w:pPr>
          </w:p>
        </w:tc>
      </w:tr>
      <w:tr w:rsidR="00000000">
        <w:tc>
          <w:tcPr>
            <w:tcW w:w="0" w:type="auto"/>
            <w:tcBorders>
              <w:top w:val="nil"/>
              <w:left w:val="nil"/>
              <w:bottom w:val="nil"/>
              <w:right w:val="nil"/>
            </w:tcBorders>
            <w:tcMar>
              <w:top w:w="60" w:type="dxa"/>
              <w:left w:w="60" w:type="dxa"/>
              <w:bottom w:w="60" w:type="dxa"/>
              <w:right w:w="60" w:type="dxa"/>
            </w:tcMar>
            <w:vAlign w:val="center"/>
            <w:hideMark/>
          </w:tcPr>
          <w:p w:rsidR="00000000" w:rsidRDefault="00657EA4">
            <w:pPr>
              <w:rPr>
                <w:rFonts w:eastAsia="Times New Roman"/>
                <w:color w:val="000000"/>
              </w:rPr>
            </w:pPr>
            <w:r>
              <w:rPr>
                <w:rFonts w:eastAsia="Times New Roman"/>
                <w:color w:val="000000"/>
              </w:rPr>
              <w:t>4) відомості про структуру іпотечного покриття іпотечних облігацій за видами іпотечних активів та інших активів на кінець звітного періоду</w:t>
            </w:r>
          </w:p>
        </w:tc>
        <w:tc>
          <w:tcPr>
            <w:tcW w:w="0" w:type="auto"/>
            <w:tcBorders>
              <w:top w:val="nil"/>
              <w:left w:val="nil"/>
              <w:bottom w:val="nil"/>
              <w:right w:val="nil"/>
            </w:tcBorders>
            <w:tcMar>
              <w:top w:w="60" w:type="dxa"/>
              <w:left w:w="60" w:type="dxa"/>
              <w:bottom w:w="60" w:type="dxa"/>
              <w:right w:w="60" w:type="dxa"/>
            </w:tcMar>
            <w:vAlign w:val="center"/>
            <w:hideMark/>
          </w:tcPr>
          <w:p w:rsidR="00000000" w:rsidRDefault="00657EA4">
            <w:pPr>
              <w:jc w:val="center"/>
              <w:rPr>
                <w:rFonts w:eastAsia="Times New Roman"/>
                <w:color w:val="000000"/>
              </w:rPr>
            </w:pPr>
          </w:p>
        </w:tc>
      </w:tr>
      <w:tr w:rsidR="00000000">
        <w:tc>
          <w:tcPr>
            <w:tcW w:w="0" w:type="auto"/>
            <w:tcBorders>
              <w:top w:val="nil"/>
              <w:left w:val="nil"/>
              <w:bottom w:val="nil"/>
              <w:right w:val="nil"/>
            </w:tcBorders>
            <w:tcMar>
              <w:top w:w="60" w:type="dxa"/>
              <w:left w:w="60" w:type="dxa"/>
              <w:bottom w:w="60" w:type="dxa"/>
              <w:right w:w="60" w:type="dxa"/>
            </w:tcMar>
            <w:vAlign w:val="center"/>
            <w:hideMark/>
          </w:tcPr>
          <w:p w:rsidR="00000000" w:rsidRDefault="00657EA4">
            <w:pPr>
              <w:rPr>
                <w:rFonts w:eastAsia="Times New Roman"/>
                <w:color w:val="000000"/>
              </w:rPr>
            </w:pPr>
            <w:r>
              <w:rPr>
                <w:rFonts w:eastAsia="Times New Roman"/>
                <w:color w:val="000000"/>
              </w:rPr>
              <w:t>5) відомості щодо підстав виникнення у емітента іпотечних облігацій прав на іпотечні активи, які складають іпоте</w:t>
            </w:r>
            <w:r>
              <w:rPr>
                <w:rFonts w:eastAsia="Times New Roman"/>
                <w:color w:val="000000"/>
              </w:rPr>
              <w:t>чне покриття за станом на кінець звітного року</w:t>
            </w:r>
          </w:p>
        </w:tc>
        <w:tc>
          <w:tcPr>
            <w:tcW w:w="0" w:type="auto"/>
            <w:tcBorders>
              <w:top w:val="nil"/>
              <w:left w:val="nil"/>
              <w:bottom w:val="nil"/>
              <w:right w:val="nil"/>
            </w:tcBorders>
            <w:tcMar>
              <w:top w:w="60" w:type="dxa"/>
              <w:left w:w="60" w:type="dxa"/>
              <w:bottom w:w="60" w:type="dxa"/>
              <w:right w:w="60" w:type="dxa"/>
            </w:tcMar>
            <w:vAlign w:val="center"/>
            <w:hideMark/>
          </w:tcPr>
          <w:p w:rsidR="00000000" w:rsidRDefault="00657EA4">
            <w:pPr>
              <w:jc w:val="center"/>
              <w:rPr>
                <w:rFonts w:eastAsia="Times New Roman"/>
                <w:color w:val="000000"/>
              </w:rPr>
            </w:pPr>
          </w:p>
        </w:tc>
      </w:tr>
      <w:tr w:rsidR="00000000">
        <w:tc>
          <w:tcPr>
            <w:tcW w:w="0" w:type="auto"/>
            <w:tcBorders>
              <w:top w:val="nil"/>
              <w:left w:val="nil"/>
              <w:bottom w:val="nil"/>
              <w:right w:val="nil"/>
            </w:tcBorders>
            <w:tcMar>
              <w:top w:w="60" w:type="dxa"/>
              <w:left w:w="60" w:type="dxa"/>
              <w:bottom w:w="60" w:type="dxa"/>
              <w:right w:w="60" w:type="dxa"/>
            </w:tcMar>
            <w:vAlign w:val="center"/>
            <w:hideMark/>
          </w:tcPr>
          <w:p w:rsidR="00000000" w:rsidRDefault="00657EA4">
            <w:pPr>
              <w:rPr>
                <w:rFonts w:eastAsia="Times New Roman"/>
                <w:color w:val="000000"/>
              </w:rPr>
            </w:pPr>
            <w:r>
              <w:rPr>
                <w:rFonts w:eastAsia="Times New Roman"/>
                <w:color w:val="000000"/>
              </w:rPr>
              <w:t>20. Інформація про наявність прострочених боржником строків сплати чергових платежів за кредитними договорами (договорами позики), права вимоги за якими забезпечено іпотеками, які включено до складу іпоте</w:t>
            </w:r>
            <w:r>
              <w:rPr>
                <w:rFonts w:eastAsia="Times New Roman"/>
                <w:color w:val="000000"/>
              </w:rPr>
              <w:t>чного покриття</w:t>
            </w:r>
          </w:p>
        </w:tc>
        <w:tc>
          <w:tcPr>
            <w:tcW w:w="0" w:type="auto"/>
            <w:tcBorders>
              <w:top w:val="nil"/>
              <w:left w:val="nil"/>
              <w:bottom w:val="nil"/>
              <w:right w:val="nil"/>
            </w:tcBorders>
            <w:tcMar>
              <w:top w:w="60" w:type="dxa"/>
              <w:left w:w="60" w:type="dxa"/>
              <w:bottom w:w="60" w:type="dxa"/>
              <w:right w:w="60" w:type="dxa"/>
            </w:tcMar>
            <w:vAlign w:val="center"/>
            <w:hideMark/>
          </w:tcPr>
          <w:p w:rsidR="00000000" w:rsidRDefault="00657EA4">
            <w:pPr>
              <w:jc w:val="center"/>
              <w:rPr>
                <w:rFonts w:eastAsia="Times New Roman"/>
                <w:color w:val="000000"/>
              </w:rPr>
            </w:pPr>
          </w:p>
        </w:tc>
      </w:tr>
      <w:tr w:rsidR="00000000">
        <w:tc>
          <w:tcPr>
            <w:tcW w:w="0" w:type="auto"/>
            <w:tcBorders>
              <w:top w:val="nil"/>
              <w:left w:val="nil"/>
              <w:bottom w:val="nil"/>
              <w:right w:val="nil"/>
            </w:tcBorders>
            <w:tcMar>
              <w:top w:w="60" w:type="dxa"/>
              <w:left w:w="60" w:type="dxa"/>
              <w:bottom w:w="60" w:type="dxa"/>
              <w:right w:w="60" w:type="dxa"/>
            </w:tcMar>
            <w:vAlign w:val="center"/>
            <w:hideMark/>
          </w:tcPr>
          <w:p w:rsidR="00000000" w:rsidRDefault="00657EA4">
            <w:pPr>
              <w:rPr>
                <w:rFonts w:eastAsia="Times New Roman"/>
                <w:color w:val="000000"/>
              </w:rPr>
            </w:pPr>
            <w:r>
              <w:rPr>
                <w:rFonts w:eastAsia="Times New Roman"/>
                <w:color w:val="000000"/>
              </w:rPr>
              <w:t>21. Інформація про випуски іпотечних сертифікатів</w:t>
            </w:r>
          </w:p>
        </w:tc>
        <w:tc>
          <w:tcPr>
            <w:tcW w:w="0" w:type="auto"/>
            <w:tcBorders>
              <w:top w:val="nil"/>
              <w:left w:val="nil"/>
              <w:bottom w:val="nil"/>
              <w:right w:val="nil"/>
            </w:tcBorders>
            <w:tcMar>
              <w:top w:w="60" w:type="dxa"/>
              <w:left w:w="60" w:type="dxa"/>
              <w:bottom w:w="60" w:type="dxa"/>
              <w:right w:w="60" w:type="dxa"/>
            </w:tcMar>
            <w:vAlign w:val="center"/>
            <w:hideMark/>
          </w:tcPr>
          <w:p w:rsidR="00000000" w:rsidRDefault="00657EA4">
            <w:pPr>
              <w:jc w:val="center"/>
              <w:rPr>
                <w:rFonts w:eastAsia="Times New Roman"/>
                <w:color w:val="000000"/>
              </w:rPr>
            </w:pPr>
          </w:p>
        </w:tc>
      </w:tr>
      <w:tr w:rsidR="00000000">
        <w:tc>
          <w:tcPr>
            <w:tcW w:w="0" w:type="auto"/>
            <w:tcBorders>
              <w:top w:val="nil"/>
              <w:left w:val="nil"/>
              <w:bottom w:val="nil"/>
              <w:right w:val="nil"/>
            </w:tcBorders>
            <w:tcMar>
              <w:top w:w="60" w:type="dxa"/>
              <w:left w:w="60" w:type="dxa"/>
              <w:bottom w:w="60" w:type="dxa"/>
              <w:right w:w="60" w:type="dxa"/>
            </w:tcMar>
            <w:vAlign w:val="center"/>
            <w:hideMark/>
          </w:tcPr>
          <w:p w:rsidR="00000000" w:rsidRDefault="00657EA4">
            <w:pPr>
              <w:rPr>
                <w:rFonts w:eastAsia="Times New Roman"/>
                <w:color w:val="000000"/>
              </w:rPr>
            </w:pPr>
            <w:r>
              <w:rPr>
                <w:rFonts w:eastAsia="Times New Roman"/>
                <w:color w:val="000000"/>
              </w:rPr>
              <w:t>22. Інформація щодо реєстру іпотечних активів</w:t>
            </w:r>
          </w:p>
        </w:tc>
        <w:tc>
          <w:tcPr>
            <w:tcW w:w="0" w:type="auto"/>
            <w:tcBorders>
              <w:top w:val="nil"/>
              <w:left w:val="nil"/>
              <w:bottom w:val="nil"/>
              <w:right w:val="nil"/>
            </w:tcBorders>
            <w:tcMar>
              <w:top w:w="60" w:type="dxa"/>
              <w:left w:w="60" w:type="dxa"/>
              <w:bottom w:w="60" w:type="dxa"/>
              <w:right w:w="60" w:type="dxa"/>
            </w:tcMar>
            <w:vAlign w:val="center"/>
            <w:hideMark/>
          </w:tcPr>
          <w:p w:rsidR="00000000" w:rsidRDefault="00657EA4">
            <w:pPr>
              <w:jc w:val="center"/>
              <w:rPr>
                <w:rFonts w:eastAsia="Times New Roman"/>
                <w:color w:val="000000"/>
              </w:rPr>
            </w:pPr>
          </w:p>
        </w:tc>
      </w:tr>
      <w:tr w:rsidR="00000000">
        <w:tc>
          <w:tcPr>
            <w:tcW w:w="0" w:type="auto"/>
            <w:tcBorders>
              <w:top w:val="nil"/>
              <w:left w:val="nil"/>
              <w:bottom w:val="nil"/>
              <w:right w:val="nil"/>
            </w:tcBorders>
            <w:tcMar>
              <w:top w:w="60" w:type="dxa"/>
              <w:left w:w="60" w:type="dxa"/>
              <w:bottom w:w="60" w:type="dxa"/>
              <w:right w:w="60" w:type="dxa"/>
            </w:tcMar>
            <w:vAlign w:val="center"/>
            <w:hideMark/>
          </w:tcPr>
          <w:p w:rsidR="00000000" w:rsidRDefault="00657EA4">
            <w:pPr>
              <w:rPr>
                <w:rFonts w:eastAsia="Times New Roman"/>
                <w:color w:val="000000"/>
              </w:rPr>
            </w:pPr>
            <w:r>
              <w:rPr>
                <w:rFonts w:eastAsia="Times New Roman"/>
                <w:color w:val="000000"/>
              </w:rPr>
              <w:t>23. Основні відомості про ФОН</w:t>
            </w:r>
          </w:p>
        </w:tc>
        <w:tc>
          <w:tcPr>
            <w:tcW w:w="0" w:type="auto"/>
            <w:tcBorders>
              <w:top w:val="nil"/>
              <w:left w:val="nil"/>
              <w:bottom w:val="nil"/>
              <w:right w:val="nil"/>
            </w:tcBorders>
            <w:tcMar>
              <w:top w:w="60" w:type="dxa"/>
              <w:left w:w="60" w:type="dxa"/>
              <w:bottom w:w="60" w:type="dxa"/>
              <w:right w:w="60" w:type="dxa"/>
            </w:tcMar>
            <w:vAlign w:val="center"/>
            <w:hideMark/>
          </w:tcPr>
          <w:p w:rsidR="00000000" w:rsidRDefault="00657EA4">
            <w:pPr>
              <w:jc w:val="center"/>
              <w:rPr>
                <w:rFonts w:eastAsia="Times New Roman"/>
                <w:color w:val="000000"/>
              </w:rPr>
            </w:pPr>
          </w:p>
        </w:tc>
      </w:tr>
      <w:tr w:rsidR="00000000">
        <w:tc>
          <w:tcPr>
            <w:tcW w:w="0" w:type="auto"/>
            <w:tcBorders>
              <w:top w:val="nil"/>
              <w:left w:val="nil"/>
              <w:bottom w:val="nil"/>
              <w:right w:val="nil"/>
            </w:tcBorders>
            <w:tcMar>
              <w:top w:w="60" w:type="dxa"/>
              <w:left w:w="60" w:type="dxa"/>
              <w:bottom w:w="60" w:type="dxa"/>
              <w:right w:w="60" w:type="dxa"/>
            </w:tcMar>
            <w:vAlign w:val="center"/>
            <w:hideMark/>
          </w:tcPr>
          <w:p w:rsidR="00000000" w:rsidRDefault="00657EA4">
            <w:pPr>
              <w:rPr>
                <w:rFonts w:eastAsia="Times New Roman"/>
                <w:color w:val="000000"/>
              </w:rPr>
            </w:pPr>
            <w:r>
              <w:rPr>
                <w:rFonts w:eastAsia="Times New Roman"/>
                <w:color w:val="000000"/>
              </w:rPr>
              <w:t>24. Інформація про випуски сертифікатів ФОН</w:t>
            </w:r>
          </w:p>
        </w:tc>
        <w:tc>
          <w:tcPr>
            <w:tcW w:w="0" w:type="auto"/>
            <w:tcBorders>
              <w:top w:val="nil"/>
              <w:left w:val="nil"/>
              <w:bottom w:val="nil"/>
              <w:right w:val="nil"/>
            </w:tcBorders>
            <w:tcMar>
              <w:top w:w="60" w:type="dxa"/>
              <w:left w:w="60" w:type="dxa"/>
              <w:bottom w:w="60" w:type="dxa"/>
              <w:right w:w="60" w:type="dxa"/>
            </w:tcMar>
            <w:vAlign w:val="center"/>
            <w:hideMark/>
          </w:tcPr>
          <w:p w:rsidR="00000000" w:rsidRDefault="00657EA4">
            <w:pPr>
              <w:jc w:val="center"/>
              <w:rPr>
                <w:rFonts w:eastAsia="Times New Roman"/>
                <w:color w:val="000000"/>
              </w:rPr>
            </w:pPr>
          </w:p>
        </w:tc>
      </w:tr>
      <w:tr w:rsidR="00000000">
        <w:tc>
          <w:tcPr>
            <w:tcW w:w="0" w:type="auto"/>
            <w:tcBorders>
              <w:top w:val="nil"/>
              <w:left w:val="nil"/>
              <w:bottom w:val="nil"/>
              <w:right w:val="nil"/>
            </w:tcBorders>
            <w:tcMar>
              <w:top w:w="60" w:type="dxa"/>
              <w:left w:w="60" w:type="dxa"/>
              <w:bottom w:w="60" w:type="dxa"/>
              <w:right w:w="60" w:type="dxa"/>
            </w:tcMar>
            <w:vAlign w:val="center"/>
            <w:hideMark/>
          </w:tcPr>
          <w:p w:rsidR="00000000" w:rsidRDefault="00657EA4">
            <w:pPr>
              <w:rPr>
                <w:rFonts w:eastAsia="Times New Roman"/>
                <w:color w:val="000000"/>
              </w:rPr>
            </w:pPr>
            <w:r>
              <w:rPr>
                <w:rFonts w:eastAsia="Times New Roman"/>
                <w:color w:val="000000"/>
              </w:rPr>
              <w:t>25. Інформація про осіб, що володіють сертифікатами ФОН</w:t>
            </w:r>
          </w:p>
        </w:tc>
        <w:tc>
          <w:tcPr>
            <w:tcW w:w="0" w:type="auto"/>
            <w:tcBorders>
              <w:top w:val="nil"/>
              <w:left w:val="nil"/>
              <w:bottom w:val="nil"/>
              <w:right w:val="nil"/>
            </w:tcBorders>
            <w:tcMar>
              <w:top w:w="60" w:type="dxa"/>
              <w:left w:w="60" w:type="dxa"/>
              <w:bottom w:w="60" w:type="dxa"/>
              <w:right w:w="60" w:type="dxa"/>
            </w:tcMar>
            <w:vAlign w:val="center"/>
            <w:hideMark/>
          </w:tcPr>
          <w:p w:rsidR="00000000" w:rsidRDefault="00657EA4">
            <w:pPr>
              <w:jc w:val="center"/>
              <w:rPr>
                <w:rFonts w:eastAsia="Times New Roman"/>
                <w:color w:val="000000"/>
              </w:rPr>
            </w:pPr>
          </w:p>
        </w:tc>
      </w:tr>
      <w:tr w:rsidR="00000000">
        <w:tc>
          <w:tcPr>
            <w:tcW w:w="0" w:type="auto"/>
            <w:tcBorders>
              <w:top w:val="nil"/>
              <w:left w:val="nil"/>
              <w:bottom w:val="nil"/>
              <w:right w:val="nil"/>
            </w:tcBorders>
            <w:tcMar>
              <w:top w:w="60" w:type="dxa"/>
              <w:left w:w="60" w:type="dxa"/>
              <w:bottom w:w="60" w:type="dxa"/>
              <w:right w:w="60" w:type="dxa"/>
            </w:tcMar>
            <w:vAlign w:val="center"/>
            <w:hideMark/>
          </w:tcPr>
          <w:p w:rsidR="00000000" w:rsidRDefault="00657EA4">
            <w:pPr>
              <w:rPr>
                <w:rFonts w:eastAsia="Times New Roman"/>
                <w:color w:val="000000"/>
              </w:rPr>
            </w:pPr>
            <w:r>
              <w:rPr>
                <w:rFonts w:eastAsia="Times New Roman"/>
                <w:color w:val="000000"/>
              </w:rPr>
              <w:t>26. Розрахунок вартості чистих активів ФОН</w:t>
            </w:r>
          </w:p>
        </w:tc>
        <w:tc>
          <w:tcPr>
            <w:tcW w:w="0" w:type="auto"/>
            <w:tcBorders>
              <w:top w:val="nil"/>
              <w:left w:val="nil"/>
              <w:bottom w:val="nil"/>
              <w:right w:val="nil"/>
            </w:tcBorders>
            <w:tcMar>
              <w:top w:w="60" w:type="dxa"/>
              <w:left w:w="60" w:type="dxa"/>
              <w:bottom w:w="60" w:type="dxa"/>
              <w:right w:w="60" w:type="dxa"/>
            </w:tcMar>
            <w:vAlign w:val="center"/>
            <w:hideMark/>
          </w:tcPr>
          <w:p w:rsidR="00000000" w:rsidRDefault="00657EA4">
            <w:pPr>
              <w:jc w:val="center"/>
              <w:rPr>
                <w:rFonts w:eastAsia="Times New Roman"/>
                <w:color w:val="000000"/>
              </w:rPr>
            </w:pPr>
          </w:p>
        </w:tc>
      </w:tr>
      <w:tr w:rsidR="00000000">
        <w:tc>
          <w:tcPr>
            <w:tcW w:w="0" w:type="auto"/>
            <w:tcBorders>
              <w:top w:val="nil"/>
              <w:left w:val="nil"/>
              <w:bottom w:val="nil"/>
              <w:right w:val="nil"/>
            </w:tcBorders>
            <w:tcMar>
              <w:top w:w="60" w:type="dxa"/>
              <w:left w:w="60" w:type="dxa"/>
              <w:bottom w:w="60" w:type="dxa"/>
              <w:right w:w="60" w:type="dxa"/>
            </w:tcMar>
            <w:vAlign w:val="center"/>
            <w:hideMark/>
          </w:tcPr>
          <w:p w:rsidR="00000000" w:rsidRDefault="00657EA4">
            <w:pPr>
              <w:rPr>
                <w:rFonts w:eastAsia="Times New Roman"/>
                <w:color w:val="000000"/>
              </w:rPr>
            </w:pPr>
            <w:r>
              <w:rPr>
                <w:rFonts w:eastAsia="Times New Roman"/>
                <w:color w:val="000000"/>
              </w:rPr>
              <w:t>27. Правила ФОН</w:t>
            </w:r>
          </w:p>
        </w:tc>
        <w:tc>
          <w:tcPr>
            <w:tcW w:w="0" w:type="auto"/>
            <w:tcBorders>
              <w:top w:val="nil"/>
              <w:left w:val="nil"/>
              <w:bottom w:val="nil"/>
              <w:right w:val="nil"/>
            </w:tcBorders>
            <w:tcMar>
              <w:top w:w="60" w:type="dxa"/>
              <w:left w:w="60" w:type="dxa"/>
              <w:bottom w:w="60" w:type="dxa"/>
              <w:right w:w="60" w:type="dxa"/>
            </w:tcMar>
            <w:vAlign w:val="center"/>
            <w:hideMark/>
          </w:tcPr>
          <w:p w:rsidR="00000000" w:rsidRDefault="00657EA4">
            <w:pPr>
              <w:jc w:val="center"/>
              <w:rPr>
                <w:rFonts w:eastAsia="Times New Roman"/>
                <w:color w:val="000000"/>
              </w:rPr>
            </w:pPr>
          </w:p>
        </w:tc>
      </w:tr>
      <w:tr w:rsidR="00000000">
        <w:tc>
          <w:tcPr>
            <w:tcW w:w="0" w:type="auto"/>
            <w:tcBorders>
              <w:top w:val="nil"/>
              <w:left w:val="nil"/>
              <w:bottom w:val="nil"/>
              <w:right w:val="nil"/>
            </w:tcBorders>
            <w:tcMar>
              <w:top w:w="60" w:type="dxa"/>
              <w:left w:w="60" w:type="dxa"/>
              <w:bottom w:w="60" w:type="dxa"/>
              <w:right w:w="60" w:type="dxa"/>
            </w:tcMar>
            <w:vAlign w:val="center"/>
            <w:hideMark/>
          </w:tcPr>
          <w:p w:rsidR="00000000" w:rsidRDefault="00657EA4">
            <w:pPr>
              <w:rPr>
                <w:rFonts w:eastAsia="Times New Roman"/>
                <w:color w:val="000000"/>
              </w:rPr>
            </w:pPr>
            <w:r>
              <w:rPr>
                <w:rFonts w:eastAsia="Times New Roman"/>
                <w:color w:val="000000"/>
              </w:rPr>
              <w:t>28. Відомості про аудиторський висновок (звіт)</w:t>
            </w:r>
          </w:p>
        </w:tc>
        <w:tc>
          <w:tcPr>
            <w:tcW w:w="0" w:type="auto"/>
            <w:tcBorders>
              <w:top w:val="nil"/>
              <w:left w:val="nil"/>
              <w:bottom w:val="nil"/>
              <w:right w:val="nil"/>
            </w:tcBorders>
            <w:tcMar>
              <w:top w:w="60" w:type="dxa"/>
              <w:left w:w="60" w:type="dxa"/>
              <w:bottom w:w="60" w:type="dxa"/>
              <w:right w:w="60" w:type="dxa"/>
            </w:tcMar>
            <w:vAlign w:val="center"/>
            <w:hideMark/>
          </w:tcPr>
          <w:p w:rsidR="00000000" w:rsidRDefault="00657EA4">
            <w:pPr>
              <w:jc w:val="center"/>
              <w:rPr>
                <w:rFonts w:eastAsia="Times New Roman"/>
                <w:color w:val="000000"/>
              </w:rPr>
            </w:pPr>
            <w:r>
              <w:rPr>
                <w:rFonts w:eastAsia="Times New Roman"/>
                <w:color w:val="000000"/>
              </w:rPr>
              <w:t>X</w:t>
            </w:r>
          </w:p>
        </w:tc>
      </w:tr>
      <w:tr w:rsidR="00000000">
        <w:tc>
          <w:tcPr>
            <w:tcW w:w="0" w:type="auto"/>
            <w:tcBorders>
              <w:top w:val="nil"/>
              <w:left w:val="nil"/>
              <w:bottom w:val="nil"/>
              <w:right w:val="nil"/>
            </w:tcBorders>
            <w:tcMar>
              <w:top w:w="60" w:type="dxa"/>
              <w:left w:w="60" w:type="dxa"/>
              <w:bottom w:w="60" w:type="dxa"/>
              <w:right w:w="60" w:type="dxa"/>
            </w:tcMar>
            <w:vAlign w:val="center"/>
            <w:hideMark/>
          </w:tcPr>
          <w:p w:rsidR="00000000" w:rsidRDefault="00657EA4">
            <w:pPr>
              <w:rPr>
                <w:rFonts w:eastAsia="Times New Roman"/>
                <w:color w:val="000000"/>
              </w:rPr>
            </w:pPr>
            <w:r>
              <w:rPr>
                <w:rFonts w:eastAsia="Times New Roman"/>
                <w:color w:val="000000"/>
              </w:rPr>
              <w:t>29. Текст аудиторського висновку (звіту)</w:t>
            </w:r>
          </w:p>
        </w:tc>
        <w:tc>
          <w:tcPr>
            <w:tcW w:w="0" w:type="auto"/>
            <w:tcBorders>
              <w:top w:val="nil"/>
              <w:left w:val="nil"/>
              <w:bottom w:val="nil"/>
              <w:right w:val="nil"/>
            </w:tcBorders>
            <w:tcMar>
              <w:top w:w="60" w:type="dxa"/>
              <w:left w:w="60" w:type="dxa"/>
              <w:bottom w:w="60" w:type="dxa"/>
              <w:right w:w="60" w:type="dxa"/>
            </w:tcMar>
            <w:vAlign w:val="center"/>
            <w:hideMark/>
          </w:tcPr>
          <w:p w:rsidR="00000000" w:rsidRDefault="00657EA4">
            <w:pPr>
              <w:jc w:val="center"/>
              <w:rPr>
                <w:rFonts w:eastAsia="Times New Roman"/>
                <w:color w:val="000000"/>
              </w:rPr>
            </w:pPr>
            <w:r>
              <w:rPr>
                <w:rFonts w:eastAsia="Times New Roman"/>
                <w:color w:val="000000"/>
              </w:rPr>
              <w:t>X</w:t>
            </w:r>
          </w:p>
        </w:tc>
      </w:tr>
      <w:tr w:rsidR="00000000">
        <w:tc>
          <w:tcPr>
            <w:tcW w:w="0" w:type="auto"/>
            <w:tcBorders>
              <w:top w:val="nil"/>
              <w:left w:val="nil"/>
              <w:bottom w:val="nil"/>
              <w:right w:val="nil"/>
            </w:tcBorders>
            <w:tcMar>
              <w:top w:w="60" w:type="dxa"/>
              <w:left w:w="60" w:type="dxa"/>
              <w:bottom w:w="60" w:type="dxa"/>
              <w:right w:w="60" w:type="dxa"/>
            </w:tcMar>
            <w:vAlign w:val="center"/>
            <w:hideMark/>
          </w:tcPr>
          <w:p w:rsidR="00000000" w:rsidRDefault="00657EA4">
            <w:pPr>
              <w:rPr>
                <w:rFonts w:eastAsia="Times New Roman"/>
                <w:color w:val="000000"/>
              </w:rPr>
            </w:pPr>
            <w:r>
              <w:rPr>
                <w:rFonts w:eastAsia="Times New Roman"/>
                <w:color w:val="000000"/>
              </w:rPr>
              <w:t>30. Річна фінансова звітність</w:t>
            </w:r>
          </w:p>
        </w:tc>
        <w:tc>
          <w:tcPr>
            <w:tcW w:w="0" w:type="auto"/>
            <w:tcBorders>
              <w:top w:val="nil"/>
              <w:left w:val="nil"/>
              <w:bottom w:val="nil"/>
              <w:right w:val="nil"/>
            </w:tcBorders>
            <w:tcMar>
              <w:top w:w="60" w:type="dxa"/>
              <w:left w:w="60" w:type="dxa"/>
              <w:bottom w:w="60" w:type="dxa"/>
              <w:right w:w="60" w:type="dxa"/>
            </w:tcMar>
            <w:vAlign w:val="center"/>
            <w:hideMark/>
          </w:tcPr>
          <w:p w:rsidR="00000000" w:rsidRDefault="00657EA4">
            <w:pPr>
              <w:jc w:val="center"/>
              <w:rPr>
                <w:rFonts w:eastAsia="Times New Roman"/>
                <w:color w:val="000000"/>
              </w:rPr>
            </w:pPr>
            <w:r>
              <w:rPr>
                <w:rFonts w:eastAsia="Times New Roman"/>
                <w:color w:val="000000"/>
              </w:rPr>
              <w:t>X</w:t>
            </w:r>
          </w:p>
        </w:tc>
      </w:tr>
      <w:tr w:rsidR="00000000">
        <w:tc>
          <w:tcPr>
            <w:tcW w:w="0" w:type="auto"/>
            <w:tcBorders>
              <w:top w:val="nil"/>
              <w:left w:val="nil"/>
              <w:bottom w:val="nil"/>
              <w:right w:val="nil"/>
            </w:tcBorders>
            <w:tcMar>
              <w:top w:w="60" w:type="dxa"/>
              <w:left w:w="60" w:type="dxa"/>
              <w:bottom w:w="60" w:type="dxa"/>
              <w:right w:w="60" w:type="dxa"/>
            </w:tcMar>
            <w:vAlign w:val="center"/>
            <w:hideMark/>
          </w:tcPr>
          <w:p w:rsidR="00000000" w:rsidRDefault="00657EA4">
            <w:pPr>
              <w:rPr>
                <w:rFonts w:eastAsia="Times New Roman"/>
                <w:color w:val="000000"/>
              </w:rPr>
            </w:pPr>
            <w:r>
              <w:rPr>
                <w:rFonts w:eastAsia="Times New Roman"/>
                <w:color w:val="000000"/>
              </w:rPr>
              <w:t>31. Річна фінансова звітність, складена відповідно до Міжнародних стандартів бухгалтерського обліку (у разі наявності)</w:t>
            </w:r>
          </w:p>
        </w:tc>
        <w:tc>
          <w:tcPr>
            <w:tcW w:w="0" w:type="auto"/>
            <w:tcBorders>
              <w:top w:val="nil"/>
              <w:left w:val="nil"/>
              <w:bottom w:val="nil"/>
              <w:right w:val="nil"/>
            </w:tcBorders>
            <w:tcMar>
              <w:top w:w="60" w:type="dxa"/>
              <w:left w:w="60" w:type="dxa"/>
              <w:bottom w:w="60" w:type="dxa"/>
              <w:right w:w="60" w:type="dxa"/>
            </w:tcMar>
            <w:vAlign w:val="center"/>
            <w:hideMark/>
          </w:tcPr>
          <w:p w:rsidR="00000000" w:rsidRDefault="00657EA4">
            <w:pPr>
              <w:jc w:val="center"/>
              <w:rPr>
                <w:rFonts w:eastAsia="Times New Roman"/>
                <w:color w:val="000000"/>
              </w:rPr>
            </w:pPr>
          </w:p>
        </w:tc>
      </w:tr>
      <w:tr w:rsidR="00000000">
        <w:tc>
          <w:tcPr>
            <w:tcW w:w="0" w:type="auto"/>
            <w:tcBorders>
              <w:top w:val="nil"/>
              <w:left w:val="nil"/>
              <w:bottom w:val="nil"/>
              <w:right w:val="nil"/>
            </w:tcBorders>
            <w:tcMar>
              <w:top w:w="60" w:type="dxa"/>
              <w:left w:w="60" w:type="dxa"/>
              <w:bottom w:w="60" w:type="dxa"/>
              <w:right w:w="60" w:type="dxa"/>
            </w:tcMar>
            <w:vAlign w:val="center"/>
            <w:hideMark/>
          </w:tcPr>
          <w:p w:rsidR="00000000" w:rsidRDefault="00657EA4">
            <w:pPr>
              <w:rPr>
                <w:rFonts w:eastAsia="Times New Roman"/>
                <w:color w:val="000000"/>
              </w:rPr>
            </w:pPr>
            <w:r>
              <w:rPr>
                <w:rFonts w:eastAsia="Times New Roman"/>
                <w:color w:val="000000"/>
              </w:rPr>
              <w:t>32. Річна фінансова звітність поручителя (страховика/гаранта), що здійснює забезпечення випуску</w:t>
            </w:r>
            <w:r>
              <w:rPr>
                <w:rFonts w:eastAsia="Times New Roman"/>
                <w:color w:val="000000"/>
              </w:rPr>
              <w:t xml:space="preserve"> боргових цінних паперів (за кожним суб’єктом забезпечення окремо)</w:t>
            </w:r>
          </w:p>
        </w:tc>
        <w:tc>
          <w:tcPr>
            <w:tcW w:w="0" w:type="auto"/>
            <w:tcBorders>
              <w:top w:val="nil"/>
              <w:left w:val="nil"/>
              <w:bottom w:val="nil"/>
              <w:right w:val="nil"/>
            </w:tcBorders>
            <w:tcMar>
              <w:top w:w="60" w:type="dxa"/>
              <w:left w:w="60" w:type="dxa"/>
              <w:bottom w:w="60" w:type="dxa"/>
              <w:right w:w="60" w:type="dxa"/>
            </w:tcMar>
            <w:vAlign w:val="center"/>
            <w:hideMark/>
          </w:tcPr>
          <w:p w:rsidR="00000000" w:rsidRDefault="00657EA4">
            <w:pPr>
              <w:jc w:val="center"/>
              <w:rPr>
                <w:rFonts w:eastAsia="Times New Roman"/>
                <w:color w:val="000000"/>
              </w:rPr>
            </w:pPr>
          </w:p>
        </w:tc>
      </w:tr>
      <w:tr w:rsidR="00000000">
        <w:tc>
          <w:tcPr>
            <w:tcW w:w="0" w:type="auto"/>
            <w:tcBorders>
              <w:top w:val="nil"/>
              <w:left w:val="nil"/>
              <w:bottom w:val="nil"/>
              <w:right w:val="nil"/>
            </w:tcBorders>
            <w:tcMar>
              <w:top w:w="60" w:type="dxa"/>
              <w:left w:w="60" w:type="dxa"/>
              <w:bottom w:w="60" w:type="dxa"/>
              <w:right w:w="60" w:type="dxa"/>
            </w:tcMar>
            <w:vAlign w:val="center"/>
            <w:hideMark/>
          </w:tcPr>
          <w:p w:rsidR="00000000" w:rsidRDefault="00657EA4">
            <w:pPr>
              <w:rPr>
                <w:rFonts w:eastAsia="Times New Roman"/>
                <w:color w:val="000000"/>
              </w:rPr>
            </w:pPr>
            <w:r>
              <w:rPr>
                <w:rFonts w:eastAsia="Times New Roman"/>
                <w:color w:val="000000"/>
              </w:rPr>
              <w:t>33. Звіт про стан об'єкта нерухомості (у разі емісії цільових облігацій підприємств, виконання зобов'язань за якими здійснюється шляхом передачі об'єкта (частини об'єкта) житлового будівництва)</w:t>
            </w:r>
          </w:p>
        </w:tc>
        <w:tc>
          <w:tcPr>
            <w:tcW w:w="0" w:type="auto"/>
            <w:tcBorders>
              <w:top w:val="nil"/>
              <w:left w:val="nil"/>
              <w:bottom w:val="nil"/>
              <w:right w:val="nil"/>
            </w:tcBorders>
            <w:tcMar>
              <w:top w:w="60" w:type="dxa"/>
              <w:left w:w="60" w:type="dxa"/>
              <w:bottom w:w="60" w:type="dxa"/>
              <w:right w:w="60" w:type="dxa"/>
            </w:tcMar>
            <w:vAlign w:val="center"/>
            <w:hideMark/>
          </w:tcPr>
          <w:p w:rsidR="00000000" w:rsidRDefault="00657EA4">
            <w:pPr>
              <w:jc w:val="center"/>
              <w:rPr>
                <w:rFonts w:eastAsia="Times New Roman"/>
                <w:color w:val="000000"/>
              </w:rPr>
            </w:pPr>
          </w:p>
        </w:tc>
      </w:tr>
      <w:tr w:rsidR="00000000">
        <w:tc>
          <w:tcPr>
            <w:tcW w:w="0" w:type="auto"/>
            <w:tcBorders>
              <w:top w:val="nil"/>
              <w:left w:val="nil"/>
              <w:bottom w:val="nil"/>
              <w:right w:val="nil"/>
            </w:tcBorders>
            <w:tcMar>
              <w:top w:w="60" w:type="dxa"/>
              <w:left w:w="60" w:type="dxa"/>
              <w:bottom w:w="60" w:type="dxa"/>
              <w:right w:w="60" w:type="dxa"/>
            </w:tcMar>
            <w:vAlign w:val="center"/>
            <w:hideMark/>
          </w:tcPr>
          <w:p w:rsidR="00000000" w:rsidRDefault="00657EA4">
            <w:pPr>
              <w:rPr>
                <w:rFonts w:eastAsia="Times New Roman"/>
                <w:color w:val="000000"/>
              </w:rPr>
            </w:pPr>
            <w:r>
              <w:rPr>
                <w:rFonts w:eastAsia="Times New Roman"/>
                <w:color w:val="000000"/>
              </w:rPr>
              <w:t>34. Примітки</w:t>
            </w:r>
            <w:r>
              <w:rPr>
                <w:rFonts w:eastAsia="Times New Roman"/>
                <w:color w:val="000000"/>
              </w:rPr>
              <w:br/>
              <w:t>Даннi рiчної iнформацiї, передбаченi частино</w:t>
            </w:r>
            <w:r>
              <w:rPr>
                <w:rFonts w:eastAsia="Times New Roman"/>
                <w:color w:val="000000"/>
              </w:rPr>
              <w:t>ю 3 статтi 40 Закону України «Про цiннi папери та фондовий ринок», але не передбаченi дiючою редакцiєю Положення № 2826, мають розкриватися емiтентом у примiтках до Змiсту Додатка 38 у довiльнiй формi до моменту набрання чинностi Рiшення № 854.</w:t>
            </w:r>
            <w:r>
              <w:rPr>
                <w:rFonts w:eastAsia="Times New Roman"/>
                <w:color w:val="000000"/>
              </w:rPr>
              <w:br/>
              <w:t>1.Iнформацi</w:t>
            </w:r>
            <w:r>
              <w:rPr>
                <w:rFonts w:eastAsia="Times New Roman"/>
                <w:color w:val="000000"/>
              </w:rPr>
              <w:t>я про органи управлiння емiтента, його посадових осiб та засновникiв (п.2 ч.3 ст.40);</w:t>
            </w:r>
            <w:r>
              <w:rPr>
                <w:rFonts w:eastAsia="Times New Roman"/>
                <w:color w:val="000000"/>
              </w:rPr>
              <w:br/>
              <w:t>Органи управлiння емiтента:</w:t>
            </w:r>
            <w:r>
              <w:rPr>
                <w:rFonts w:eastAsia="Times New Roman"/>
                <w:color w:val="000000"/>
              </w:rPr>
              <w:br/>
              <w:t>-Загальнi збори Товариства (Загальнi збори)</w:t>
            </w:r>
            <w:r>
              <w:rPr>
                <w:rFonts w:eastAsia="Times New Roman"/>
                <w:color w:val="000000"/>
              </w:rPr>
              <w:br/>
              <w:t>-Наглядова рада Товариства (Наглядова рада )-голова Тараторiн Юрiй Михайлович.</w:t>
            </w:r>
            <w:r>
              <w:rPr>
                <w:rFonts w:eastAsia="Times New Roman"/>
                <w:color w:val="000000"/>
              </w:rPr>
              <w:br/>
              <w:t>-Виконавчий орган Т</w:t>
            </w:r>
            <w:r>
              <w:rPr>
                <w:rFonts w:eastAsia="Times New Roman"/>
                <w:color w:val="000000"/>
              </w:rPr>
              <w:t>овариства (Директор)-Роднєнков Володимир Володимирович.</w:t>
            </w:r>
            <w:r>
              <w:rPr>
                <w:rFonts w:eastAsia="Times New Roman"/>
                <w:color w:val="000000"/>
              </w:rPr>
              <w:br/>
              <w:t>-Ревiзiйна комiсiя Товариства (Ревiзiйна комiсiя)-голова Тараторiна Анна Юрiївна.</w:t>
            </w:r>
            <w:r>
              <w:rPr>
                <w:rFonts w:eastAsia="Times New Roman"/>
                <w:color w:val="000000"/>
              </w:rPr>
              <w:br/>
              <w:t>Юридична особа засновник -Регiональне вiддiлення Фонду державного майна України по Київськiй областi(вiдсоток акцiй ,я</w:t>
            </w:r>
            <w:r>
              <w:rPr>
                <w:rFonts w:eastAsia="Times New Roman"/>
                <w:color w:val="000000"/>
              </w:rPr>
              <w:t>кi належать засновнику 0,00%).</w:t>
            </w:r>
            <w:r>
              <w:rPr>
                <w:rFonts w:eastAsia="Times New Roman"/>
                <w:color w:val="000000"/>
              </w:rPr>
              <w:br/>
              <w:t>Фiзичнi особи засновники-вiдсутнi.</w:t>
            </w:r>
            <w:r>
              <w:rPr>
                <w:rFonts w:eastAsia="Times New Roman"/>
                <w:color w:val="000000"/>
              </w:rPr>
              <w:br/>
              <w:t>2.Iнформацiя про цiннi папери емiтента (простi iменнi акцiї,форма iснування-бездокументарна,кiлькiсть -17 522 180 шт.), наявнiсть публiчної пропозицiї та/або допуску до торгiв на фондовiй бi</w:t>
            </w:r>
            <w:r>
              <w:rPr>
                <w:rFonts w:eastAsia="Times New Roman"/>
                <w:color w:val="000000"/>
              </w:rPr>
              <w:t>ржi в частинi включення до бiржового реєстру –iнформацiя вiдсутня(п.4 ч.3 ст.40);</w:t>
            </w:r>
            <w:r>
              <w:rPr>
                <w:rFonts w:eastAsia="Times New Roman"/>
                <w:color w:val="000000"/>
              </w:rPr>
              <w:br/>
              <w:t>3.Iнформацiя про вчинення значних правочинiв або правочинiв, щодо вчинення яких є заiнтересованiсть, або про попереднє надання згоди на вчинення значних правочинiв –за звiтни</w:t>
            </w:r>
            <w:r>
              <w:rPr>
                <w:rFonts w:eastAsia="Times New Roman"/>
                <w:color w:val="000000"/>
              </w:rPr>
              <w:t>й перiод вiдсутня(п.7 ч.3 ст.40);</w:t>
            </w:r>
            <w:r>
              <w:rPr>
                <w:rFonts w:eastAsia="Times New Roman"/>
                <w:color w:val="000000"/>
              </w:rPr>
              <w:br/>
              <w:t>4.Вiдомостi про осiб, заiнтересованих у вчиненнi товариством правочинiв iз заiнтересованiстю, та обставини, iснування яких створює заiнтересованiсть- за звiтний перiод вiдсутнi (п.8 ч.3 ст.40);</w:t>
            </w:r>
            <w:r>
              <w:rPr>
                <w:rFonts w:eastAsia="Times New Roman"/>
                <w:color w:val="000000"/>
              </w:rPr>
              <w:br/>
              <w:t xml:space="preserve">5.Перелiк власникiв пакетiв </w:t>
            </w:r>
            <w:r>
              <w:rPr>
                <w:rFonts w:eastAsia="Times New Roman"/>
                <w:color w:val="000000"/>
              </w:rPr>
              <w:t>5 i бiльше вiдсоткiв акцiй iз зазначенням вiдсотка, кiлькостi, типу та/або класу належних їм акцiй.</w:t>
            </w:r>
            <w:r>
              <w:rPr>
                <w:rFonts w:eastAsia="Times New Roman"/>
                <w:color w:val="000000"/>
              </w:rPr>
              <w:br/>
              <w:t>-Тараторiн Юрiй Михайлович – 65,827653 %( 11 534 440 простих iменних акцiй).</w:t>
            </w:r>
            <w:r>
              <w:rPr>
                <w:rFonts w:eastAsia="Times New Roman"/>
                <w:color w:val="000000"/>
              </w:rPr>
              <w:br/>
              <w:t>-Фiлiппов Олексiй Владиславович – 27,696736 %( 4 853 072 простих iменних акцiй)</w:t>
            </w:r>
            <w:r>
              <w:rPr>
                <w:rFonts w:eastAsia="Times New Roman"/>
                <w:color w:val="000000"/>
              </w:rPr>
              <w:t>.</w:t>
            </w:r>
            <w:r>
              <w:rPr>
                <w:rFonts w:eastAsia="Times New Roman"/>
                <w:color w:val="000000"/>
              </w:rPr>
              <w:br/>
              <w:t>Змiна акцiонерiв, яким належать голосуючi акцiї, розмiр пакета яких стає бiльшим, меншим або рiвним пороговому значенню пакета акцiй –не проводилось (п.9 ч.3 ст.40);</w:t>
            </w:r>
            <w:r>
              <w:rPr>
                <w:rFonts w:eastAsia="Times New Roman"/>
                <w:color w:val="000000"/>
              </w:rPr>
              <w:br/>
              <w:t>6.Змiна осiб, яким належить право голосу за акцiями, сумарна кiлькiсть прав за якими ста</w:t>
            </w:r>
            <w:r>
              <w:rPr>
                <w:rFonts w:eastAsia="Times New Roman"/>
                <w:color w:val="000000"/>
              </w:rPr>
              <w:t>є бiльшою, меншою або рiвною пороговому значенню пакета акцiй –не проводилась(п.10 ч.3 ст.40);</w:t>
            </w:r>
            <w:r>
              <w:rPr>
                <w:rFonts w:eastAsia="Times New Roman"/>
                <w:color w:val="000000"/>
              </w:rPr>
              <w:br/>
              <w:t>7.Змiна осiб, якi є власниками фiнансових iнструментiв, пов’язаних з голосуючими акцiями акцiонерного товариства, сумарна кiлькiсть прав за якими стає бiльшою, м</w:t>
            </w:r>
            <w:r>
              <w:rPr>
                <w:rFonts w:eastAsia="Times New Roman"/>
                <w:color w:val="000000"/>
              </w:rPr>
              <w:t>еншою або рiвною пороговому значенню пакета акцiй – не проводилась(п.11 ч.3 ст.40);</w:t>
            </w:r>
            <w:r>
              <w:rPr>
                <w:rFonts w:eastAsia="Times New Roman"/>
                <w:color w:val="000000"/>
              </w:rPr>
              <w:br/>
              <w:t>8.Звiт керiвництва (п.12 ч.3 ст.40);</w:t>
            </w:r>
            <w:r>
              <w:rPr>
                <w:rFonts w:eastAsia="Times New Roman"/>
                <w:color w:val="000000"/>
              </w:rPr>
              <w:br/>
              <w:t>ЗВIТ КЕРIВНИЦТВА ЗА 2018 РIК</w:t>
            </w:r>
            <w:r>
              <w:rPr>
                <w:rFonts w:eastAsia="Times New Roman"/>
                <w:color w:val="000000"/>
              </w:rPr>
              <w:br/>
            </w:r>
            <w:r>
              <w:rPr>
                <w:rFonts w:eastAsia="Times New Roman"/>
                <w:color w:val="000000"/>
              </w:rPr>
              <w:br/>
              <w:t>1. Вiрогiднi перспективи подальшого розвитку емiтента.</w:t>
            </w:r>
            <w:r>
              <w:rPr>
                <w:rFonts w:eastAsia="Times New Roman"/>
                <w:color w:val="000000"/>
              </w:rPr>
              <w:br/>
              <w:t>Товариство мало в своєму складi один цех основного</w:t>
            </w:r>
            <w:r>
              <w:rPr>
                <w:rFonts w:eastAsia="Times New Roman"/>
                <w:color w:val="000000"/>
              </w:rPr>
              <w:t xml:space="preserve"> виробництва - цех розливу мiнеральної води та безалкогольних напоїв потужнiстю 3,5 млн. пляшок за рiк при однозмiнному робочому днi.</w:t>
            </w:r>
            <w:r>
              <w:rPr>
                <w:rFonts w:eastAsia="Times New Roman"/>
                <w:color w:val="000000"/>
              </w:rPr>
              <w:br/>
              <w:t>Враховуючи специфiку попиту на цi види продукцiї, виробництво i збут пiдприємства мали виразний сезонний характер.</w:t>
            </w:r>
            <w:r>
              <w:rPr>
                <w:rFonts w:eastAsia="Times New Roman"/>
                <w:color w:val="000000"/>
              </w:rPr>
              <w:br/>
              <w:t>Основни</w:t>
            </w:r>
            <w:r>
              <w:rPr>
                <w:rFonts w:eastAsia="Times New Roman"/>
                <w:color w:val="000000"/>
              </w:rPr>
              <w:t>м ринком збуту продукцiї виробництва ПАТ "Березаньпродтовари" були лiвобережжя Київської областi в тому числi мiсцевий ринок, на якому реалiзовується її левова частка.</w:t>
            </w:r>
            <w:r>
              <w:rPr>
                <w:rFonts w:eastAsia="Times New Roman"/>
                <w:color w:val="000000"/>
              </w:rPr>
              <w:br/>
              <w:t>В структурi клiєнтiв ПАТ "Березаньпродтовари" переважали роздрiбнi торговцi, частка дрiб</w:t>
            </w:r>
            <w:r>
              <w:rPr>
                <w:rFonts w:eastAsia="Times New Roman"/>
                <w:color w:val="000000"/>
              </w:rPr>
              <w:t>нооптових та оптових клiєнтiв - незначна.</w:t>
            </w:r>
            <w:r>
              <w:rPr>
                <w:rFonts w:eastAsia="Times New Roman"/>
                <w:color w:val="000000"/>
              </w:rPr>
              <w:br/>
              <w:t>Мiнеральна вода ТМ "Березанська" вiдноситься до групи i гiдрокарбонатних хлоридно-натрiєвих столових вод. Хiмiчно-фiзичний склад води, забезпечує пiдприємству досить важливу конкурентну перевагу як з позицiї розвит</w:t>
            </w:r>
            <w:r>
              <w:rPr>
                <w:rFonts w:eastAsia="Times New Roman"/>
                <w:color w:val="000000"/>
              </w:rPr>
              <w:t>ку ринку (виробництво i реалiзацiя мiнеральних столових вод, на вiдмiну вiд лiкувально-столових i лiкувальних, має в останнi роки найбiльш стiйку тенденцiю росту в Українi), так i з позицiї виходу пiдприємства на новi ринки - безалкогольних соковмiсних нап</w:t>
            </w:r>
            <w:r>
              <w:rPr>
                <w:rFonts w:eastAsia="Times New Roman"/>
                <w:color w:val="000000"/>
              </w:rPr>
              <w:t>оїв, нектарiв, сокiв та iн.</w:t>
            </w:r>
            <w:r>
              <w:rPr>
                <w:rFonts w:eastAsia="Times New Roman"/>
                <w:color w:val="000000"/>
              </w:rPr>
              <w:br/>
              <w:t>Пiсля призупинення в 2010 роцi виробничої дiяльностi основним напрямком дiяльностi пiдприємства є здавання в оренду нерухомого майна. Але перспектива розвитку ПрАТ «Березаньпродтовари» на наступнi роки залежить вiд iнвестицiй .В</w:t>
            </w:r>
            <w:r>
              <w:rPr>
                <w:rFonts w:eastAsia="Times New Roman"/>
                <w:color w:val="000000"/>
              </w:rPr>
              <w:t xml:space="preserve"> залежностi вiд цього планується добудова незавершеного будiвництва цеху мiнеральної води та адмiнiстративного корпусу,обладнання устаткуванням для розливу мiнеральної води,отримання лiцензiй на користування надрами,захист торгової марки «Березанська» та i</w:t>
            </w:r>
            <w:r>
              <w:rPr>
                <w:rFonts w:eastAsia="Times New Roman"/>
                <w:color w:val="000000"/>
              </w:rPr>
              <w:t>ншi супутнi мероприємства.</w:t>
            </w:r>
            <w:r>
              <w:rPr>
                <w:rFonts w:eastAsia="Times New Roman"/>
                <w:color w:val="000000"/>
              </w:rPr>
              <w:br/>
              <w:t>2. Iнформацiя про розвиток емiтента.</w:t>
            </w:r>
            <w:r>
              <w:rPr>
                <w:rFonts w:eastAsia="Times New Roman"/>
                <w:color w:val="000000"/>
              </w:rPr>
              <w:br/>
              <w:t>Березанський завод продтоварiв був заснований в I944 роцi. До основних видiв дiяльностi пiдприємства в рiзнi перiоди iснування вiдносились:</w:t>
            </w:r>
            <w:r>
              <w:rPr>
                <w:rFonts w:eastAsia="Times New Roman"/>
                <w:color w:val="000000"/>
              </w:rPr>
              <w:br/>
              <w:t>виробництво мiнеральної води та безалкогольних напої</w:t>
            </w:r>
            <w:r>
              <w:rPr>
                <w:rFonts w:eastAsia="Times New Roman"/>
                <w:color w:val="000000"/>
              </w:rPr>
              <w:t>в, вина плодово-ягiдного, карамелi, овочевих консервiв, випiчка хлiбобулочних виробiв та кондитерської продукцiї.</w:t>
            </w:r>
            <w:r>
              <w:rPr>
                <w:rFonts w:eastAsia="Times New Roman"/>
                <w:color w:val="000000"/>
              </w:rPr>
              <w:br/>
              <w:t>В 1996 роцi Березанський завод продовольчих товарiв був приватизований. Сьогоднi власниками акцiй ПАТ "Березаньпродтовари" є юридичнi особи та</w:t>
            </w:r>
            <w:r>
              <w:rPr>
                <w:rFonts w:eastAsia="Times New Roman"/>
                <w:color w:val="000000"/>
              </w:rPr>
              <w:t xml:space="preserve"> фiзичнi особи.</w:t>
            </w:r>
            <w:r>
              <w:rPr>
                <w:rFonts w:eastAsia="Times New Roman"/>
                <w:color w:val="000000"/>
              </w:rPr>
              <w:br/>
              <w:t>На протязi 2006-2010 рокiв виникли проблеми ,якi вплинули на виробництво та збут мiнеральної води «Березанська» . Цi проблеми можно можна роздiлити на внутрiшнi та зовнiшнi.</w:t>
            </w:r>
            <w:r>
              <w:rPr>
                <w:rFonts w:eastAsia="Times New Roman"/>
                <w:color w:val="000000"/>
              </w:rPr>
              <w:br/>
              <w:t>До внутрiшнiх можна вiднести:</w:t>
            </w:r>
            <w:r>
              <w:rPr>
                <w:rFonts w:eastAsia="Times New Roman"/>
                <w:color w:val="000000"/>
              </w:rPr>
              <w:br/>
              <w:t>1. Висока собiвартiсть продукцiї.</w:t>
            </w:r>
            <w:r>
              <w:rPr>
                <w:rFonts w:eastAsia="Times New Roman"/>
                <w:color w:val="000000"/>
              </w:rPr>
              <w:br/>
              <w:t>2.</w:t>
            </w:r>
            <w:r>
              <w:rPr>
                <w:rFonts w:eastAsia="Times New Roman"/>
                <w:color w:val="000000"/>
              </w:rPr>
              <w:t xml:space="preserve"> Недостачнiсть в бюджетi пiдприємства вiльних коштiв на проведення маркетингових заходiв.</w:t>
            </w:r>
            <w:r>
              <w:rPr>
                <w:rFonts w:eastAsia="Times New Roman"/>
                <w:color w:val="000000"/>
              </w:rPr>
              <w:br/>
              <w:t>До зовнiшнiх вiдносяться:</w:t>
            </w:r>
            <w:r>
              <w:rPr>
                <w:rFonts w:eastAsia="Times New Roman"/>
                <w:color w:val="000000"/>
              </w:rPr>
              <w:br/>
              <w:t xml:space="preserve">1. Надмiрний податковий тиск; </w:t>
            </w:r>
            <w:r>
              <w:rPr>
                <w:rFonts w:eastAsia="Times New Roman"/>
                <w:color w:val="000000"/>
              </w:rPr>
              <w:br/>
              <w:t>2. Нестабiльнiсть законодавчої бази;</w:t>
            </w:r>
            <w:r>
              <w:rPr>
                <w:rFonts w:eastAsia="Times New Roman"/>
                <w:color w:val="000000"/>
              </w:rPr>
              <w:br/>
              <w:t xml:space="preserve">3. Недобросовiсна конкуренцiя (дешева продукцiя сумнiвної якостi) </w:t>
            </w:r>
            <w:r>
              <w:rPr>
                <w:rFonts w:eastAsia="Times New Roman"/>
                <w:color w:val="000000"/>
              </w:rPr>
              <w:br/>
              <w:t>4. Ни</w:t>
            </w:r>
            <w:r>
              <w:rPr>
                <w:rFonts w:eastAsia="Times New Roman"/>
                <w:color w:val="000000"/>
              </w:rPr>
              <w:t xml:space="preserve">зька платоспроможнiсть населення; </w:t>
            </w:r>
            <w:r>
              <w:rPr>
                <w:rFonts w:eastAsia="Times New Roman"/>
                <w:color w:val="000000"/>
              </w:rPr>
              <w:br/>
              <w:t>5. Форс-мажорнi обставини.</w:t>
            </w:r>
            <w:r>
              <w:rPr>
                <w:rFonts w:eastAsia="Times New Roman"/>
                <w:color w:val="000000"/>
              </w:rPr>
              <w:br/>
              <w:t>Тому рiшенням Спостережної ради з 01 жовтня 2010 року ПАТ "Березаньпродтовари" призупинило виробничу дiяльнiсть.</w:t>
            </w:r>
            <w:r>
              <w:rPr>
                <w:rFonts w:eastAsia="Times New Roman"/>
                <w:color w:val="000000"/>
              </w:rPr>
              <w:br/>
              <w:t xml:space="preserve">З 2010 року основним джерелом грошових коштiв на пiдприємствi є надання в оренду </w:t>
            </w:r>
            <w:r>
              <w:rPr>
                <w:rFonts w:eastAsia="Times New Roman"/>
                <w:color w:val="000000"/>
              </w:rPr>
              <w:t>нерухомого майна.</w:t>
            </w:r>
            <w:r>
              <w:rPr>
                <w:rFonts w:eastAsia="Times New Roman"/>
                <w:color w:val="000000"/>
              </w:rPr>
              <w:br/>
              <w:t>3. Укладення деривативiв або вчинення правочинiв щодо похiдних цiнних паперiв емiтентом, якщо це впливає на оцiнку його активiв, зобов’язань, фiнансового стану i доходiв або витрат емiтента в звiтному роцi не проводилось.</w:t>
            </w:r>
            <w:r>
              <w:rPr>
                <w:rFonts w:eastAsia="Times New Roman"/>
                <w:color w:val="000000"/>
              </w:rPr>
              <w:br/>
              <w:t>4.Звiт про корпо</w:t>
            </w:r>
            <w:r>
              <w:rPr>
                <w:rFonts w:eastAsia="Times New Roman"/>
                <w:color w:val="000000"/>
              </w:rPr>
              <w:t>ративне управлiння.</w:t>
            </w:r>
            <w:r>
              <w:rPr>
                <w:rFonts w:eastAsia="Times New Roman"/>
                <w:color w:val="000000"/>
              </w:rPr>
              <w:br/>
              <w:t xml:space="preserve">I. Iнформацiя про кодекс корпоративного управлiння </w:t>
            </w:r>
            <w:r>
              <w:rPr>
                <w:rFonts w:eastAsia="Times New Roman"/>
                <w:color w:val="000000"/>
              </w:rPr>
              <w:br/>
            </w:r>
            <w:r>
              <w:rPr>
                <w:rFonts w:eastAsia="Times New Roman"/>
                <w:color w:val="000000"/>
              </w:rPr>
              <w:br/>
              <w:t xml:space="preserve">1.1. Товариство в своїй дiяльностi користується власним кодексом корпоративного управлiння. </w:t>
            </w:r>
            <w:r>
              <w:rPr>
                <w:rFonts w:eastAsia="Times New Roman"/>
                <w:color w:val="000000"/>
              </w:rPr>
              <w:br/>
            </w:r>
            <w:r>
              <w:rPr>
                <w:rFonts w:eastAsia="Times New Roman"/>
                <w:color w:val="000000"/>
              </w:rPr>
              <w:br/>
              <w:t>Згiдно Ст.33 Закону України «Про акцiонернi товариства» питання затвердження принципiв (к</w:t>
            </w:r>
            <w:r>
              <w:rPr>
                <w:rFonts w:eastAsia="Times New Roman"/>
                <w:color w:val="000000"/>
              </w:rPr>
              <w:t>одексу) корпоративного управлiння товариства вiднесено до виключної компетенцiї загальних зборiв акцiонерiв. Загальними зборами акцiонерiв Приватного акцiонерного товариства «Березаньпродтовари» кодекс корпоративного управлiння був затверджен Загальними зб</w:t>
            </w:r>
            <w:r>
              <w:rPr>
                <w:rFonts w:eastAsia="Times New Roman"/>
                <w:color w:val="000000"/>
              </w:rPr>
              <w:t xml:space="preserve">орами акцiонерiв 22 липня 2016 року (протокол № 2016/07/22). Посилання на Кодекс корпоративного управлiння розмiщено у вiдкритому доступi на сайтi 00378603.infosite.com.ua. </w:t>
            </w:r>
            <w:r>
              <w:rPr>
                <w:rFonts w:eastAsia="Times New Roman"/>
                <w:color w:val="000000"/>
              </w:rPr>
              <w:br/>
              <w:t>1.2. Товариство не користується кодексом корпоративного управлiння фондової бiржi,</w:t>
            </w:r>
            <w:r>
              <w:rPr>
                <w:rFonts w:eastAsia="Times New Roman"/>
                <w:color w:val="000000"/>
              </w:rPr>
              <w:t xml:space="preserve"> об’єднання юридичних осiб або iншим кодексом корпоративного управлiння. Товариством не приймалося рiшення про добровiльне застосування перелiчених кодексiв. Крiм того, акцiї ПрАТ «Березаньпродтовари» на фондових бiржах не торгуються, Товариство не є члено</w:t>
            </w:r>
            <w:r>
              <w:rPr>
                <w:rFonts w:eastAsia="Times New Roman"/>
                <w:color w:val="000000"/>
              </w:rPr>
              <w:t xml:space="preserve">м будь-якого об’єднання юридичних осiб. У зв’язку з цим, посилання на зазначенi в цьому пунктi кодекси не наводяться. </w:t>
            </w:r>
            <w:r>
              <w:rPr>
                <w:rFonts w:eastAsia="Times New Roman"/>
                <w:color w:val="000000"/>
              </w:rPr>
              <w:br/>
            </w:r>
            <w:r>
              <w:rPr>
                <w:rFonts w:eastAsia="Times New Roman"/>
                <w:color w:val="000000"/>
              </w:rPr>
              <w:br/>
              <w:t>1.3. Посилання на всю вiдповiдну iнформацiю про практику корпоративного управлiння, застосовану понад визначенi законодавством вимоги: п</w:t>
            </w:r>
            <w:r>
              <w:rPr>
                <w:rFonts w:eastAsia="Times New Roman"/>
                <w:color w:val="000000"/>
              </w:rPr>
              <w:t>ринципи корпоративного управлiння, що застосовуються Товариством в своїй дiяльностi, визначенi чинним законодавством України та Статутом, який розмiщений за посиланням 00378603.infosite.com.ua. Будь-яка iнша практика корпоративного управлiння не застосовує</w:t>
            </w:r>
            <w:r>
              <w:rPr>
                <w:rFonts w:eastAsia="Times New Roman"/>
                <w:color w:val="000000"/>
              </w:rPr>
              <w:t xml:space="preserve">ться. </w:t>
            </w:r>
            <w:r>
              <w:rPr>
                <w:rFonts w:eastAsia="Times New Roman"/>
                <w:color w:val="000000"/>
              </w:rPr>
              <w:br/>
            </w:r>
            <w:r>
              <w:rPr>
                <w:rFonts w:eastAsia="Times New Roman"/>
                <w:color w:val="000000"/>
              </w:rPr>
              <w:br/>
              <w:t xml:space="preserve">II. Iнформацiя щодо вiдхилень вiд положень кодексу корпоративного управлiння </w:t>
            </w:r>
            <w:r>
              <w:rPr>
                <w:rFonts w:eastAsia="Times New Roman"/>
                <w:color w:val="000000"/>
              </w:rPr>
              <w:br/>
            </w:r>
            <w:r>
              <w:rPr>
                <w:rFonts w:eastAsia="Times New Roman"/>
                <w:color w:val="000000"/>
              </w:rPr>
              <w:br/>
              <w:t>Товариство не вiдхиляється вiд положень кодексу корпоративного управлiння та не користується кодексами корпоративного управлiння iнших пiдприємств, установ, органiзацiй.</w:t>
            </w:r>
            <w:r>
              <w:rPr>
                <w:rFonts w:eastAsia="Times New Roman"/>
                <w:color w:val="000000"/>
              </w:rPr>
              <w:t xml:space="preserve"> </w:t>
            </w:r>
            <w:r>
              <w:rPr>
                <w:rFonts w:eastAsia="Times New Roman"/>
                <w:color w:val="000000"/>
              </w:rPr>
              <w:br/>
            </w:r>
            <w:r>
              <w:rPr>
                <w:rFonts w:eastAsia="Times New Roman"/>
                <w:color w:val="000000"/>
              </w:rPr>
              <w:br/>
              <w:t xml:space="preserve">III. Iнформацiя про загальнi збори акцiонерiв </w:t>
            </w:r>
            <w:r>
              <w:rPr>
                <w:rFonts w:eastAsia="Times New Roman"/>
                <w:color w:val="000000"/>
              </w:rPr>
              <w:br/>
            </w:r>
            <w:r>
              <w:rPr>
                <w:rFonts w:eastAsia="Times New Roman"/>
                <w:color w:val="000000"/>
              </w:rPr>
              <w:br/>
              <w:t>19 квiтня 2018 року були проведенi рiчнi загальнi збори акцiонерiв (далi – Загальнi збори). Кворум Загальних зборiв склав 94,53265%. Питання, що розглядалися на Загальних зборах, та прийнятi з них рiшення:</w:t>
            </w:r>
            <w:r>
              <w:rPr>
                <w:rFonts w:eastAsia="Times New Roman"/>
                <w:color w:val="000000"/>
              </w:rPr>
              <w:t xml:space="preserve"> </w:t>
            </w:r>
            <w:r>
              <w:rPr>
                <w:rFonts w:eastAsia="Times New Roman"/>
                <w:color w:val="000000"/>
              </w:rPr>
              <w:br/>
            </w:r>
            <w:r>
              <w:rPr>
                <w:rFonts w:eastAsia="Times New Roman"/>
                <w:color w:val="000000"/>
              </w:rPr>
              <w:br/>
              <w:t xml:space="preserve">Питання 1. Обрання Лiчильної комiсiї. </w:t>
            </w:r>
            <w:r>
              <w:rPr>
                <w:rFonts w:eastAsia="Times New Roman"/>
                <w:color w:val="000000"/>
              </w:rPr>
              <w:br/>
              <w:t>Прийняте рiшення: Обрати Лiчильну комiсiю у складi – Антипенко Свiтлана Вiкторiвна, Ковтун Любов Iванiвна, Закомiрна Свiтлана Євгенiвна.</w:t>
            </w:r>
            <w:r>
              <w:rPr>
                <w:rFonts w:eastAsia="Times New Roman"/>
                <w:color w:val="000000"/>
              </w:rPr>
              <w:br/>
              <w:t xml:space="preserve">Питання 2. Обрання Голови та Секретаря зборiв. </w:t>
            </w:r>
            <w:r>
              <w:rPr>
                <w:rFonts w:eastAsia="Times New Roman"/>
                <w:color w:val="000000"/>
              </w:rPr>
              <w:br/>
              <w:t>Проект рiшення: Обрати голово</w:t>
            </w:r>
            <w:r>
              <w:rPr>
                <w:rFonts w:eastAsia="Times New Roman"/>
                <w:color w:val="000000"/>
              </w:rPr>
              <w:t>ю зборiв – Роднєнкова Володимира Володимировича, секретарем зборiв – Ющенка Андрiя Петровича.</w:t>
            </w:r>
            <w:r>
              <w:rPr>
                <w:rFonts w:eastAsia="Times New Roman"/>
                <w:color w:val="000000"/>
              </w:rPr>
              <w:br/>
              <w:t xml:space="preserve">Питання 3. Прийняття рiшень з питань порядку проведення загальних зборiв. </w:t>
            </w:r>
            <w:r>
              <w:rPr>
                <w:rFonts w:eastAsia="Times New Roman"/>
                <w:color w:val="000000"/>
              </w:rPr>
              <w:br/>
              <w:t xml:space="preserve">Прийняте рiшення: Затвердити порядок проведення загальних зборiв акцiонерiв Товариства </w:t>
            </w:r>
            <w:r>
              <w:rPr>
                <w:rFonts w:eastAsia="Times New Roman"/>
                <w:color w:val="000000"/>
              </w:rPr>
              <w:t>в наступнiй редакцiї:</w:t>
            </w:r>
            <w:r>
              <w:rPr>
                <w:rFonts w:eastAsia="Times New Roman"/>
                <w:color w:val="000000"/>
              </w:rPr>
              <w:br/>
              <w:t>Спосiб голосування з усiх питань порядку денного – з використанням бюлетенiв. Бюлетень для голосування засвiдчується пiдписом голови реєстрацiйної комiсiї перед видачею його акцiонеру (представнику акцiонера), пiсля здiйснення раєстра</w:t>
            </w:r>
            <w:r>
              <w:rPr>
                <w:rFonts w:eastAsia="Times New Roman"/>
                <w:color w:val="000000"/>
              </w:rPr>
              <w:t>цiї цього акцiонера (представника акцiонера) для участi у загальних зборах Товариства i до початку голосування по питанню, для якого видається зазначений бюлетень.</w:t>
            </w:r>
            <w:r>
              <w:rPr>
                <w:rFonts w:eastAsia="Times New Roman"/>
                <w:color w:val="000000"/>
              </w:rPr>
              <w:br/>
              <w:t>Порядок прийняття рiшень: одна голосуюча акцiя надає акцiонеру один голос для вирiшення кожн</w:t>
            </w:r>
            <w:r>
              <w:rPr>
                <w:rFonts w:eastAsia="Times New Roman"/>
                <w:color w:val="000000"/>
              </w:rPr>
              <w:t>ого з питань, винесених на голосування на загальних зборах Товариства, крiм проведення кумулятивного голосування.</w:t>
            </w:r>
            <w:r>
              <w:rPr>
                <w:rFonts w:eastAsia="Times New Roman"/>
                <w:color w:val="000000"/>
              </w:rPr>
              <w:br/>
              <w:t xml:space="preserve">Рiшення з питання порядку денного «Попереднє надання згоди на вчинення значних правочинiв, якi можуть вчинятися Товариством протягом не бiльш </w:t>
            </w:r>
            <w:r>
              <w:rPr>
                <w:rFonts w:eastAsia="Times New Roman"/>
                <w:color w:val="000000"/>
              </w:rPr>
              <w:t xml:space="preserve">як одного року з дати прийняття такого рiшення» приймається залежно вiд граничної сукупної вартостi таких правочинiв: </w:t>
            </w:r>
            <w:r>
              <w:rPr>
                <w:rFonts w:eastAsia="Times New Roman"/>
                <w:color w:val="000000"/>
              </w:rPr>
              <w:br/>
              <w:t>- якщо вартiсть перевищує 25 вiдсоткiв, але менша нiж 50 вiдсоткiв вартостi активiв за даними останньої рiчної фiнансової звiтностi товар</w:t>
            </w:r>
            <w:r>
              <w:rPr>
                <w:rFonts w:eastAsia="Times New Roman"/>
                <w:color w:val="000000"/>
              </w:rPr>
              <w:t>иства, рiшення приймається простою бiльшiстю голосiв акцiонерiв, якi зареєструвалися для участi у загальних зборах та є власниками голосуючих з цього питання акцiй ;</w:t>
            </w:r>
            <w:r>
              <w:rPr>
                <w:rFonts w:eastAsia="Times New Roman"/>
                <w:color w:val="000000"/>
              </w:rPr>
              <w:br/>
              <w:t>- якщо вартiсть становить 50 i бiльше вiдсоткiв вартостi активiв за даними останньої рiчно</w:t>
            </w:r>
            <w:r>
              <w:rPr>
                <w:rFonts w:eastAsia="Times New Roman"/>
                <w:color w:val="000000"/>
              </w:rPr>
              <w:t>ї фiнансової звiтностi товариства, рiшення приймається бiльш як 50 вiдсотками голосiв акцiонерiв вiд їх загальної кiлькостi.</w:t>
            </w:r>
            <w:r>
              <w:rPr>
                <w:rFonts w:eastAsia="Times New Roman"/>
                <w:color w:val="000000"/>
              </w:rPr>
              <w:br/>
              <w:t>Зi всiх iнших питань, рiшення приймаються простою бiльшiстю голосiв акцiонерiв, якi зареєструвалися для участi у загальних зборах т</w:t>
            </w:r>
            <w:r>
              <w:rPr>
                <w:rFonts w:eastAsia="Times New Roman"/>
                <w:color w:val="000000"/>
              </w:rPr>
              <w:t>а є власниками голосуючих з цього питання акцiй.</w:t>
            </w:r>
            <w:r>
              <w:rPr>
                <w:rFonts w:eastAsia="Times New Roman"/>
                <w:color w:val="000000"/>
              </w:rPr>
              <w:br/>
              <w:t xml:space="preserve">Питання 4: Звiт Директора про результати фiнансово-господарської дiяльностi Товариства у 2017 р. Звiт Наглядової ради Товариства за 2017 р. Звiт Ревiзiйної комiсiї Товариства за 2017 р. Прийняття рiшення за </w:t>
            </w:r>
            <w:r>
              <w:rPr>
                <w:rFonts w:eastAsia="Times New Roman"/>
                <w:color w:val="000000"/>
              </w:rPr>
              <w:t>наслiдками розгляду звiту Правлiння, звiту Наглядової ради, звiту Ревiзiйної комiсiї. Затвердження висновкiв ревiзiйної комiсiї за 2017 р.</w:t>
            </w:r>
            <w:r>
              <w:rPr>
                <w:rFonts w:eastAsia="Times New Roman"/>
                <w:color w:val="000000"/>
              </w:rPr>
              <w:br/>
              <w:t>Прийняте рiшення: Затвердити звiт Директора за 2017 рiк, визнати роботу правлiння задовiльною. Затвердити Звiт Нагляд</w:t>
            </w:r>
            <w:r>
              <w:rPr>
                <w:rFonts w:eastAsia="Times New Roman"/>
                <w:color w:val="000000"/>
              </w:rPr>
              <w:t>ової ради Товариства за 2017 рiк, визнати роботу Наглядової ради задовiльною. Затвердити Звiт та висновки Ревiзiйної комiсiї Товариства за 2017рiк, визнати роботу Ревiзiйної комiсiї задовiльною.</w:t>
            </w:r>
            <w:r>
              <w:rPr>
                <w:rFonts w:eastAsia="Times New Roman"/>
                <w:color w:val="000000"/>
              </w:rPr>
              <w:br/>
              <w:t>Питання 5. Затвердження рiчного звiту Товариства за 2017 рiк.</w:t>
            </w:r>
            <w:r>
              <w:rPr>
                <w:rFonts w:eastAsia="Times New Roman"/>
                <w:color w:val="000000"/>
              </w:rPr>
              <w:t xml:space="preserve"> </w:t>
            </w:r>
            <w:r>
              <w:rPr>
                <w:rFonts w:eastAsia="Times New Roman"/>
                <w:color w:val="000000"/>
              </w:rPr>
              <w:br/>
              <w:t xml:space="preserve">Прийняте рiшення: Затвердити рiчний звiт Товариства за 2017 рiк. </w:t>
            </w:r>
            <w:r>
              <w:rPr>
                <w:rFonts w:eastAsia="Times New Roman"/>
                <w:color w:val="000000"/>
              </w:rPr>
              <w:br/>
              <w:t xml:space="preserve">Питання 6. Визначення основних напрямiв дiяльностi Товариства на 2018 рiк. </w:t>
            </w:r>
            <w:r>
              <w:rPr>
                <w:rFonts w:eastAsia="Times New Roman"/>
                <w:color w:val="000000"/>
              </w:rPr>
              <w:br/>
              <w:t>Прийняте рiшення: Затвердити основнi напрямки дiяльностi Товариства на 2018 рiк, наведенi у звiтi Директора Това</w:t>
            </w:r>
            <w:r>
              <w:rPr>
                <w:rFonts w:eastAsia="Times New Roman"/>
                <w:color w:val="000000"/>
              </w:rPr>
              <w:t xml:space="preserve">риства. </w:t>
            </w:r>
            <w:r>
              <w:rPr>
                <w:rFonts w:eastAsia="Times New Roman"/>
                <w:color w:val="000000"/>
              </w:rPr>
              <w:br/>
              <w:t xml:space="preserve">Питання 7. Розподiл прибутку та покриття збиткiв Товариства за 2017 рiк з урахуванням вимог, передбачених законом. </w:t>
            </w:r>
            <w:r>
              <w:rPr>
                <w:rFonts w:eastAsia="Times New Roman"/>
                <w:color w:val="000000"/>
              </w:rPr>
              <w:br/>
              <w:t>Прийняте рiшення: Прибуток Товариства за 2017 рiк направити на покриття збиткiв попереднiй перiодiв та на розвиток виробництва. Див</w:t>
            </w:r>
            <w:r>
              <w:rPr>
                <w:rFonts w:eastAsia="Times New Roman"/>
                <w:color w:val="000000"/>
              </w:rPr>
              <w:t xml:space="preserve">iденди не нараховувати та не виплачувати. </w:t>
            </w:r>
            <w:r>
              <w:rPr>
                <w:rFonts w:eastAsia="Times New Roman"/>
                <w:color w:val="000000"/>
              </w:rPr>
              <w:br/>
            </w:r>
            <w:r>
              <w:rPr>
                <w:rFonts w:eastAsia="Times New Roman"/>
                <w:color w:val="000000"/>
              </w:rPr>
              <w:br/>
              <w:t xml:space="preserve">Питання 8. Попереднє надання згоди на вчинення значних правочинiв, якi можуть вчинятися Товариством протягом не бiльш як одного року з дати прийняття такого рiшення. </w:t>
            </w:r>
            <w:r>
              <w:rPr>
                <w:rFonts w:eastAsia="Times New Roman"/>
                <w:color w:val="000000"/>
              </w:rPr>
              <w:br/>
              <w:t>Прийняте рiшення: Надати попередню згоду на в</w:t>
            </w:r>
            <w:r>
              <w:rPr>
                <w:rFonts w:eastAsia="Times New Roman"/>
                <w:color w:val="000000"/>
              </w:rPr>
              <w:t>чинення значних правочинiв, якi можуть вчинятися Директором, за умови обов`язкового погодження з Наглядовою радою кожного з зазначених правочинiв, протягом не бiльш як одного року з дати прийняття цього рiшення. Вказанi правочини можуть укладатися щодо буд</w:t>
            </w:r>
            <w:r>
              <w:rPr>
                <w:rFonts w:eastAsia="Times New Roman"/>
                <w:color w:val="000000"/>
              </w:rPr>
              <w:t xml:space="preserve">ь-яких напрямкiв дiяльностi Товариства, обмеження граничної сукупної вартостi складає 950 тис.грн. </w:t>
            </w:r>
            <w:r>
              <w:rPr>
                <w:rFonts w:eastAsia="Times New Roman"/>
                <w:color w:val="000000"/>
              </w:rPr>
              <w:br/>
              <w:t xml:space="preserve">Iншi загальнi збори акцiонерiв протягом 2018 року не скликалися та не проводилися. </w:t>
            </w:r>
            <w:r>
              <w:rPr>
                <w:rFonts w:eastAsia="Times New Roman"/>
                <w:color w:val="000000"/>
              </w:rPr>
              <w:br/>
            </w:r>
            <w:r>
              <w:rPr>
                <w:rFonts w:eastAsia="Times New Roman"/>
                <w:color w:val="000000"/>
              </w:rPr>
              <w:br/>
              <w:t>IV. Iнформацiя про наглядову раду та колегiальний виконавчий орган Това</w:t>
            </w:r>
            <w:r>
              <w:rPr>
                <w:rFonts w:eastAsia="Times New Roman"/>
                <w:color w:val="000000"/>
              </w:rPr>
              <w:t xml:space="preserve">риства </w:t>
            </w:r>
            <w:r>
              <w:rPr>
                <w:rFonts w:eastAsia="Times New Roman"/>
                <w:color w:val="000000"/>
              </w:rPr>
              <w:br/>
            </w:r>
            <w:r>
              <w:rPr>
                <w:rFonts w:eastAsia="Times New Roman"/>
                <w:color w:val="000000"/>
              </w:rPr>
              <w:br/>
              <w:t>Вiдповiдно до чинної редакцiї Статуту Товариства, НАГЛЯДОВА РАДА Товариства є органом, що здiйснює захист прав акцiонерiв Товариства, i в межах компетенцiї, визначеної Статутом та чинним законодавством України, контролює та регулює дiяльнiсть вико</w:t>
            </w:r>
            <w:r>
              <w:rPr>
                <w:rFonts w:eastAsia="Times New Roman"/>
                <w:color w:val="000000"/>
              </w:rPr>
              <w:t>навчого органу. Наглядова рада обирається загальними зборами у кiлькостi 3 членiв строком на 3 роки. До складу Наглядової ради входять Голова наглядової ради та два члени наглядової ради. Рiшення щодо обрання Голови та членiв наглядової ради приймається за</w:t>
            </w:r>
            <w:r>
              <w:rPr>
                <w:rFonts w:eastAsia="Times New Roman"/>
                <w:color w:val="000000"/>
              </w:rPr>
              <w:t>гальними зборами шляхом кумулятивного голосування. Кумулятивне голосування застосовується пiд час обрання осiб до складу органiв Товариства, коли загальна кiлькiсть голосiв акцiонера помножується на кiлькiсть членiв органу Товариства, що обираються, а акцi</w:t>
            </w:r>
            <w:r>
              <w:rPr>
                <w:rFonts w:eastAsia="Times New Roman"/>
                <w:color w:val="000000"/>
              </w:rPr>
              <w:t>онер має право вiддати всi пiдрахованi таким чином голоси за одного кандидата або розподiлити їх мiж кiлькома кандидатами. При обраннi членiв органу акцiонерного товариства кумулятивним голосуванням голосування проводиться щодо всiх кандидатiв одночасно. О</w:t>
            </w:r>
            <w:r>
              <w:rPr>
                <w:rFonts w:eastAsia="Times New Roman"/>
                <w:color w:val="000000"/>
              </w:rPr>
              <w:t xml:space="preserve">браними вважаються тi кандидати, якi набрали найбiльшу кiлькiсть голосiв акцiонерiв порiвняно з iншими кандидатами. Члени органу товариства вважаються обраними, а орган товариства вважається сформованим виключно за умови обрання повного кiлькiсного складу </w:t>
            </w:r>
            <w:r>
              <w:rPr>
                <w:rFonts w:eastAsia="Times New Roman"/>
                <w:color w:val="000000"/>
              </w:rPr>
              <w:t>органу товариства шляхом кумулятивного голосування.</w:t>
            </w:r>
            <w:r>
              <w:rPr>
                <w:rFonts w:eastAsia="Times New Roman"/>
                <w:color w:val="000000"/>
              </w:rPr>
              <w:br/>
              <w:t xml:space="preserve">Наглядова рада має право в будь-який час переобрати голову наглядової ради. </w:t>
            </w:r>
            <w:r>
              <w:rPr>
                <w:rFonts w:eastAsia="Times New Roman"/>
                <w:color w:val="000000"/>
              </w:rPr>
              <w:br/>
              <w:t xml:space="preserve">Станом на дату складання цього Звiту до складу наглядової ради входять: </w:t>
            </w:r>
            <w:r>
              <w:rPr>
                <w:rFonts w:eastAsia="Times New Roman"/>
                <w:color w:val="000000"/>
              </w:rPr>
              <w:br/>
            </w:r>
            <w:r>
              <w:rPr>
                <w:rFonts w:eastAsia="Times New Roman"/>
                <w:color w:val="000000"/>
              </w:rPr>
              <w:br/>
              <w:t>Голова наглядової ради Тараторiн Юрiй Михайлович, обр</w:t>
            </w:r>
            <w:r>
              <w:rPr>
                <w:rFonts w:eastAsia="Times New Roman"/>
                <w:color w:val="000000"/>
              </w:rPr>
              <w:t>аний Головою наглядової ради Загальними зборами акцiонерiв 22.07.2016р. (Протокол загальних зборiв акцiонерiв № 206/07/22 вiд 22.07.2016р.) термiном на 3 роки.</w:t>
            </w:r>
            <w:r>
              <w:rPr>
                <w:rFonts w:eastAsia="Times New Roman"/>
                <w:color w:val="000000"/>
              </w:rPr>
              <w:br/>
              <w:t>Член наглядової ради Резнiченко Вiктор Федорович, обраний членом наглядової ради Загальними збор</w:t>
            </w:r>
            <w:r>
              <w:rPr>
                <w:rFonts w:eastAsia="Times New Roman"/>
                <w:color w:val="000000"/>
              </w:rPr>
              <w:t xml:space="preserve">ами акцiонерiв 22.07.2016р. (Протокол загальних зборiв акцiонерiв № 206/07/22 вiд 22.07.2016р.) термiном на 3 роки. </w:t>
            </w:r>
            <w:r>
              <w:rPr>
                <w:rFonts w:eastAsia="Times New Roman"/>
                <w:color w:val="000000"/>
              </w:rPr>
              <w:br/>
              <w:t>Член наглядової ради Тараторiна Алла Сергiївна, обраний членом наглядової ради Загальними зборами акцiонерiв 22.07.2016р. (Протокол загальн</w:t>
            </w:r>
            <w:r>
              <w:rPr>
                <w:rFonts w:eastAsia="Times New Roman"/>
                <w:color w:val="000000"/>
              </w:rPr>
              <w:t xml:space="preserve">их зборiв акцiонерiв № 206/07/22 вiд 22.07.2016р.) термiном на 3 роки. </w:t>
            </w:r>
            <w:r>
              <w:rPr>
                <w:rFonts w:eastAsia="Times New Roman"/>
                <w:color w:val="000000"/>
              </w:rPr>
              <w:br/>
            </w:r>
            <w:r>
              <w:rPr>
                <w:rFonts w:eastAsia="Times New Roman"/>
                <w:color w:val="000000"/>
              </w:rPr>
              <w:br/>
              <w:t xml:space="preserve">Комiтетiв наглядової ради не створено. </w:t>
            </w:r>
            <w:r>
              <w:rPr>
                <w:rFonts w:eastAsia="Times New Roman"/>
                <w:color w:val="000000"/>
              </w:rPr>
              <w:br/>
              <w:t xml:space="preserve">Протягом 2018 року вiдбулися засiдання наглядової ради: </w:t>
            </w:r>
            <w:r>
              <w:rPr>
                <w:rFonts w:eastAsia="Times New Roman"/>
                <w:color w:val="000000"/>
              </w:rPr>
              <w:br/>
              <w:t xml:space="preserve">Дата засiдання Кворум Загальний опис прийнятих рiшень </w:t>
            </w:r>
            <w:r>
              <w:rPr>
                <w:rFonts w:eastAsia="Times New Roman"/>
                <w:color w:val="000000"/>
              </w:rPr>
              <w:br/>
              <w:t>23 лютого 2018 р. , 66,67 % , В</w:t>
            </w:r>
            <w:r>
              <w:rPr>
                <w:rFonts w:eastAsia="Times New Roman"/>
                <w:color w:val="000000"/>
              </w:rPr>
              <w:t>изнати поточний фiнансовий стан Товариства задовiльним. Визнати стан платежiв до бюджету задовiльним. Визнати стан кредиторської та дебiторської заборгованостi задовiльним. Затвердити фiнансову звiтнiсть Товариства за 2017 р.</w:t>
            </w:r>
            <w:r>
              <w:rPr>
                <w:rFonts w:eastAsia="Times New Roman"/>
                <w:color w:val="000000"/>
              </w:rPr>
              <w:br/>
              <w:t>02 березня 2018 р. , 100,00 %,</w:t>
            </w:r>
            <w:r>
              <w:rPr>
                <w:rFonts w:eastAsia="Times New Roman"/>
                <w:color w:val="000000"/>
              </w:rPr>
              <w:t xml:space="preserve"> Затвердження порядку денного та порядку проведення засiдання Наглядової ради ПрАТ «Березаньпродтовари».</w:t>
            </w:r>
            <w:r>
              <w:rPr>
                <w:rFonts w:eastAsia="Times New Roman"/>
                <w:color w:val="000000"/>
              </w:rPr>
              <w:br/>
              <w:t>1. Скликання та затвердження порядку денного загальних зборiв акцiонерiв ПрАТ «Березаньпродтовари».</w:t>
            </w:r>
            <w:r>
              <w:rPr>
                <w:rFonts w:eastAsia="Times New Roman"/>
                <w:color w:val="000000"/>
              </w:rPr>
              <w:br/>
              <w:t>2. Затвердження проектiв рiшень щодо порядку денног</w:t>
            </w:r>
            <w:r>
              <w:rPr>
                <w:rFonts w:eastAsia="Times New Roman"/>
                <w:color w:val="000000"/>
              </w:rPr>
              <w:t>о наглядової ради ПрАТ «Березаньпродтовари».</w:t>
            </w:r>
            <w:r>
              <w:rPr>
                <w:rFonts w:eastAsia="Times New Roman"/>
                <w:color w:val="000000"/>
              </w:rPr>
              <w:br/>
              <w:t>3. Визначення порядку повiдомлення акцiонерiв про проведення загальних зборiв ПрАТ «Березаньпродтовари».</w:t>
            </w:r>
            <w:r>
              <w:rPr>
                <w:rFonts w:eastAsia="Times New Roman"/>
                <w:color w:val="000000"/>
              </w:rPr>
              <w:br/>
              <w:t>4. Затвердження складу реєстрацiйної комiсiї загальних зборiв акцiонерiв ПрАТ «Березаньпродтовари».</w:t>
            </w:r>
            <w:r>
              <w:rPr>
                <w:rFonts w:eastAsia="Times New Roman"/>
                <w:color w:val="000000"/>
              </w:rPr>
              <w:br/>
              <w:t>5. Зат</w:t>
            </w:r>
            <w:r>
              <w:rPr>
                <w:rFonts w:eastAsia="Times New Roman"/>
                <w:color w:val="000000"/>
              </w:rPr>
              <w:t>вердження форми бюлетенiв для голосування на загальних зборах акцiонерiв ПрАТ «Березаньпродтовари».</w:t>
            </w:r>
            <w:r>
              <w:rPr>
                <w:rFonts w:eastAsia="Times New Roman"/>
                <w:color w:val="000000"/>
              </w:rPr>
              <w:br/>
              <w:t xml:space="preserve">14 березня 2018 р.,66,67 %, В 2018 роцi перевiрку фiнансовой дiяльностi зовнiшним аудитом не проводити. Про причини вiдсутностi Вiдомостей про аудиторський </w:t>
            </w:r>
            <w:r>
              <w:rPr>
                <w:rFonts w:eastAsia="Times New Roman"/>
                <w:color w:val="000000"/>
              </w:rPr>
              <w:t>висновок в рiчному звiтi до НКЦП та ФР вказати причини у примiтках до Змiсту звiта.</w:t>
            </w:r>
            <w:r>
              <w:rPr>
                <w:rFonts w:eastAsia="Times New Roman"/>
                <w:color w:val="000000"/>
              </w:rPr>
              <w:br/>
              <w:t>04 травня 2018 р.,66,67 %, Визнати поточний фiнансовий стан Товариства задовiльним. Визнати стан платежiв до бюджету задовiльним. Визнати стан кредиторської та дебiторської</w:t>
            </w:r>
            <w:r>
              <w:rPr>
                <w:rFonts w:eastAsia="Times New Roman"/>
                <w:color w:val="000000"/>
              </w:rPr>
              <w:t xml:space="preserve"> заборгованостi задовiльним. Затвердити фiнансову звiтнiсть Товариства за 1 квартал 2018 року.</w:t>
            </w:r>
            <w:r>
              <w:rPr>
                <w:rFonts w:eastAsia="Times New Roman"/>
                <w:color w:val="000000"/>
              </w:rPr>
              <w:br/>
              <w:t>18 травня 2018 р.,100,00 %,Погодити вчинення значних правочинiв Директором ПрАТ «Березаньпродтовари», а саме, продаж цеха по переробцi с/х продукцiї в с.м.т. Бар</w:t>
            </w:r>
            <w:r>
              <w:rPr>
                <w:rFonts w:eastAsia="Times New Roman"/>
                <w:color w:val="000000"/>
              </w:rPr>
              <w:t>ишiвка,та надати дозвiл на перерахування виручених коштiв ФОП Тараторiну Ю.М. для погашення боргу.</w:t>
            </w:r>
            <w:r>
              <w:rPr>
                <w:rFonts w:eastAsia="Times New Roman"/>
                <w:color w:val="000000"/>
              </w:rPr>
              <w:br/>
              <w:t>06 липня 2018 р.,66,67 %, Визнати поточний фiнансовий стан Товариства задовiльним. Визнати стан платежiв до бюджету задовiльним. Визнати стан кредиторської т</w:t>
            </w:r>
            <w:r>
              <w:rPr>
                <w:rFonts w:eastAsia="Times New Roman"/>
                <w:color w:val="000000"/>
              </w:rPr>
              <w:t>а дебiторської заборгованостi задовiльним. Затвердити фiнансову звiтнiсть Товариства за перше пiврiччя 2018 року.</w:t>
            </w:r>
            <w:r>
              <w:rPr>
                <w:rFonts w:eastAsia="Times New Roman"/>
                <w:color w:val="000000"/>
              </w:rPr>
              <w:br/>
              <w:t>24 серпня 2018 р.,66,67 %, Прийняти до вiдома iнформацiю щодо звернень акцiонерiв.</w:t>
            </w:r>
            <w:r>
              <w:rPr>
                <w:rFonts w:eastAsia="Times New Roman"/>
                <w:color w:val="000000"/>
              </w:rPr>
              <w:br/>
              <w:t>12 жовтня 2018 р.,66,67 %, Визнати поточний фiнансовий стан</w:t>
            </w:r>
            <w:r>
              <w:rPr>
                <w:rFonts w:eastAsia="Times New Roman"/>
                <w:color w:val="000000"/>
              </w:rPr>
              <w:t xml:space="preserve"> Товариства задовiльним. Визнати стан платежiв до бюджету задовiльним. Визнати стан кредиторської та дебiторської заборгованостi задовiльним. Затвердити фiнансову звiтнiсть Товариства за 3 квартал 2018 року.</w:t>
            </w:r>
            <w:r>
              <w:rPr>
                <w:rFonts w:eastAsia="Times New Roman"/>
                <w:color w:val="000000"/>
              </w:rPr>
              <w:br/>
              <w:t>27 листопада 2018 р.,100,00 %, Прийняти до вiдом</w:t>
            </w:r>
            <w:r>
              <w:rPr>
                <w:rFonts w:eastAsia="Times New Roman"/>
                <w:color w:val="000000"/>
              </w:rPr>
              <w:t>а iнформацiю про виконання рiшень загальних зборiв акцiонерiв ПрАТ”Березаньпродтовари”.</w:t>
            </w:r>
            <w:r>
              <w:rPr>
                <w:rFonts w:eastAsia="Times New Roman"/>
                <w:color w:val="000000"/>
              </w:rPr>
              <w:br/>
              <w:t>Вiдповiдно до чинної редакцiї Статуту Товариства, одноосiбний виконавчий орган –Директор, який є одноособовим виконавчим органом Товариства, несе вiдповiдальнiсть за по</w:t>
            </w:r>
            <w:r>
              <w:rPr>
                <w:rFonts w:eastAsia="Times New Roman"/>
                <w:color w:val="000000"/>
              </w:rPr>
              <w:t>точну дiяльнiсть i управлiння Товариством та контролює таку поточну дiяльнiсть i управлiння Товариством в межах, визначених Статутом. Директор несе персональну вiдповiдальнiсть за результати дiяльностi Товариства, виконання покладених на Товариство завдань</w:t>
            </w:r>
            <w:r>
              <w:rPr>
                <w:rFonts w:eastAsia="Times New Roman"/>
                <w:color w:val="000000"/>
              </w:rPr>
              <w:t xml:space="preserve"> та прийнятi ним рiшення.Директор обирається наглядовою радою термiном на 3 роки. </w:t>
            </w:r>
            <w:r>
              <w:rPr>
                <w:rFonts w:eastAsia="Times New Roman"/>
                <w:color w:val="000000"/>
              </w:rPr>
              <w:br/>
            </w:r>
            <w:r>
              <w:rPr>
                <w:rFonts w:eastAsia="Times New Roman"/>
                <w:color w:val="000000"/>
              </w:rPr>
              <w:br/>
              <w:t xml:space="preserve">Директор Роднєнков Володимир Володимирович, переобраний на посаду (подовженi повноваження) 28.04.2017р. (Протокол ЗЗА № 2017/04/28 вiд 28.04.2017р.) термiном на 3 роки; </w:t>
            </w:r>
            <w:r>
              <w:rPr>
                <w:rFonts w:eastAsia="Times New Roman"/>
                <w:color w:val="000000"/>
              </w:rPr>
              <w:br/>
            </w:r>
            <w:r>
              <w:rPr>
                <w:rFonts w:eastAsia="Times New Roman"/>
                <w:color w:val="000000"/>
              </w:rPr>
              <w:br/>
              <w:t>З</w:t>
            </w:r>
            <w:r>
              <w:rPr>
                <w:rFonts w:eastAsia="Times New Roman"/>
                <w:color w:val="000000"/>
              </w:rPr>
              <w:t>асiдань одноосiбного виконавчого органу у звiтному перiодi не вiдбувалося.</w:t>
            </w:r>
            <w:r>
              <w:rPr>
                <w:rFonts w:eastAsia="Times New Roman"/>
                <w:color w:val="000000"/>
              </w:rPr>
              <w:br/>
              <w:t xml:space="preserve">V. Опис основних характеристик систем внутрiшнього контролю i управлiння </w:t>
            </w:r>
            <w:r>
              <w:rPr>
                <w:rFonts w:eastAsia="Times New Roman"/>
                <w:color w:val="000000"/>
              </w:rPr>
              <w:br/>
              <w:t xml:space="preserve">ризиками </w:t>
            </w:r>
            <w:r>
              <w:rPr>
                <w:rFonts w:eastAsia="Times New Roman"/>
                <w:color w:val="000000"/>
              </w:rPr>
              <w:br/>
              <w:t>Спецiального документу, яким би описувалися характеристики систем внутрiшнього контролю та управл</w:t>
            </w:r>
            <w:r>
              <w:rPr>
                <w:rFonts w:eastAsia="Times New Roman"/>
                <w:color w:val="000000"/>
              </w:rPr>
              <w:t xml:space="preserve">iння ризиками в Товариствi не створено та не затверджено. Проте при здiйсненнi внутрiшнього контролю використовуються рiзнi методи, вони включають в себе такi елементи, як: </w:t>
            </w:r>
            <w:r>
              <w:rPr>
                <w:rFonts w:eastAsia="Times New Roman"/>
                <w:color w:val="000000"/>
              </w:rPr>
              <w:br/>
              <w:t>1) бухгалтерський фiнансовий облiк (iнвентаризацiя i документацiя, рахунки i подвi</w:t>
            </w:r>
            <w:r>
              <w:rPr>
                <w:rFonts w:eastAsia="Times New Roman"/>
                <w:color w:val="000000"/>
              </w:rPr>
              <w:t xml:space="preserve">йний запис); </w:t>
            </w:r>
            <w:r>
              <w:rPr>
                <w:rFonts w:eastAsia="Times New Roman"/>
                <w:color w:val="000000"/>
              </w:rPr>
              <w:br/>
              <w:t xml:space="preserve">2) бухгалтерський управлiнський облiк (розподiл обов'язкiв, нормування витрат); </w:t>
            </w:r>
            <w:r>
              <w:rPr>
                <w:rFonts w:eastAsia="Times New Roman"/>
                <w:color w:val="000000"/>
              </w:rPr>
              <w:br/>
              <w:t>3) аудит, контроль, ревiзiя (перевiрка документiв, перевiрка вiрностi арифметичних розрахункiв, перевiрка дотримання правил облiку окремих господарських операцiй</w:t>
            </w:r>
            <w:r>
              <w:rPr>
                <w:rFonts w:eastAsia="Times New Roman"/>
                <w:color w:val="000000"/>
              </w:rPr>
              <w:t xml:space="preserve">, iнвентаризацiя, усне опитування персоналу, пiдтвердження i простежування). </w:t>
            </w:r>
            <w:r>
              <w:rPr>
                <w:rFonts w:eastAsia="Times New Roman"/>
                <w:color w:val="000000"/>
              </w:rPr>
              <w:br/>
              <w:t xml:space="preserve">Всi перерахованi вище методи становлять єдину систему i використовуються в цiлях управлiння пiдприємством. </w:t>
            </w:r>
            <w:r>
              <w:rPr>
                <w:rFonts w:eastAsia="Times New Roman"/>
                <w:color w:val="000000"/>
              </w:rPr>
              <w:br/>
              <w:t>Метою управлiння ризиками є їхня мiнiмiзацiя або мiнiмiзацiя їхнiх нас</w:t>
            </w:r>
            <w:r>
              <w:rPr>
                <w:rFonts w:eastAsia="Times New Roman"/>
                <w:color w:val="000000"/>
              </w:rPr>
              <w:t xml:space="preserve">лiдкiв. Наражання на фiнансовi ризики виникає в процесi звичайної дiяльностi Товариства. </w:t>
            </w:r>
            <w:r>
              <w:rPr>
                <w:rFonts w:eastAsia="Times New Roman"/>
                <w:color w:val="000000"/>
              </w:rPr>
              <w:br/>
              <w:t>Основнi фiнансовi iнструменти пiдприємства, якi несуть в собi фiнансовi ризики, включають грошовi кошти, дебiторську заборгованiсть, кредиторську заборгованiсть, та п</w:t>
            </w:r>
            <w:r>
              <w:rPr>
                <w:rFonts w:eastAsia="Times New Roman"/>
                <w:color w:val="000000"/>
              </w:rPr>
              <w:t xml:space="preserve">iддаються наступним фiнансовим ризикам: </w:t>
            </w:r>
            <w:r>
              <w:rPr>
                <w:rFonts w:eastAsia="Times New Roman"/>
                <w:color w:val="000000"/>
              </w:rPr>
              <w:br/>
            </w:r>
            <w:r>
              <w:rPr>
                <w:rFonts w:eastAsia="Times New Roman"/>
                <w:color w:val="000000"/>
              </w:rPr>
              <w:br/>
              <w:t xml:space="preserve">• ринковий ризик: змiни на ринку можуть iстотно вплинути на активи/зобов'язання. Ринковий ризик складається з ризику процентної ставки i цiнового ризику; </w:t>
            </w:r>
            <w:r>
              <w:rPr>
                <w:rFonts w:eastAsia="Times New Roman"/>
                <w:color w:val="000000"/>
              </w:rPr>
              <w:br/>
              <w:t>• ризик втрати лiквiдностi: товариство може не виконати сво</w:t>
            </w:r>
            <w:r>
              <w:rPr>
                <w:rFonts w:eastAsia="Times New Roman"/>
                <w:color w:val="000000"/>
              </w:rPr>
              <w:t xml:space="preserve">їх зобов’язань з причини недостатностi (дефiциту) обiгових коштiв; тож за певних несприятливих обставин, може бути змушене продати свої активи за бiльш низькою цiною, нiж їхня справедлива вартiсть, з метою погашення зобов'язань; </w:t>
            </w:r>
            <w:r>
              <w:rPr>
                <w:rFonts w:eastAsia="Times New Roman"/>
                <w:color w:val="000000"/>
              </w:rPr>
              <w:br/>
              <w:t>• кредитний ризик: товарис</w:t>
            </w:r>
            <w:r>
              <w:rPr>
                <w:rFonts w:eastAsia="Times New Roman"/>
                <w:color w:val="000000"/>
              </w:rPr>
              <w:t xml:space="preserve">тво може зазнати збиткiв у разi невиконання фiнансових зобов’язань контрагентами (дебiторами). </w:t>
            </w:r>
            <w:r>
              <w:rPr>
                <w:rFonts w:eastAsia="Times New Roman"/>
                <w:color w:val="000000"/>
              </w:rPr>
              <w:br/>
            </w:r>
            <w:r>
              <w:rPr>
                <w:rFonts w:eastAsia="Times New Roman"/>
                <w:color w:val="000000"/>
              </w:rPr>
              <w:br/>
              <w:t xml:space="preserve">Ринковий ризик </w:t>
            </w:r>
            <w:r>
              <w:rPr>
                <w:rFonts w:eastAsia="Times New Roman"/>
                <w:color w:val="000000"/>
              </w:rPr>
              <w:br/>
              <w:t>Всi фiнансовi iнструменти схильнi до ринкового ризику - ризику того, що майбутнi ринковi умови можуть знецiнити iнструмент. Цiновим ризиком є р</w:t>
            </w:r>
            <w:r>
              <w:rPr>
                <w:rFonts w:eastAsia="Times New Roman"/>
                <w:color w:val="000000"/>
              </w:rPr>
              <w:t>изик того, що вартiсть фiнансового iнструмента буде змiнюватися внаслiдок змiн ринкових цiн. Цi змiни можуть бути викликанi факторами, характерними для окремого iнструменту або факторами, якi впливають на всi iнструменти ринку. Процентних фiнансових зобов’</w:t>
            </w:r>
            <w:r>
              <w:rPr>
                <w:rFonts w:eastAsia="Times New Roman"/>
                <w:color w:val="000000"/>
              </w:rPr>
              <w:t xml:space="preserve">язань немає. Пiдприємство не пiддається ризику коливання процентних ставок, оскiльки не має кредитiв. </w:t>
            </w:r>
            <w:r>
              <w:rPr>
                <w:rFonts w:eastAsia="Times New Roman"/>
                <w:color w:val="000000"/>
              </w:rPr>
              <w:br/>
            </w:r>
            <w:r>
              <w:rPr>
                <w:rFonts w:eastAsia="Times New Roman"/>
                <w:color w:val="000000"/>
              </w:rPr>
              <w:br/>
              <w:t xml:space="preserve">Ризик втрати лiквiдностi </w:t>
            </w:r>
            <w:r>
              <w:rPr>
                <w:rFonts w:eastAsia="Times New Roman"/>
                <w:color w:val="000000"/>
              </w:rPr>
              <w:br/>
              <w:t>Товариство перiодично проводить монiторинг показникiв лiквiдностi та вживає заходiв, для запобiгання зниження встановлених пок</w:t>
            </w:r>
            <w:r>
              <w:rPr>
                <w:rFonts w:eastAsia="Times New Roman"/>
                <w:color w:val="000000"/>
              </w:rPr>
              <w:t xml:space="preserve">азникiв лiквiдностi. Товариство має доступ до фiнансування у достатньому обсязi. Товуариство здiйснює контроль лiквiдностi, шляхом планування поточної лiквiдностi. Товариство аналiзує термiни платежiв, якi пов’язанi з дебiторською заборгованiстю та iншими </w:t>
            </w:r>
            <w:r>
              <w:rPr>
                <w:rFonts w:eastAsia="Times New Roman"/>
                <w:color w:val="000000"/>
              </w:rPr>
              <w:t xml:space="preserve">фiнансовими активами, а також прогнознi потоки грошових коштiв вiд операцiйної дiяльностi. </w:t>
            </w:r>
            <w:r>
              <w:rPr>
                <w:rFonts w:eastAsia="Times New Roman"/>
                <w:color w:val="000000"/>
              </w:rPr>
              <w:br/>
              <w:t>Служби з внутрiшнього контролю та управлiння ризиками не створено. Менеджмент приймає рiшення з мiнiмазацiї ризикiв, спираючись на власнi знання та досвiд, та засто</w:t>
            </w:r>
            <w:r>
              <w:rPr>
                <w:rFonts w:eastAsia="Times New Roman"/>
                <w:color w:val="000000"/>
              </w:rPr>
              <w:t xml:space="preserve">совуючи наявнi ресурси. </w:t>
            </w:r>
            <w:r>
              <w:rPr>
                <w:rFonts w:eastAsia="Times New Roman"/>
                <w:color w:val="000000"/>
              </w:rPr>
              <w:br/>
              <w:t xml:space="preserve">Кредитний ризик </w:t>
            </w:r>
            <w:r>
              <w:rPr>
                <w:rFonts w:eastAsia="Times New Roman"/>
                <w:color w:val="000000"/>
              </w:rPr>
              <w:br/>
              <w:t xml:space="preserve">Товариство схильне до кредитного ризику, який виражається як ризик того, що контрагент - дебiтор не буде здатний в повному обсязi i в певний час погасити свої зобов'язання. Кредитний ризик регулярно контролюється. </w:t>
            </w:r>
            <w:r>
              <w:rPr>
                <w:rFonts w:eastAsia="Times New Roman"/>
                <w:color w:val="000000"/>
              </w:rPr>
              <w:t>Управлiння кредитним ризиком здiйснюється, в основному, за допомогою аналiзу здатностi контрагента сплатити заборгованiсть. Товариство укладає угоди виключно з вiдомими та фiнансово стабiльними сторонами. Кредитний ризик стосується дебiторської заборговано</w:t>
            </w:r>
            <w:r>
              <w:rPr>
                <w:rFonts w:eastAsia="Times New Roman"/>
                <w:color w:val="000000"/>
              </w:rPr>
              <w:t xml:space="preserve">стi. Дебiторська заборгованiсть регулярно перевiряється на iснування ознак знецiнення, створюються резерви пiд знецiнення за необхiдностi. </w:t>
            </w:r>
            <w:r>
              <w:rPr>
                <w:rFonts w:eastAsia="Times New Roman"/>
                <w:color w:val="000000"/>
              </w:rPr>
              <w:br/>
              <w:t xml:space="preserve">Крiм зазначених вище, суттєвий вплив на дiяльнiсть Товариства можуть мати такi зовнiшнi ризики, як: </w:t>
            </w:r>
            <w:r>
              <w:rPr>
                <w:rFonts w:eastAsia="Times New Roman"/>
                <w:color w:val="000000"/>
              </w:rPr>
              <w:br/>
              <w:t>– нестабiльнiст</w:t>
            </w:r>
            <w:r>
              <w:rPr>
                <w:rFonts w:eastAsia="Times New Roman"/>
                <w:color w:val="000000"/>
              </w:rPr>
              <w:t xml:space="preserve">ь, суперечливiсть законодавства; </w:t>
            </w:r>
            <w:r>
              <w:rPr>
                <w:rFonts w:eastAsia="Times New Roman"/>
                <w:color w:val="000000"/>
              </w:rPr>
              <w:br/>
              <w:t xml:space="preserve">– непередбаченi дiї державних органiв; </w:t>
            </w:r>
            <w:r>
              <w:rPr>
                <w:rFonts w:eastAsia="Times New Roman"/>
                <w:color w:val="000000"/>
              </w:rPr>
              <w:br/>
              <w:t xml:space="preserve">– нестабiльнiсть економiчної (фiнансової, податкової, зовнiшньоекономiчної i iн.) полiтики; – непередбачена змiна кон'юнктури внутрiшнього i зовнiшнього ринку; </w:t>
            </w:r>
            <w:r>
              <w:rPr>
                <w:rFonts w:eastAsia="Times New Roman"/>
                <w:color w:val="000000"/>
              </w:rPr>
              <w:br/>
              <w:t>– непередбаченi дiї к</w:t>
            </w:r>
            <w:r>
              <w:rPr>
                <w:rFonts w:eastAsia="Times New Roman"/>
                <w:color w:val="000000"/>
              </w:rPr>
              <w:t xml:space="preserve">онкурентiв. </w:t>
            </w:r>
            <w:r>
              <w:rPr>
                <w:rFonts w:eastAsia="Times New Roman"/>
                <w:color w:val="000000"/>
              </w:rPr>
              <w:br/>
              <w:t xml:space="preserve">VI. Перелiк осiб, якi прямо або опосередковано є власниками значного пакета </w:t>
            </w:r>
            <w:r>
              <w:rPr>
                <w:rFonts w:eastAsia="Times New Roman"/>
                <w:color w:val="000000"/>
              </w:rPr>
              <w:br/>
              <w:t xml:space="preserve">акцiй </w:t>
            </w:r>
            <w:r>
              <w:rPr>
                <w:rFonts w:eastAsia="Times New Roman"/>
                <w:color w:val="000000"/>
              </w:rPr>
              <w:br/>
              <w:t>Власник значного пакета акцiй – Тараторiн Юрiй Михайлович володiє 11 534 440 штук простих iменних акцiй Товариства, що складає 65,827653 % статутного капiталу.</w:t>
            </w:r>
            <w:r>
              <w:rPr>
                <w:rFonts w:eastAsia="Times New Roman"/>
                <w:color w:val="000000"/>
              </w:rPr>
              <w:t xml:space="preserve"> </w:t>
            </w:r>
            <w:r>
              <w:rPr>
                <w:rFonts w:eastAsia="Times New Roman"/>
                <w:color w:val="000000"/>
              </w:rPr>
              <w:br/>
              <w:t xml:space="preserve">Власник значного пакета акцiй – Фiлiппов Олексiй Владиславович володiє 4 853 072 штук простих iменних акцiй Товариства, що складає 27,696736 % статутного капiталу. </w:t>
            </w:r>
            <w:r>
              <w:rPr>
                <w:rFonts w:eastAsia="Times New Roman"/>
                <w:color w:val="000000"/>
              </w:rPr>
              <w:br/>
              <w:t xml:space="preserve">Iншi особи не володiють значними пакетами акцiй Товариства. </w:t>
            </w:r>
            <w:r>
              <w:rPr>
                <w:rFonts w:eastAsia="Times New Roman"/>
                <w:color w:val="000000"/>
              </w:rPr>
              <w:br/>
              <w:t>VII. Iнформацiя про обмеженн</w:t>
            </w:r>
            <w:r>
              <w:rPr>
                <w:rFonts w:eastAsia="Times New Roman"/>
                <w:color w:val="000000"/>
              </w:rPr>
              <w:t xml:space="preserve">я прав участi та голосування акцiонерiв на загальних </w:t>
            </w:r>
            <w:r>
              <w:rPr>
                <w:rFonts w:eastAsia="Times New Roman"/>
                <w:color w:val="000000"/>
              </w:rPr>
              <w:br/>
              <w:t xml:space="preserve">зборах акцiонерiв Товариства </w:t>
            </w:r>
            <w:r>
              <w:rPr>
                <w:rFonts w:eastAsia="Times New Roman"/>
                <w:color w:val="000000"/>
              </w:rPr>
              <w:br/>
              <w:t>Вiдповiдно до даних останнього реєстру власникiв акцiй Товариства, загальна кiлькiсть голосуючих акцiй Приватного акцiонерного товариства "Березаньпродтовари" складає 16 47</w:t>
            </w:r>
            <w:r>
              <w:rPr>
                <w:rFonts w:eastAsia="Times New Roman"/>
                <w:color w:val="000000"/>
              </w:rPr>
              <w:t xml:space="preserve">2 900 штук, що становить 94,011701 % вiд загальної кiлькостi акцiй Товариства, i якi належать 5 (п’ятьом)особам. </w:t>
            </w:r>
            <w:r>
              <w:rPr>
                <w:rFonts w:eastAsia="Times New Roman"/>
                <w:color w:val="000000"/>
              </w:rPr>
              <w:br/>
              <w:t xml:space="preserve">Iншi власники не уклали з обраною емiтентом депозитарною установою договору про обслуговування рахунка в цiнних паперах вiд власного iменi та </w:t>
            </w:r>
            <w:r>
              <w:rPr>
                <w:rFonts w:eastAsia="Times New Roman"/>
                <w:color w:val="000000"/>
              </w:rPr>
              <w:t>не здiйснили переказ належних їм прав на цiннi папери на свiй рахунок у цiнних паперах, вiдкритий в iншiй депозитарнiй установi. Тому вiдповiдно до п.10 Прикiнцевих та перехiдних положень Закону України «Про депозитарну систему України» та Листа Нацiональн</w:t>
            </w:r>
            <w:r>
              <w:rPr>
                <w:rFonts w:eastAsia="Times New Roman"/>
                <w:color w:val="000000"/>
              </w:rPr>
              <w:t xml:space="preserve">ої комiсiї з цiнних паперiв та фондового ринку №08/03/18049/НК вiд 30.09.2014 року, їхнi акцiї не враховуються при визначеннi кворуму та при голосуваннi в органах емiтента. </w:t>
            </w:r>
            <w:r>
              <w:rPr>
                <w:rFonts w:eastAsia="Times New Roman"/>
                <w:color w:val="000000"/>
              </w:rPr>
              <w:br/>
              <w:t>Iнших обмежень прав участi та голосування акцiонерiв на загальних зборах емiтентiв</w:t>
            </w:r>
            <w:r>
              <w:rPr>
                <w:rFonts w:eastAsia="Times New Roman"/>
                <w:color w:val="000000"/>
              </w:rPr>
              <w:t xml:space="preserve"> немає. </w:t>
            </w:r>
            <w:r>
              <w:rPr>
                <w:rFonts w:eastAsia="Times New Roman"/>
                <w:color w:val="000000"/>
              </w:rPr>
              <w:br/>
            </w:r>
            <w:r>
              <w:rPr>
                <w:rFonts w:eastAsia="Times New Roman"/>
                <w:color w:val="000000"/>
              </w:rPr>
              <w:br/>
              <w:t xml:space="preserve">VIII. Порядок призначення та звiльнення посадових осiб Товариства </w:t>
            </w:r>
            <w:r>
              <w:rPr>
                <w:rFonts w:eastAsia="Times New Roman"/>
                <w:color w:val="000000"/>
              </w:rPr>
              <w:br/>
              <w:t xml:space="preserve">Згiдно з п.7.1 Статуту, посадовi особи органiв Товариства - Голова та члени наглядової ради, одноосiбний виконавчий орган-Директор , Ревiзiйна комiсiяТовариства. </w:t>
            </w:r>
            <w:r>
              <w:rPr>
                <w:rFonts w:eastAsia="Times New Roman"/>
                <w:color w:val="000000"/>
              </w:rPr>
              <w:br/>
              <w:t>Вiдповiдно до п.</w:t>
            </w:r>
            <w:r>
              <w:rPr>
                <w:rFonts w:eastAsia="Times New Roman"/>
                <w:color w:val="000000"/>
              </w:rPr>
              <w:t>7.9 та 7.10 Статуту, Наглядова рада обирається загальними зборами у кiлькостi 3 членiв строком на 3 роки. До складу Наглядової ради входять Голова наглядової ради та два члени наглядової ради. Кiлькiсний склад наглядової ради встановлюється загальними збор</w:t>
            </w:r>
            <w:r>
              <w:rPr>
                <w:rFonts w:eastAsia="Times New Roman"/>
                <w:color w:val="000000"/>
              </w:rPr>
              <w:t>ами. . Рiшення щодо обрання Голови та членiв наглядової ради приймається загальними зборами шляхом кумулятивного голосування. Кумулятивне голосування застосовується пiд час обрання осiб до складу органiв Товариства, коли загальна кiлькiсть голосiв акцiонер</w:t>
            </w:r>
            <w:r>
              <w:rPr>
                <w:rFonts w:eastAsia="Times New Roman"/>
                <w:color w:val="000000"/>
              </w:rPr>
              <w:t>а помножується на кiлькiсть членiв органу Товариства, що обираються, а акцiонер має право вiддати всi пiдрахованi таким чином голоси за одного кандидата або розподiлити їх мiж кiлькома кандидатами. При обраннi членiв органу акцiонерного товариства кумуляти</w:t>
            </w:r>
            <w:r>
              <w:rPr>
                <w:rFonts w:eastAsia="Times New Roman"/>
                <w:color w:val="000000"/>
              </w:rPr>
              <w:t>вним голосуванням голосування проводиться щодо всiх кандидатiв одночасно. Обраними вважаються тi кандидати, якi набрали найбiльшу кiлькiсть голосiв акцiонерiв порiвняно з iншими кандидатами. Члени органу товариства вважаються обраними, а орган товариства в</w:t>
            </w:r>
            <w:r>
              <w:rPr>
                <w:rFonts w:eastAsia="Times New Roman"/>
                <w:color w:val="000000"/>
              </w:rPr>
              <w:t>важається сформованим виключно за умови обрання повного кiлькiсного складу органу товариства шляхом кумулятивного голосування.</w:t>
            </w:r>
            <w:r>
              <w:rPr>
                <w:rFonts w:eastAsia="Times New Roman"/>
                <w:color w:val="000000"/>
              </w:rPr>
              <w:br/>
              <w:t xml:space="preserve">Наглядова рада має право в будь-який час переобрати голову наглядової ради. </w:t>
            </w:r>
            <w:r>
              <w:rPr>
                <w:rFonts w:eastAsia="Times New Roman"/>
                <w:color w:val="000000"/>
              </w:rPr>
              <w:br/>
              <w:t xml:space="preserve">Прийняття рiшення про припинення повноважень членiв </w:t>
            </w:r>
            <w:r>
              <w:rPr>
                <w:rFonts w:eastAsia="Times New Roman"/>
                <w:color w:val="000000"/>
              </w:rPr>
              <w:t xml:space="preserve">наглядової ради належить до виключної компетенцiї загальних збрiв акцiонерiв (п.7.10.17 Статуту). Вiдповiдно до п.7.10.34 Статуту, без рiшення загальних зборiв повноваження члена наглядової ради припиняються: </w:t>
            </w:r>
            <w:r>
              <w:rPr>
                <w:rFonts w:eastAsia="Times New Roman"/>
                <w:color w:val="000000"/>
              </w:rPr>
              <w:br/>
              <w:t>1) за його бажанням за умови письмового повiдо</w:t>
            </w:r>
            <w:r>
              <w:rPr>
                <w:rFonts w:eastAsia="Times New Roman"/>
                <w:color w:val="000000"/>
              </w:rPr>
              <w:t xml:space="preserve">млення про це товариства за два тижнi; </w:t>
            </w:r>
            <w:r>
              <w:rPr>
                <w:rFonts w:eastAsia="Times New Roman"/>
                <w:color w:val="000000"/>
              </w:rPr>
              <w:br/>
              <w:t xml:space="preserve">2) в разi неможливостi виконання обов'язкiв члена наглядової ради за станом здоров'я; </w:t>
            </w:r>
            <w:r>
              <w:rPr>
                <w:rFonts w:eastAsia="Times New Roman"/>
                <w:color w:val="000000"/>
              </w:rPr>
              <w:br/>
              <w:t>3) в разi набрання законної сили вироком чи рiшенням суду, яким його засуджено до покарання, що виключає можливiсть виконання обо</w:t>
            </w:r>
            <w:r>
              <w:rPr>
                <w:rFonts w:eastAsia="Times New Roman"/>
                <w:color w:val="000000"/>
              </w:rPr>
              <w:t xml:space="preserve">в'язкiв члена наглядової ради; </w:t>
            </w:r>
            <w:r>
              <w:rPr>
                <w:rFonts w:eastAsia="Times New Roman"/>
                <w:color w:val="000000"/>
              </w:rPr>
              <w:br/>
              <w:t>4) в разi смертi, визнання його недiєздатним, обмежено дiєздатним, безвiсно вiдсутнiм, померлим;</w:t>
            </w:r>
            <w:r>
              <w:rPr>
                <w:rFonts w:eastAsia="Times New Roman"/>
                <w:color w:val="000000"/>
              </w:rPr>
              <w:br/>
              <w:t>5) у разi отримання акцiонерним товариством письмового повiдомлення про замiну члена наглядової ради, який є представником акцi</w:t>
            </w:r>
            <w:r>
              <w:rPr>
                <w:rFonts w:eastAsia="Times New Roman"/>
                <w:color w:val="000000"/>
              </w:rPr>
              <w:t xml:space="preserve">онера. </w:t>
            </w:r>
            <w:r>
              <w:rPr>
                <w:rFonts w:eastAsia="Times New Roman"/>
                <w:color w:val="000000"/>
              </w:rPr>
              <w:br/>
              <w:t xml:space="preserve">Вiдповiдно до п.7.11 Статуту, Директор обирається наглядовою радою термiном на 3 роки. Припинення повноважень Директора є виключною компетенцiєю наглядової ради (пп.7.11.9. та 7.11.11. Статуту). </w:t>
            </w:r>
            <w:r>
              <w:rPr>
                <w:rFonts w:eastAsia="Times New Roman"/>
                <w:color w:val="000000"/>
              </w:rPr>
              <w:br/>
              <w:t>Вiдповiдно до п.7.12 Статуту, Ревiзiйна комiсiя обир</w:t>
            </w:r>
            <w:r>
              <w:rPr>
                <w:rFonts w:eastAsia="Times New Roman"/>
                <w:color w:val="000000"/>
              </w:rPr>
              <w:t>ається загальними зборами акцiонерiв виключно шляхом кумулятивного голосування з числа фiзичних осiб, якi мають цивiльну дiєздатнiсть та/або з числа юридичних осiб - акцiонерiв, на строк 3 (три) роки. Кiлькiсний склад Ревiзiйної комiсiї становить 3 (три) ч</w:t>
            </w:r>
            <w:r>
              <w:rPr>
                <w:rFonts w:eastAsia="Times New Roman"/>
                <w:color w:val="000000"/>
              </w:rPr>
              <w:t xml:space="preserve">лени, у т.ч. Голова Ревiзiйної комiсiї. </w:t>
            </w:r>
            <w:r>
              <w:rPr>
                <w:rFonts w:eastAsia="Times New Roman"/>
                <w:color w:val="000000"/>
              </w:rPr>
              <w:br/>
              <w:t xml:space="preserve">Вiдповiдно до п.7.12.2. Статуту, повноваження Ревiзiйної комiсiї припиняються за рiшенням загальних зборiв акцiонерiв. </w:t>
            </w:r>
            <w:r>
              <w:rPr>
                <w:rFonts w:eastAsia="Times New Roman"/>
                <w:color w:val="000000"/>
              </w:rPr>
              <w:br/>
              <w:t xml:space="preserve">IХ. Повноваження посадових осiб Товариства </w:t>
            </w:r>
            <w:r>
              <w:rPr>
                <w:rFonts w:eastAsia="Times New Roman"/>
                <w:color w:val="000000"/>
              </w:rPr>
              <w:br/>
              <w:t>НАГЛЯДОВА РАДА (п.3.1, Положення про наглядову раду</w:t>
            </w:r>
            <w:r>
              <w:rPr>
                <w:rFonts w:eastAsia="Times New Roman"/>
                <w:color w:val="000000"/>
              </w:rPr>
              <w:t xml:space="preserve">, п.7.10 Статуту): </w:t>
            </w:r>
            <w:r>
              <w:rPr>
                <w:rFonts w:eastAsia="Times New Roman"/>
                <w:color w:val="000000"/>
              </w:rPr>
              <w:br/>
              <w:t xml:space="preserve">Члени наглядової ради мають право: </w:t>
            </w:r>
            <w:r>
              <w:rPr>
                <w:rFonts w:eastAsia="Times New Roman"/>
                <w:color w:val="000000"/>
              </w:rPr>
              <w:br/>
              <w:t>1. брати участь у будь-яких засiданнях органiв Товариства;</w:t>
            </w:r>
            <w:r>
              <w:rPr>
                <w:rFonts w:eastAsia="Times New Roman"/>
                <w:color w:val="000000"/>
              </w:rPr>
              <w:br/>
              <w:t>2. отримувати повну, достовiрну та своєчасну iнформацiю про Товариство, необхiдну для</w:t>
            </w:r>
            <w:r>
              <w:rPr>
                <w:rFonts w:eastAsia="Times New Roman"/>
                <w:color w:val="000000"/>
              </w:rPr>
              <w:br/>
              <w:t>виконання своїх функцiй. Знайомитися iз документами Тов</w:t>
            </w:r>
            <w:r>
              <w:rPr>
                <w:rFonts w:eastAsia="Times New Roman"/>
                <w:color w:val="000000"/>
              </w:rPr>
              <w:t>ариства, отримувати їх копiї, а також копiї документiв дочiрнiх пiдприємств, фiлiй та представництв Товариства. Вищезазначена iнформацiя та документи надаються членам Наглядової ради протягом 5 (п'яти) робочих днiв з дати отримання Товариством вiдповiдного</w:t>
            </w:r>
            <w:r>
              <w:rPr>
                <w:rFonts w:eastAsia="Times New Roman"/>
                <w:color w:val="000000"/>
              </w:rPr>
              <w:t xml:space="preserve"> запиту на iм'я керiвника Товариства.</w:t>
            </w:r>
            <w:r>
              <w:rPr>
                <w:rFonts w:eastAsia="Times New Roman"/>
                <w:color w:val="000000"/>
              </w:rPr>
              <w:br/>
              <w:t>3. вимагати скликання позачергового засiдання Наглядової ради;</w:t>
            </w:r>
            <w:r>
              <w:rPr>
                <w:rFonts w:eastAsia="Times New Roman"/>
                <w:color w:val="000000"/>
              </w:rPr>
              <w:br/>
              <w:t>4. надавати у письмовiй формi зауваження на рiшення Наглядової ради;</w:t>
            </w:r>
            <w:r>
              <w:rPr>
                <w:rFonts w:eastAsia="Times New Roman"/>
                <w:color w:val="000000"/>
              </w:rPr>
              <w:br/>
              <w:t>5. отримувати винагороду та компенсацiйнi виплати, пов'язанi iз виконанням функцiй чле</w:t>
            </w:r>
            <w:r>
              <w:rPr>
                <w:rFonts w:eastAsia="Times New Roman"/>
                <w:color w:val="000000"/>
              </w:rPr>
              <w:t>на</w:t>
            </w:r>
            <w:r>
              <w:rPr>
                <w:rFonts w:eastAsia="Times New Roman"/>
                <w:color w:val="000000"/>
              </w:rPr>
              <w:br/>
              <w:t xml:space="preserve">Наглядової ради. </w:t>
            </w:r>
            <w:r>
              <w:rPr>
                <w:rFonts w:eastAsia="Times New Roman"/>
                <w:color w:val="000000"/>
              </w:rPr>
              <w:br/>
              <w:t xml:space="preserve">Голова наглядової ради також: </w:t>
            </w:r>
            <w:r>
              <w:rPr>
                <w:rFonts w:eastAsia="Times New Roman"/>
                <w:color w:val="000000"/>
              </w:rPr>
              <w:br/>
              <w:t>1. органiзовує роботу Наглядової ради та здiйснює контроль за реалiзацiєю плану роботи, затвердженого Наглядовою радою;</w:t>
            </w:r>
            <w:r>
              <w:rPr>
                <w:rFonts w:eastAsia="Times New Roman"/>
                <w:color w:val="000000"/>
              </w:rPr>
              <w:br/>
              <w:t xml:space="preserve">2. визначає дату, час, мiсце проведення та порядок денний засiдань Наглядової ради, </w:t>
            </w:r>
            <w:r>
              <w:rPr>
                <w:rFonts w:eastAsia="Times New Roman"/>
                <w:color w:val="000000"/>
              </w:rPr>
              <w:t>повiдомляє членiв Наглядової ради про скликання засiдання Наглядової ради, головує на них, органiзовує ведення протоколiв засiдань Наглядової ради;</w:t>
            </w:r>
            <w:r>
              <w:rPr>
                <w:rFonts w:eastAsia="Times New Roman"/>
                <w:color w:val="000000"/>
              </w:rPr>
              <w:br/>
              <w:t>3. органiзовує роботу по створенню комiтетiв Наглядової ради, висуванню членiв Наглядової ради до складу ком</w:t>
            </w:r>
            <w:r>
              <w:rPr>
                <w:rFonts w:eastAsia="Times New Roman"/>
                <w:color w:val="000000"/>
              </w:rPr>
              <w:t>iтетiв, а також координує дiяльнiсть, зв'язки комiтетiв мiж собою та з iншими органами та посадовими особами Товариства;</w:t>
            </w:r>
            <w:r>
              <w:rPr>
                <w:rFonts w:eastAsia="Times New Roman"/>
                <w:color w:val="000000"/>
              </w:rPr>
              <w:br/>
              <w:t>4. органiзовує пiдготовку доповiдi для звiту перед Загальними зборами акцiонерiв про дiяльнiсть Наглядової ради, загальний стан Товарис</w:t>
            </w:r>
            <w:r>
              <w:rPr>
                <w:rFonts w:eastAsia="Times New Roman"/>
                <w:color w:val="000000"/>
              </w:rPr>
              <w:t>тва та вжитi Наглядовою радою заходи, спрямованi на досягнення мети Товариства;</w:t>
            </w:r>
            <w:r>
              <w:rPr>
                <w:rFonts w:eastAsia="Times New Roman"/>
                <w:color w:val="000000"/>
              </w:rPr>
              <w:br/>
              <w:t>5. пiдтримує постiйнi контакти з iншими органами та посадовими особами Товариства.</w:t>
            </w:r>
            <w:r>
              <w:rPr>
                <w:rFonts w:eastAsia="Times New Roman"/>
                <w:color w:val="000000"/>
              </w:rPr>
              <w:br/>
              <w:t xml:space="preserve">ДИРЕКТОР (п.3 Положення про Директора, п.7.11.7. Статуту): </w:t>
            </w:r>
            <w:r>
              <w:rPr>
                <w:rFonts w:eastAsia="Times New Roman"/>
                <w:color w:val="000000"/>
              </w:rPr>
              <w:br/>
              <w:t>Директор має право без довiреност</w:t>
            </w:r>
            <w:r>
              <w:rPr>
                <w:rFonts w:eastAsia="Times New Roman"/>
                <w:color w:val="000000"/>
              </w:rPr>
              <w:t>i здiйснювати будь-якi дiї вiд iменi Товариства, в тому числi:</w:t>
            </w:r>
            <w:r>
              <w:rPr>
                <w:rFonts w:eastAsia="Times New Roman"/>
                <w:color w:val="000000"/>
              </w:rPr>
              <w:br/>
              <w:t>- представляти iнтереси Товариства у стосунках з органами державної i виконавчої влади всiх рiвнiв, пiдприємствами, установами та органiзацiями рiзних форм власностi,органами мiсцевого самовряд</w:t>
            </w:r>
            <w:r>
              <w:rPr>
                <w:rFonts w:eastAsia="Times New Roman"/>
                <w:color w:val="000000"/>
              </w:rPr>
              <w:t>ування та об’єднаннями громадян;</w:t>
            </w:r>
            <w:r>
              <w:rPr>
                <w:rFonts w:eastAsia="Times New Roman"/>
                <w:color w:val="000000"/>
              </w:rPr>
              <w:br/>
              <w:t>- розробляє проекти рiчного бюджету, програми фiнансово-господарської дiяльностi, штатного розпису та посадових окладiв Товариства;</w:t>
            </w:r>
            <w:r>
              <w:rPr>
                <w:rFonts w:eastAsia="Times New Roman"/>
                <w:color w:val="000000"/>
              </w:rPr>
              <w:br/>
              <w:t>- органiзовує ведення бухгалтерського облiку та звiтностi Товариства;</w:t>
            </w:r>
            <w:r>
              <w:rPr>
                <w:rFonts w:eastAsia="Times New Roman"/>
                <w:color w:val="000000"/>
              </w:rPr>
              <w:br/>
              <w:t xml:space="preserve">- затверджує штатний </w:t>
            </w:r>
            <w:r>
              <w:rPr>
                <w:rFonts w:eastAsia="Times New Roman"/>
                <w:color w:val="000000"/>
              </w:rPr>
              <w:t>розпис та посадовi оклади працiвникiв Товариства;</w:t>
            </w:r>
            <w:r>
              <w:rPr>
                <w:rFonts w:eastAsia="Times New Roman"/>
                <w:color w:val="000000"/>
              </w:rPr>
              <w:br/>
              <w:t>- забезпечує проведення аудиторської перевiрки дiяльностi Товариства, в тому числi на вимогу акцiонерiв, якi володiють не менше нiж 10 вiдсотками акцiй Товариства. Аудиторська перевiрка має бути розпочата н</w:t>
            </w:r>
            <w:r>
              <w:rPr>
                <w:rFonts w:eastAsia="Times New Roman"/>
                <w:color w:val="000000"/>
              </w:rPr>
              <w:t>е пiзнiше нiж за 30 днiв з дати вiдповiдної вимоги акцiонерiв;</w:t>
            </w:r>
            <w:r>
              <w:rPr>
                <w:rFonts w:eastAsia="Times New Roman"/>
                <w:color w:val="000000"/>
              </w:rPr>
              <w:br/>
              <w:t>- укладає та виконує колективний договiр;</w:t>
            </w:r>
            <w:r>
              <w:rPr>
                <w:rFonts w:eastAsia="Times New Roman"/>
                <w:color w:val="000000"/>
              </w:rPr>
              <w:br/>
              <w:t>- пiдписує банкiвськi, фiнансовi та iншi документи, пов’язанi з поточною дiяльнiстю Товариства, в межах, визначених цим Статутом;</w:t>
            </w:r>
            <w:r>
              <w:rPr>
                <w:rFonts w:eastAsia="Times New Roman"/>
                <w:color w:val="000000"/>
              </w:rPr>
              <w:br/>
              <w:t>- розробляє iнструкцi</w:t>
            </w:r>
            <w:r>
              <w:rPr>
                <w:rFonts w:eastAsia="Times New Roman"/>
                <w:color w:val="000000"/>
              </w:rPr>
              <w:t>ї та положення про роботу структурних пiдроздiлiв Товариства, приймає рiшення щодо органiзацiї ведення дiловодства Товариства,</w:t>
            </w:r>
            <w:r>
              <w:rPr>
                <w:rFonts w:eastAsia="Times New Roman"/>
                <w:color w:val="000000"/>
              </w:rPr>
              <w:br/>
              <w:t>- затверджує посадовi iнструкцiї та iншi внутрiшнi документи Товариства;</w:t>
            </w:r>
            <w:r>
              <w:rPr>
                <w:rFonts w:eastAsia="Times New Roman"/>
                <w:color w:val="000000"/>
              </w:rPr>
              <w:br/>
              <w:t>- затверджує документи щодо складу, обсягу та порядку за</w:t>
            </w:r>
            <w:r>
              <w:rPr>
                <w:rFonts w:eastAsia="Times New Roman"/>
                <w:color w:val="000000"/>
              </w:rPr>
              <w:t>хисту конфiденцiйної iнформацiї та вiдомостей, що становлять комерцiйну таємницю Товариства;</w:t>
            </w:r>
            <w:r>
              <w:rPr>
                <w:rFonts w:eastAsia="Times New Roman"/>
                <w:color w:val="000000"/>
              </w:rPr>
              <w:br/>
              <w:t>- приймає рiшення шодо виконання Товариством своїх зобов’язань за контрактами з третiми особами в межах своїх повноважень;</w:t>
            </w:r>
            <w:r>
              <w:rPr>
                <w:rFonts w:eastAsia="Times New Roman"/>
                <w:color w:val="000000"/>
              </w:rPr>
              <w:br/>
              <w:t>- готує проекти квартальних та рiчних зв</w:t>
            </w:r>
            <w:r>
              <w:rPr>
                <w:rFonts w:eastAsia="Times New Roman"/>
                <w:color w:val="000000"/>
              </w:rPr>
              <w:t>iтiв про дiяльнiсть Товариства;</w:t>
            </w:r>
            <w:r>
              <w:rPr>
                <w:rFonts w:eastAsia="Times New Roman"/>
                <w:color w:val="000000"/>
              </w:rPr>
              <w:br/>
              <w:t>- органiзовує перевiрку рiчної фiнансової звiтностi та надає її Ревiзiйнiй комiсiї для складання щодо неї висновку до подання рiчної фiнансової звiтностi на розгляд та затвердження Загальним зборам;</w:t>
            </w:r>
            <w:r>
              <w:rPr>
                <w:rFonts w:eastAsia="Times New Roman"/>
                <w:color w:val="000000"/>
              </w:rPr>
              <w:br/>
              <w:t>- розпоряджається коштами</w:t>
            </w:r>
            <w:r>
              <w:rPr>
                <w:rFonts w:eastAsia="Times New Roman"/>
                <w:color w:val="000000"/>
              </w:rPr>
              <w:t xml:space="preserve"> та майном Товариства в межах, визначених цим Статутом;</w:t>
            </w:r>
            <w:r>
              <w:rPr>
                <w:rFonts w:eastAsia="Times New Roman"/>
                <w:color w:val="000000"/>
              </w:rPr>
              <w:br/>
              <w:t>- укладає договори з оцiнювачем майна, аудитором;</w:t>
            </w:r>
            <w:r>
              <w:rPr>
                <w:rFonts w:eastAsia="Times New Roman"/>
                <w:color w:val="000000"/>
              </w:rPr>
              <w:br/>
              <w:t>- укладає договори з депозитарiєм та депозитарною установою;</w:t>
            </w:r>
            <w:r>
              <w:rPr>
                <w:rFonts w:eastAsia="Times New Roman"/>
                <w:color w:val="000000"/>
              </w:rPr>
              <w:br/>
              <w:t>- укладає правочини вiд iменi Товариства;</w:t>
            </w:r>
            <w:r>
              <w:rPr>
                <w:rFonts w:eastAsia="Times New Roman"/>
                <w:color w:val="000000"/>
              </w:rPr>
              <w:br/>
              <w:t>- укладає трудовi договори (контракти) з посадо</w:t>
            </w:r>
            <w:r>
              <w:rPr>
                <w:rFonts w:eastAsia="Times New Roman"/>
                <w:color w:val="000000"/>
              </w:rPr>
              <w:t>вими особами Товариства;</w:t>
            </w:r>
            <w:r>
              <w:rPr>
                <w:rFonts w:eastAsia="Times New Roman"/>
                <w:color w:val="000000"/>
              </w:rPr>
              <w:br/>
              <w:t>- вiдкриває рахунки у банкiвських установах, має право першого пiдпису;</w:t>
            </w:r>
            <w:r>
              <w:rPr>
                <w:rFonts w:eastAsia="Times New Roman"/>
                <w:color w:val="000000"/>
              </w:rPr>
              <w:br/>
              <w:t>- видає довiреностi, пiдписує договори й iншi документи вiд iменi Товариства в межах своєї компетенцiї вiдповiдно до цього Статуту;</w:t>
            </w:r>
            <w:r>
              <w:rPr>
                <w:rFonts w:eastAsia="Times New Roman"/>
                <w:color w:val="000000"/>
              </w:rPr>
              <w:br/>
              <w:t>- наймає та звiльняє працiв</w:t>
            </w:r>
            <w:r>
              <w:rPr>
                <w:rFonts w:eastAsia="Times New Roman"/>
                <w:color w:val="000000"/>
              </w:rPr>
              <w:t>никiв Товариства, вживає до них заходи заохочення та накладає стягнення вiдповiдно до чинного законодавства України, Статуту та внутрiшнiх документiв Товариства;</w:t>
            </w:r>
            <w:r>
              <w:rPr>
                <w:rFonts w:eastAsia="Times New Roman"/>
                <w:color w:val="000000"/>
              </w:rPr>
              <w:br/>
              <w:t>- в межах своєї компетенцiї видає накази та дає вказiвки, обов’язковi для виконання всiма прац</w:t>
            </w:r>
            <w:r>
              <w:rPr>
                <w:rFonts w:eastAsia="Times New Roman"/>
                <w:color w:val="000000"/>
              </w:rPr>
              <w:t>iвниками Товариства;</w:t>
            </w:r>
            <w:r>
              <w:rPr>
                <w:rFonts w:eastAsia="Times New Roman"/>
                <w:color w:val="000000"/>
              </w:rPr>
              <w:br/>
              <w:t>- здiйснює iншi функцiї, якi необхiднi для забезпечення роботи Товариства, згiдно з чинним законодавством та внутрiшнiми документами Товариства;</w:t>
            </w:r>
            <w:r>
              <w:rPr>
                <w:rFonts w:eastAsia="Times New Roman"/>
                <w:color w:val="000000"/>
              </w:rPr>
              <w:br/>
              <w:t>- має право брати участь у Загальних Зборах Акцiонерiв Товариства з правом дорадчого голос</w:t>
            </w:r>
            <w:r>
              <w:rPr>
                <w:rFonts w:eastAsia="Times New Roman"/>
                <w:color w:val="000000"/>
              </w:rPr>
              <w:t>у, якщо вiн не є акцiонером.</w:t>
            </w:r>
            <w:r>
              <w:rPr>
                <w:rFonts w:eastAsia="Times New Roman"/>
                <w:color w:val="000000"/>
              </w:rPr>
              <w:br/>
              <w:t>До компетенцiї Директора належить вирiшення всiх питань, пов'язаних з керiвництвом поточною дiяльнiстю товариства, крiм питань, що належать до виключної компетенцiї загальних зборiв та наглядової ради.</w:t>
            </w:r>
            <w:r>
              <w:rPr>
                <w:rFonts w:eastAsia="Times New Roman"/>
                <w:color w:val="000000"/>
              </w:rPr>
              <w:br/>
              <w:t>РЕВIЗIЙНА КОМIСIЯ (п.3 По</w:t>
            </w:r>
            <w:r>
              <w:rPr>
                <w:rFonts w:eastAsia="Times New Roman"/>
                <w:color w:val="000000"/>
              </w:rPr>
              <w:t>ложення про Ревiзiйну комiсiю,п.7.14. Статуту)</w:t>
            </w:r>
            <w:r>
              <w:rPr>
                <w:rFonts w:eastAsia="Times New Roman"/>
                <w:color w:val="000000"/>
              </w:rPr>
              <w:br/>
              <w:t>Ревiзiйна комiсiя має право:</w:t>
            </w:r>
            <w:r>
              <w:rPr>
                <w:rFonts w:eastAsia="Times New Roman"/>
                <w:color w:val="000000"/>
              </w:rPr>
              <w:br/>
              <w:t>1. отримувати вiд посадових осiб Товариства iнформацiю та документи, необхiднi для належного виконання покладених на неї функцiй;</w:t>
            </w:r>
            <w:r>
              <w:rPr>
                <w:rFonts w:eastAsia="Times New Roman"/>
                <w:color w:val="000000"/>
              </w:rPr>
              <w:br/>
              <w:t>2. отримувати уснi та письмовi пояснення вiд посад</w:t>
            </w:r>
            <w:r>
              <w:rPr>
                <w:rFonts w:eastAsia="Times New Roman"/>
                <w:color w:val="000000"/>
              </w:rPr>
              <w:t>ових осiб та працiвникiв Товариства щодо питань, якi належать до компетенцiї Ревiзiйної комiсiї, пiд час проведення перевiрок;</w:t>
            </w:r>
            <w:r>
              <w:rPr>
                <w:rFonts w:eastAsia="Times New Roman"/>
                <w:color w:val="000000"/>
              </w:rPr>
              <w:br/>
              <w:t>3. оглядати примiщення, де зберiгаються грошовi кошти i матерiальнi цiнностi, та перевiряти їх фактичну наявнiсть;</w:t>
            </w:r>
            <w:r>
              <w:rPr>
                <w:rFonts w:eastAsia="Times New Roman"/>
                <w:color w:val="000000"/>
              </w:rPr>
              <w:br/>
              <w:t xml:space="preserve">4. iнiцiювати </w:t>
            </w:r>
            <w:r>
              <w:rPr>
                <w:rFonts w:eastAsia="Times New Roman"/>
                <w:color w:val="000000"/>
              </w:rPr>
              <w:t>проведення позачергового засiдання Наглядової ради (у порядку передбаченому пунктами 8.5, 8.6 Положення "Про Наглядову раду ПРИВАТНОГО АКЦIОНЕРНОГО ТОВАРИСТВА "БЕРЕЗАНЬПРОДТОВАРИ") з метою вирiшення питань, пов'язаних iз виникненням загрози суттєвим iнтере</w:t>
            </w:r>
            <w:r>
              <w:rPr>
                <w:rFonts w:eastAsia="Times New Roman"/>
                <w:color w:val="000000"/>
              </w:rPr>
              <w:t>сам Товариства або виявленням зловживань, вчинених посадовими особами Товариства;</w:t>
            </w:r>
            <w:r>
              <w:rPr>
                <w:rFonts w:eastAsia="Times New Roman"/>
                <w:color w:val="000000"/>
              </w:rPr>
              <w:br/>
              <w:t>5. вносити пропозицiї щодо усунення виявлених пiд час проведення перевiрки порушень та недолiкiв у фiнансово-господарськiй дiяльностi Товариства;</w:t>
            </w:r>
            <w:r>
              <w:rPr>
                <w:rFonts w:eastAsia="Times New Roman"/>
                <w:color w:val="000000"/>
              </w:rPr>
              <w:br/>
              <w:t>6. залучати для участi у про</w:t>
            </w:r>
            <w:r>
              <w:rPr>
                <w:rFonts w:eastAsia="Times New Roman"/>
                <w:color w:val="000000"/>
              </w:rPr>
              <w:t>веденнi перевiрок, у разi необхiдностi, професiйних консультантiв, експертiв, аудиторiв;</w:t>
            </w:r>
            <w:r>
              <w:rPr>
                <w:rFonts w:eastAsia="Times New Roman"/>
                <w:color w:val="000000"/>
              </w:rPr>
              <w:br/>
              <w:t>7. Запит Ревiзiйної комiсiї на отримання iнформацiї, документацiї, усних та письмових пояснення вiд посадових осiб та працiвникiв Товариства подається на iм"я керiвник</w:t>
            </w:r>
            <w:r>
              <w:rPr>
                <w:rFonts w:eastAsia="Times New Roman"/>
                <w:color w:val="000000"/>
              </w:rPr>
              <w:t>а Товариства та повинен мiстити:</w:t>
            </w:r>
            <w:r>
              <w:rPr>
                <w:rFonts w:eastAsia="Times New Roman"/>
                <w:color w:val="000000"/>
              </w:rPr>
              <w:br/>
              <w:t>7.1. пiдстави для отримання iнформацiї та/або пояснень;</w:t>
            </w:r>
            <w:r>
              <w:rPr>
                <w:rFonts w:eastAsia="Times New Roman"/>
                <w:color w:val="000000"/>
              </w:rPr>
              <w:br/>
              <w:t>7.2. опис необхiдної iнформацiї та/або пояснень.</w:t>
            </w:r>
            <w:r>
              <w:rPr>
                <w:rFonts w:eastAsia="Times New Roman"/>
                <w:color w:val="000000"/>
              </w:rPr>
              <w:br/>
              <w:t>8. Рiшення про направлення запиту приймається на засiданнi Ревiзiйної комiсiї та оформляється Протоколом засiдання Рев</w:t>
            </w:r>
            <w:r>
              <w:rPr>
                <w:rFonts w:eastAsia="Times New Roman"/>
                <w:color w:val="000000"/>
              </w:rPr>
              <w:t>iзiйної комiсiї;</w:t>
            </w:r>
            <w:r>
              <w:rPr>
                <w:rFonts w:eastAsia="Times New Roman"/>
                <w:color w:val="000000"/>
              </w:rPr>
              <w:br/>
              <w:t>9. Вiдповiдь на запит Ревiзiйної комiсiї, яка мiстить необхiдну iнформацiю, документи, письмовi пояснення, тощо, надається протягом 3 (трьох) робочих днiв з дати отримання Товариством вiдповiдного запиту.</w:t>
            </w:r>
            <w:r>
              <w:rPr>
                <w:rFonts w:eastAsia="Times New Roman"/>
                <w:color w:val="000000"/>
              </w:rPr>
              <w:br/>
              <w:t>Ревiзiйна комiсiя зобов'язана:</w:t>
            </w:r>
            <w:r>
              <w:rPr>
                <w:rFonts w:eastAsia="Times New Roman"/>
                <w:color w:val="000000"/>
              </w:rPr>
              <w:br/>
              <w:t>3.2</w:t>
            </w:r>
            <w:r>
              <w:rPr>
                <w:rFonts w:eastAsia="Times New Roman"/>
                <w:color w:val="000000"/>
              </w:rPr>
              <w:t>.1. проводити плановi та позаплановi перевiрки фiнансово-господарської дiяльностi Товариства;</w:t>
            </w:r>
            <w:r>
              <w:rPr>
                <w:rFonts w:eastAsia="Times New Roman"/>
                <w:color w:val="000000"/>
              </w:rPr>
              <w:br/>
              <w:t xml:space="preserve">3.2.2. своєчасно складати висновки за пiдсумками перевiрок та надавати їх Загальним зборам, та/або Наглядовiй радi, та/або Директору та/або iнiцiатору проведення </w:t>
            </w:r>
            <w:r>
              <w:rPr>
                <w:rFonts w:eastAsia="Times New Roman"/>
                <w:color w:val="000000"/>
              </w:rPr>
              <w:t>перевiрки;</w:t>
            </w:r>
            <w:r>
              <w:rPr>
                <w:rFonts w:eastAsia="Times New Roman"/>
                <w:color w:val="000000"/>
              </w:rPr>
              <w:br/>
              <w:t>3.2.3. доповiдати Загальним зборам та Наглядовiй радi про результати проведених перевiрок та виявленi недолiки i порушення;</w:t>
            </w:r>
            <w:r>
              <w:rPr>
                <w:rFonts w:eastAsia="Times New Roman"/>
                <w:color w:val="000000"/>
              </w:rPr>
              <w:br/>
              <w:t>3.2.4. негайно iнформувати Наглядову раду та Директора про факти шахрайства та зловживань, якi виявленi пiд час перевiрок</w:t>
            </w:r>
            <w:r>
              <w:rPr>
                <w:rFonts w:eastAsia="Times New Roman"/>
                <w:color w:val="000000"/>
              </w:rPr>
              <w:t>;</w:t>
            </w:r>
            <w:r>
              <w:rPr>
                <w:rFonts w:eastAsia="Times New Roman"/>
                <w:color w:val="000000"/>
              </w:rPr>
              <w:br/>
              <w:t>3.2.5. здiйснювати контроль за усуненням виявлених пiд час перевiрок недолiкiв i порушень та виконанням пропозицiй Ревiзiйної комiсiї по їх усуненню;</w:t>
            </w:r>
            <w:r>
              <w:rPr>
                <w:rFonts w:eastAsia="Times New Roman"/>
                <w:color w:val="000000"/>
              </w:rPr>
              <w:br/>
              <w:t>3.2.6. вимагати скликання позачергових Загальних зборiв у разi виникнення загрози суттєвим iнтересам Тов</w:t>
            </w:r>
            <w:r>
              <w:rPr>
                <w:rFonts w:eastAsia="Times New Roman"/>
                <w:color w:val="000000"/>
              </w:rPr>
              <w:t>ариства або виявлення зловживань, вчинених посадовими особами Товариства (у порядку передбаченому роздiлами 3 та 4 Положення "Про Загальнi збори ПРИВАТНОГО АКЦIОНЕРНОГО ТОВАРИСТВА "БЕРЕЗАНЬПРОДТОВАРИ");</w:t>
            </w:r>
            <w:r>
              <w:rPr>
                <w:rFonts w:eastAsia="Times New Roman"/>
                <w:color w:val="000000"/>
              </w:rPr>
              <w:br/>
            </w:r>
            <w:r>
              <w:rPr>
                <w:rFonts w:eastAsia="Times New Roman"/>
                <w:color w:val="000000"/>
              </w:rPr>
              <w:br/>
              <w:t xml:space="preserve">Директор ПрАТ «Березаньпродтовари» Роднєнков В.В. </w:t>
            </w:r>
            <w:r>
              <w:rPr>
                <w:rFonts w:eastAsia="Times New Roman"/>
                <w:color w:val="000000"/>
              </w:rPr>
              <w:br/>
            </w:r>
            <w:r>
              <w:rPr>
                <w:rFonts w:eastAsia="Times New Roman"/>
                <w:color w:val="000000"/>
              </w:rPr>
              <w:br/>
            </w:r>
            <w:r>
              <w:rPr>
                <w:rFonts w:eastAsia="Times New Roman"/>
                <w:color w:val="000000"/>
              </w:rPr>
              <w:t xml:space="preserve">М.П. </w:t>
            </w:r>
            <w:r>
              <w:rPr>
                <w:rFonts w:eastAsia="Times New Roman"/>
                <w:color w:val="000000"/>
              </w:rPr>
              <w:br/>
            </w:r>
            <w:r>
              <w:rPr>
                <w:rFonts w:eastAsia="Times New Roman"/>
                <w:color w:val="000000"/>
              </w:rPr>
              <w:br/>
              <w:t>9.Твердження щодо рiчної iнформацiї (п.13 ч.3 ст.40);</w:t>
            </w:r>
            <w:r>
              <w:rPr>
                <w:rFonts w:eastAsia="Times New Roman"/>
                <w:color w:val="000000"/>
              </w:rPr>
              <w:br/>
              <w:t xml:space="preserve">Офiцiйна позицiя директора емiтента Роднєнкова В.В., якi здiйснює управлiнськi функцiї та пiдписує рiчну iнформацiю емiтента, стверджує , що рiчна фiнансова звiтнiсть, пiдготовлена вiдповiдно до </w:t>
            </w:r>
            <w:r>
              <w:rPr>
                <w:rFonts w:eastAsia="Times New Roman"/>
                <w:color w:val="000000"/>
              </w:rPr>
              <w:t>стандартiв бухгалтерського облiку, вимагається згiдно iз Законом України "Про бухгалтерський облiк та фiнансову звiтнiсть в Українi", мiстить достовiрне та об’єктивне подання iнформацiї про стан активiв, пасивiв, фiнансовий стан, прибутки та збитки емiтент</w:t>
            </w:r>
            <w:r>
              <w:rPr>
                <w:rFonts w:eastAsia="Times New Roman"/>
                <w:color w:val="000000"/>
              </w:rPr>
              <w:t>а , якiй перебуває пiд його контролем, у рамках консолiдованої фiнансової звiтностi, а також про те, що звiт керiвництва включає достовiрне та об’єктивне подання iнформацiї про розвиток i здiйснення господарської дiяльностi i стан емiтента , якiй перебуває</w:t>
            </w:r>
            <w:r>
              <w:rPr>
                <w:rFonts w:eastAsia="Times New Roman"/>
                <w:color w:val="000000"/>
              </w:rPr>
              <w:t>пiд його контролем, у рамках консолiдованої звiтностi.</w:t>
            </w:r>
            <w:r>
              <w:rPr>
                <w:rFonts w:eastAsia="Times New Roman"/>
                <w:color w:val="000000"/>
              </w:rPr>
              <w:br/>
              <w:t>10.Iнформацiя про структуру капiталу, в тому числi iз зазначенням типiв та класiв акцiй, а також прав та обов’язкiв акцiонерiв (учасникiв) (п.15 ч.3 ст.40);</w:t>
            </w:r>
            <w:r>
              <w:rPr>
                <w:rFonts w:eastAsia="Times New Roman"/>
                <w:color w:val="000000"/>
              </w:rPr>
              <w:br/>
              <w:t xml:space="preserve">10.1.Статутний капiтал Товариства становить </w:t>
            </w:r>
            <w:r>
              <w:rPr>
                <w:rFonts w:eastAsia="Times New Roman"/>
                <w:color w:val="000000"/>
              </w:rPr>
              <w:t>4 380 545 (чотири мiльйони триста вiсiмдесят тисяч п`ятсот сорок п`ять) гривень. Статутний капiтал подiлено на 17 522 180 (сiмнадцять мiльйонiв п`ятсот двадцять двi тисячi сто вiсiмдесят) простих iменних акцiй номiнальною вартiстю 25 (двадцять п’ять) копiй</w:t>
            </w:r>
            <w:r>
              <w:rPr>
                <w:rFonts w:eastAsia="Times New Roman"/>
                <w:color w:val="000000"/>
              </w:rPr>
              <w:t xml:space="preserve">ок кожна акцiя. </w:t>
            </w:r>
            <w:r>
              <w:rPr>
                <w:rFonts w:eastAsia="Times New Roman"/>
                <w:color w:val="000000"/>
              </w:rPr>
              <w:br/>
              <w:t>Акцiя - iменний цiнний папiр, який посвiдчує майновi права його власника (акцiонера), що стосуються акцiонерного товариства, включаючи право на отримання частини прибутку акцiонерного товариства у виглядi дивiдендiв та право на отримання ч</w:t>
            </w:r>
            <w:r>
              <w:rPr>
                <w:rFonts w:eastAsia="Times New Roman"/>
                <w:color w:val="000000"/>
              </w:rPr>
              <w:t>астини майна акцiонерного товариства у разi його лiквiдацiї, право на управлiння акцiонерним товариством, а також немайновi права, передбаченi Цивiльним кодексом України та законом, що регулює питання створення, дiяльностi та припинення акцiонерних товарис</w:t>
            </w:r>
            <w:r>
              <w:rPr>
                <w:rFonts w:eastAsia="Times New Roman"/>
                <w:color w:val="000000"/>
              </w:rPr>
              <w:t>тв. Акцiя є неподiльною. Порядок реалiзацiї прав спiввласникiв акцiї (акцiй) визначається Цивiльним кодексом України та законом, що регулює питання створення, дiяльностi та припинення акцiонерних товариств. Акцiя товариства посвiдчує корпоративнi права акц</w:t>
            </w:r>
            <w:r>
              <w:rPr>
                <w:rFonts w:eastAsia="Times New Roman"/>
                <w:color w:val="000000"/>
              </w:rPr>
              <w:t>iонера щодо цього акцiонерного товариства. Усi акцiї Товариства є iменними. Акцiї Товариства iснують виключно в бездокументарнiй формi.</w:t>
            </w:r>
            <w:r>
              <w:rPr>
                <w:rFonts w:eastAsia="Times New Roman"/>
                <w:color w:val="000000"/>
              </w:rPr>
              <w:br/>
              <w:t>10.2. Статутний капiтал товариства визначає мiнiмальний розмiр майна товариства, який гарантує iнтереси його кредиторiв.</w:t>
            </w:r>
            <w:r>
              <w:rPr>
                <w:rFonts w:eastAsia="Times New Roman"/>
                <w:color w:val="000000"/>
              </w:rPr>
              <w:t xml:space="preserve"> Товариство має право змiнювати (збiльшувати або зменшувати) розмiр Статутного капiталу.</w:t>
            </w:r>
            <w:r>
              <w:rPr>
                <w:rFonts w:eastAsia="Times New Roman"/>
                <w:color w:val="000000"/>
              </w:rPr>
              <w:br/>
              <w:t>10.3. Статутний капiтал Товариства збiльшується шляхом пiдвищення номiнальної вартостi акцiй або розмiщення додаткових акцiй iснуючої номiнальної вартостi у порядку, в</w:t>
            </w:r>
            <w:r>
              <w:rPr>
                <w:rFonts w:eastAsia="Times New Roman"/>
                <w:color w:val="000000"/>
              </w:rPr>
              <w:t xml:space="preserve">становленому Нацiональною комiсiєю з цiнних паперiв та фондового ринку. </w:t>
            </w:r>
            <w:r>
              <w:rPr>
                <w:rFonts w:eastAsia="Times New Roman"/>
                <w:color w:val="000000"/>
              </w:rPr>
              <w:br/>
              <w:t xml:space="preserve">10.3.1. Товариство має право збiльшувати статутний капiтал пiсля реєстрацiї звiтiв про результати розмiщення всiх попереднiх випускiв акцiй. </w:t>
            </w:r>
            <w:r>
              <w:rPr>
                <w:rFonts w:eastAsia="Times New Roman"/>
                <w:color w:val="000000"/>
              </w:rPr>
              <w:br/>
              <w:t>10.3.2. Збiльшення статутного капiталу То</w:t>
            </w:r>
            <w:r>
              <w:rPr>
                <w:rFonts w:eastAsia="Times New Roman"/>
                <w:color w:val="000000"/>
              </w:rPr>
              <w:t xml:space="preserve">вариства iз залученням додаткових внескiв здiйснюється шляхом розмiщення додаткових акцiй. </w:t>
            </w:r>
            <w:r>
              <w:rPr>
                <w:rFonts w:eastAsia="Times New Roman"/>
                <w:color w:val="000000"/>
              </w:rPr>
              <w:br/>
              <w:t xml:space="preserve">10.3.3. Збiльшення статутного капiталу Товариства без залучення додаткових внескiв здiйснюється шляхом пiдвищення номiнальної вартостi акцiй. </w:t>
            </w:r>
            <w:r>
              <w:rPr>
                <w:rFonts w:eastAsia="Times New Roman"/>
                <w:color w:val="000000"/>
              </w:rPr>
              <w:br/>
              <w:t>10.3.4. Збiльшення ст</w:t>
            </w:r>
            <w:r>
              <w:rPr>
                <w:rFonts w:eastAsia="Times New Roman"/>
                <w:color w:val="000000"/>
              </w:rPr>
              <w:t xml:space="preserve">атутного капiталу Товариства у разi наявностi викуплених Товариством акцiй не допускається. </w:t>
            </w:r>
            <w:r>
              <w:rPr>
                <w:rFonts w:eastAsia="Times New Roman"/>
                <w:color w:val="000000"/>
              </w:rPr>
              <w:br/>
              <w:t>10.3.5. Збiльшення статутного капiталу Товариства для покриття збиткiв не допускається, крiм випадкiв, встановлених законом.</w:t>
            </w:r>
            <w:r>
              <w:rPr>
                <w:rFonts w:eastAsia="Times New Roman"/>
                <w:color w:val="000000"/>
              </w:rPr>
              <w:br/>
              <w:t>10.4. Статутний капiтал Товариства зме</w:t>
            </w:r>
            <w:r>
              <w:rPr>
                <w:rFonts w:eastAsia="Times New Roman"/>
                <w:color w:val="000000"/>
              </w:rPr>
              <w:t xml:space="preserve">ншується в порядку, встановленому Нацiональною комiсiєю з цiнних паперiв та фондового ринку, шляхом зменшення номiнальної вартостi акцiй або шляхом анулювання ранiше викуплених Товариством акцiй та зменшення їх загальної кiлькостi. </w:t>
            </w:r>
            <w:r>
              <w:rPr>
                <w:rFonts w:eastAsia="Times New Roman"/>
                <w:color w:val="000000"/>
              </w:rPr>
              <w:br/>
              <w:t>10.4.1. Пiсля прийняття</w:t>
            </w:r>
            <w:r>
              <w:rPr>
                <w:rFonts w:eastAsia="Times New Roman"/>
                <w:color w:val="000000"/>
              </w:rPr>
              <w:t xml:space="preserve"> рiшення про зменшення статутного капiталу Товариства Виконавчий орган Товариства протягом 30 днiв має письмово повiдомити кожного кредитора, вимоги якого до Товариства не забезпеченi заставою, гарантiєю чи порукою, про таке рiшення. </w:t>
            </w:r>
            <w:r>
              <w:rPr>
                <w:rFonts w:eastAsia="Times New Roman"/>
                <w:color w:val="000000"/>
              </w:rPr>
              <w:br/>
              <w:t>10.4.2. Кредитор, вим</w:t>
            </w:r>
            <w:r>
              <w:rPr>
                <w:rFonts w:eastAsia="Times New Roman"/>
                <w:color w:val="000000"/>
              </w:rPr>
              <w:t>оги якого до Товариства не забезпеченi договорами застави чи поруки, протягом 30 днiв пiсля надходження йому зазначеного повiдомлення може звернутися до Товариства з письмовою вимогою про здiйснення протягом 45 днiв одного з таких заходiв на вибiр Товарист</w:t>
            </w:r>
            <w:r>
              <w:rPr>
                <w:rFonts w:eastAsia="Times New Roman"/>
                <w:color w:val="000000"/>
              </w:rPr>
              <w:t xml:space="preserve">ва: забезпечення виконання зобов'язань шляхом укладення договору застави чи поруки, дострокового припинення або виконання зобов'язань перед кредитором, якщо iнше не передбачено договором мiж Товариством та кредитором. </w:t>
            </w:r>
            <w:r>
              <w:rPr>
                <w:rFonts w:eastAsia="Times New Roman"/>
                <w:color w:val="000000"/>
              </w:rPr>
              <w:br/>
              <w:t>10.4.3. У разi, якщо кредитор не звер</w:t>
            </w:r>
            <w:r>
              <w:rPr>
                <w:rFonts w:eastAsia="Times New Roman"/>
                <w:color w:val="000000"/>
              </w:rPr>
              <w:t xml:space="preserve">нувся у строк, передбачений п.4.4.2., до Товариства з письмовою вимогою, вважається, що вiн не вимагає вiд Товариства вчинення додаткових дiй щодо зобов'язань перед ним. </w:t>
            </w:r>
            <w:r>
              <w:rPr>
                <w:rFonts w:eastAsia="Times New Roman"/>
                <w:color w:val="000000"/>
              </w:rPr>
              <w:br/>
              <w:t>10.5. . Акцiонерне товариство має право формувати резервний капiтал у розмiрi 15 вiдс</w:t>
            </w:r>
            <w:r>
              <w:rPr>
                <w:rFonts w:eastAsia="Times New Roman"/>
                <w:color w:val="000000"/>
              </w:rPr>
              <w:t>откiв статутного капiталу. Резервний капiтал формується шляхом щорiчних вiдрахувань вiд чистого прибутку Товариства або за рахунок нерозподiленого прибутку. До досягнення зазначеного розмiру резервного капiталу розмiр щорiчних вiдрахувань не може бути менш</w:t>
            </w:r>
            <w:r>
              <w:rPr>
                <w:rFonts w:eastAsia="Times New Roman"/>
                <w:color w:val="000000"/>
              </w:rPr>
              <w:t xml:space="preserve">им нiж 5 вiдсоткiв суми чистого прибутку Товариства за рiк. </w:t>
            </w:r>
            <w:r>
              <w:rPr>
                <w:rFonts w:eastAsia="Times New Roman"/>
                <w:color w:val="000000"/>
              </w:rPr>
              <w:br/>
              <w:t>10.5.1. Резервний капiтал створюється для покриття збиткiв товариства, а також для виплати дивiдендiв за привiлейованими акцiями. Законами можуть бути додатково передбаченi також iншi напрями вик</w:t>
            </w:r>
            <w:r>
              <w:rPr>
                <w:rFonts w:eastAsia="Times New Roman"/>
                <w:color w:val="000000"/>
              </w:rPr>
              <w:t xml:space="preserve">ористання резервного капiталу. </w:t>
            </w:r>
            <w:r>
              <w:rPr>
                <w:rFonts w:eastAsia="Times New Roman"/>
                <w:color w:val="000000"/>
              </w:rPr>
              <w:br/>
              <w:t xml:space="preserve">10.6. Товариство випускає акцiї на весь розмiр Статутного капiталу та реєструє їх у порядку, передбаченому чинним законодавством. </w:t>
            </w:r>
            <w:r>
              <w:rPr>
                <w:rFonts w:eastAsia="Times New Roman"/>
                <w:color w:val="000000"/>
              </w:rPr>
              <w:br/>
              <w:t>10.7. Товариство може здiйснювати емiсiю акцiй тiльки за рiшенням загальних зборiв. Товариств</w:t>
            </w:r>
            <w:r>
              <w:rPr>
                <w:rFonts w:eastAsia="Times New Roman"/>
                <w:color w:val="000000"/>
              </w:rPr>
              <w:t>о може здiйснювати тiльки приватне розмiщення акцiй.</w:t>
            </w:r>
            <w:r>
              <w:rPr>
                <w:rFonts w:eastAsia="Times New Roman"/>
                <w:color w:val="000000"/>
              </w:rPr>
              <w:br/>
              <w:t>10.8. Товариство здiйснює розмiщення кожної акцiї за цiною не нижчою за її ринкову вартiсть, що затверджується Наглядовою радою, крiм випадкiв, встановлених законодавством України. Товариство не має прав</w:t>
            </w:r>
            <w:r>
              <w:rPr>
                <w:rFonts w:eastAsia="Times New Roman"/>
                <w:color w:val="000000"/>
              </w:rPr>
              <w:t>а розмiщувати акцiї за цiною, нижчою за їх номiнальну вартiсть.</w:t>
            </w:r>
            <w:r>
              <w:rPr>
                <w:rFonts w:eastAsia="Times New Roman"/>
                <w:color w:val="000000"/>
              </w:rPr>
              <w:br/>
              <w:t>У разi розмiщення акцiонерним товариством цiнних паперiв їх оплата здiйснюється грошовими коштами або за згодою мiж товариством та iнвестором - майновими правами, немайновими правами, що мають</w:t>
            </w:r>
            <w:r>
              <w:rPr>
                <w:rFonts w:eastAsia="Times New Roman"/>
                <w:color w:val="000000"/>
              </w:rPr>
              <w:t xml:space="preserve"> грошову вартiсть, цiнними паперами (крiм боргових емiсiйних цiнних паперiв, емiтентом яких є набувач, та векселiв), iншим майном. </w:t>
            </w:r>
            <w:r>
              <w:rPr>
                <w:rFonts w:eastAsia="Times New Roman"/>
                <w:color w:val="000000"/>
              </w:rPr>
              <w:br/>
              <w:t>Iнвестор не може здiйснювати оплату цiнних паперiв шляхом взяття на себе зобов'язань щодо виконання для Товариства робiт або</w:t>
            </w:r>
            <w:r>
              <w:rPr>
                <w:rFonts w:eastAsia="Times New Roman"/>
                <w:color w:val="000000"/>
              </w:rPr>
              <w:t xml:space="preserve"> надання послуг. </w:t>
            </w:r>
            <w:r>
              <w:rPr>
                <w:rFonts w:eastAsia="Times New Roman"/>
                <w:color w:val="000000"/>
              </w:rPr>
              <w:br/>
              <w:t xml:space="preserve">Статутом Товариства можуть встановлюватися й iншi обмеження щодо форм оплати цiнних паперiв. Товариство не може встановлювати обмеження або заборону на оплату цiнних паперiв грошовими коштами. </w:t>
            </w:r>
            <w:r>
              <w:rPr>
                <w:rFonts w:eastAsia="Times New Roman"/>
                <w:color w:val="000000"/>
              </w:rPr>
              <w:br/>
              <w:t>10.9. До моменту затвердження результатiв ро</w:t>
            </w:r>
            <w:r>
              <w:rPr>
                <w:rFonts w:eastAsia="Times New Roman"/>
                <w:color w:val="000000"/>
              </w:rPr>
              <w:t xml:space="preserve">змiщення акцiй органом емiтента, уповноваженим приймати таке рiшення, розмiщенi акцiї мають бути повнiстю оплаченi. </w:t>
            </w:r>
            <w:r>
              <w:rPr>
                <w:rFonts w:eastAsia="Times New Roman"/>
                <w:color w:val="000000"/>
              </w:rPr>
              <w:br/>
              <w:t>10.10. У разi якщо майно вноситься як плата за цiннi папери, вартiсть такого майна повинна вiдповiдати ринковiй вартостi цього майна, визна</w:t>
            </w:r>
            <w:r>
              <w:rPr>
                <w:rFonts w:eastAsia="Times New Roman"/>
                <w:color w:val="000000"/>
              </w:rPr>
              <w:t>ченiй вiдповiдно до Закону.</w:t>
            </w:r>
            <w:r>
              <w:rPr>
                <w:rFonts w:eastAsia="Times New Roman"/>
                <w:color w:val="000000"/>
              </w:rPr>
              <w:br/>
              <w:t xml:space="preserve">Грошова оцiнка вимог до товариства, якi виникли до розмiщення цiнних паперiв i якими оплачуються цiннi папери товариства, проводиться у порядку, встановленому законом для оцiнки майна. </w:t>
            </w:r>
            <w:r>
              <w:rPr>
                <w:rFonts w:eastAsia="Times New Roman"/>
                <w:color w:val="000000"/>
              </w:rPr>
              <w:br/>
              <w:t>10.11. Пiд час розмiщення цiнних паперiв п</w:t>
            </w:r>
            <w:r>
              <w:rPr>
                <w:rFonts w:eastAsia="Times New Roman"/>
                <w:color w:val="000000"/>
              </w:rPr>
              <w:t xml:space="preserve">раво власностi на них виникає у набувача в порядку та строки, що встановленi законодавством про депозитарну систему України. </w:t>
            </w:r>
            <w:r>
              <w:rPr>
                <w:rFonts w:eastAsia="Times New Roman"/>
                <w:color w:val="000000"/>
              </w:rPr>
              <w:br/>
              <w:t>10.12. Акцiонерне товариство не може надавати позику для придбання його цiнних паперiв або поруку за позиками, наданими третьою ос</w:t>
            </w:r>
            <w:r>
              <w:rPr>
                <w:rFonts w:eastAsia="Times New Roman"/>
                <w:color w:val="000000"/>
              </w:rPr>
              <w:t>обою для придбання його акцiй.</w:t>
            </w:r>
            <w:r>
              <w:rPr>
                <w:rFonts w:eastAsia="Times New Roman"/>
                <w:color w:val="000000"/>
              </w:rPr>
              <w:br/>
              <w:t>10.13. Переважне право акцiонерiв приватного акцiонерного товариства на придбання акцiй Товариства, що пропонуються їх власником до вiдчуження третiй особi, не передбачено цим статутом, оскiльки станом на дату прийняття таког</w:t>
            </w:r>
            <w:r>
              <w:rPr>
                <w:rFonts w:eastAsia="Times New Roman"/>
                <w:color w:val="000000"/>
              </w:rPr>
              <w:t xml:space="preserve">о рiшення кiлькiсть акцiонерiв перевищує 100 осiб. </w:t>
            </w:r>
            <w:r>
              <w:rPr>
                <w:rFonts w:eastAsia="Times New Roman"/>
                <w:color w:val="000000"/>
              </w:rPr>
              <w:br/>
              <w:t xml:space="preserve">10.14. Акцiонерне товариство не має права приймати в заставу власнi цiннi папери. </w:t>
            </w:r>
            <w:r>
              <w:rPr>
                <w:rFonts w:eastAsia="Times New Roman"/>
                <w:color w:val="000000"/>
              </w:rPr>
              <w:br/>
              <w:t xml:space="preserve">10.15. Правочини щодо акцiй вчиняються в письмовiй формi. </w:t>
            </w:r>
            <w:r>
              <w:rPr>
                <w:rFonts w:eastAsia="Times New Roman"/>
                <w:color w:val="000000"/>
              </w:rPr>
              <w:br/>
              <w:t>10.16. Акцiонерне товариство має право за рiшенням загальних з</w:t>
            </w:r>
            <w:r>
              <w:rPr>
                <w:rFonts w:eastAsia="Times New Roman"/>
                <w:color w:val="000000"/>
              </w:rPr>
              <w:t xml:space="preserve">борiв викупити в акцiонерiв акцiї за згодою власникiв цих акцiй. Порядок реалiзацiї цього права визначається у статутi товариства та/або рiшеннi загальних зборiв. Рiшенням загальних зборiв обов'язково встановлюються: </w:t>
            </w:r>
            <w:r>
              <w:rPr>
                <w:rFonts w:eastAsia="Times New Roman"/>
                <w:color w:val="000000"/>
              </w:rPr>
              <w:br/>
              <w:t>1) порядок викупу, що включає максимал</w:t>
            </w:r>
            <w:r>
              <w:rPr>
                <w:rFonts w:eastAsia="Times New Roman"/>
                <w:color w:val="000000"/>
              </w:rPr>
              <w:t xml:space="preserve">ьну кiлькiсть, тип та/або клас акцiй, що викуповуються; </w:t>
            </w:r>
            <w:r>
              <w:rPr>
                <w:rFonts w:eastAsia="Times New Roman"/>
                <w:color w:val="000000"/>
              </w:rPr>
              <w:br/>
              <w:t xml:space="preserve">2) строк викупу; </w:t>
            </w:r>
            <w:r>
              <w:rPr>
                <w:rFonts w:eastAsia="Times New Roman"/>
                <w:color w:val="000000"/>
              </w:rPr>
              <w:br/>
              <w:t xml:space="preserve">3) цiна викупу (або порядок її визначення); </w:t>
            </w:r>
            <w:r>
              <w:rPr>
                <w:rFonts w:eastAsia="Times New Roman"/>
                <w:color w:val="000000"/>
              </w:rPr>
              <w:br/>
              <w:t xml:space="preserve">4) дiї товариства щодо викуплених акцiй (їх анулювання або продаж). </w:t>
            </w:r>
            <w:r>
              <w:rPr>
                <w:rFonts w:eastAsia="Times New Roman"/>
                <w:color w:val="000000"/>
              </w:rPr>
              <w:br/>
              <w:t>Строк викупу включає строк приймання письмових пропозицiй акцiонерi</w:t>
            </w:r>
            <w:r>
              <w:rPr>
                <w:rFonts w:eastAsia="Times New Roman"/>
                <w:color w:val="000000"/>
              </w:rPr>
              <w:t xml:space="preserve">в про продаж акцiй та строк сплати їх вартостi. Строк викупу акцiй не може перевищувати одного року. Письмова пропозицiя акцiонера про продаж акцiй товариству є безвiдкличною. </w:t>
            </w:r>
            <w:r>
              <w:rPr>
                <w:rFonts w:eastAsia="Times New Roman"/>
                <w:color w:val="000000"/>
              </w:rPr>
              <w:br/>
              <w:t>Цiна викупу акцiй не може бути меншою за їх ринкову вартiсть, визначену вiдповi</w:t>
            </w:r>
            <w:r>
              <w:rPr>
                <w:rFonts w:eastAsia="Times New Roman"/>
                <w:color w:val="000000"/>
              </w:rPr>
              <w:t xml:space="preserve">дно до статтi 8 цього Закону. Оплата акцiй, що викуповуються, здiйснюється у грошовiй формi. </w:t>
            </w:r>
            <w:r>
              <w:rPr>
                <w:rFonts w:eastAsia="Times New Roman"/>
                <w:color w:val="000000"/>
              </w:rPr>
              <w:br/>
              <w:t>Товариство зобов'язане придбавати акцiї у кожного акцiонера, який приймає (акцептує) пропозицiю (оферту) про викуп акцiй, за цiною, вказаною в рiшеннi загальних з</w:t>
            </w:r>
            <w:r>
              <w:rPr>
                <w:rFonts w:eastAsia="Times New Roman"/>
                <w:color w:val="000000"/>
              </w:rPr>
              <w:t xml:space="preserve">борiв. </w:t>
            </w:r>
            <w:r>
              <w:rPr>
                <w:rFonts w:eastAsia="Times New Roman"/>
                <w:color w:val="000000"/>
              </w:rPr>
              <w:br/>
              <w:t>Правочини щодо переходу права власностi на акцiї до товариства, вчиненi протягом термiну, зазначеного в рiшеннi загальних зборiв, за цiною, вiдмiнною вiд цiни, вказаної в такому рiшеннi, є нiкчемними.</w:t>
            </w:r>
            <w:r>
              <w:rPr>
                <w:rFonts w:eastAsia="Times New Roman"/>
                <w:color w:val="000000"/>
              </w:rPr>
              <w:br/>
              <w:t xml:space="preserve">10.17. У разi якщо загальними зборами прийнято </w:t>
            </w:r>
            <w:r>
              <w:rPr>
                <w:rFonts w:eastAsia="Times New Roman"/>
                <w:color w:val="000000"/>
              </w:rPr>
              <w:t>рiшення про пропорцiйний викуп акцiй, товариство надсилає кожному акцiонеру письмове повiдомлення про кiлькiсть акцiй, що викуповуються, їх цiну та строк викупу. Для товариства з кiлькiстю акцiонерiв - власникiв простих акцiй понад 1000 осiб приймання проп</w:t>
            </w:r>
            <w:r>
              <w:rPr>
                <w:rFonts w:eastAsia="Times New Roman"/>
                <w:color w:val="000000"/>
              </w:rPr>
              <w:t xml:space="preserve">озицiй акцiонерiв про продаж товариству акцiй здiйснюється протягом не менше нiж 30-денного строку вiд дати надiслання акцiонерам зазначеного повiдомлення. </w:t>
            </w:r>
            <w:r>
              <w:rPr>
                <w:rFonts w:eastAsia="Times New Roman"/>
                <w:color w:val="000000"/>
              </w:rPr>
              <w:br/>
              <w:t>Загальнi збори можуть прийняти рiшення про викуп визначеної кiлькостi акцiй певного типу та/або кла</w:t>
            </w:r>
            <w:r>
              <w:rPr>
                <w:rFonts w:eastAsia="Times New Roman"/>
                <w:color w:val="000000"/>
              </w:rPr>
              <w:t xml:space="preserve">су в окремих акцiонерiв за їх згодою. У такому разi рiшення має мiстити прiзвища (найменування) акцiонерiв, у яких викуповуються акцiї, та кiлькiсть акцiй певного типу та/або класу, якi викуповуються у цих акцiонерiв. </w:t>
            </w:r>
            <w:r>
              <w:rPr>
                <w:rFonts w:eastAsia="Times New Roman"/>
                <w:color w:val="000000"/>
              </w:rPr>
              <w:br/>
              <w:t>10.18. Викупленi акцiонерним товарист</w:t>
            </w:r>
            <w:r>
              <w:rPr>
                <w:rFonts w:eastAsia="Times New Roman"/>
                <w:color w:val="000000"/>
              </w:rPr>
              <w:t>вом акцiї не враховуються у разi розподiлу прибутку, голосування та визначення кворуму загальних зборiв. Товариство повинно протягом року з моменту викупу продати викупленi товариством акцiї або анулювати їх вiдповiдно до рiшення загальних зборiв, яким бул</w:t>
            </w:r>
            <w:r>
              <w:rPr>
                <w:rFonts w:eastAsia="Times New Roman"/>
                <w:color w:val="000000"/>
              </w:rPr>
              <w:t xml:space="preserve">о передбачено викуп товариством власних акцiй. </w:t>
            </w:r>
            <w:r>
              <w:rPr>
                <w:rFonts w:eastAsia="Times New Roman"/>
                <w:color w:val="000000"/>
              </w:rPr>
              <w:br/>
              <w:t>Цiна продажу викуплених товариством акцiй не може бути меншою за їх ринкову вартiсть, визначену вiдповiдно до Закону.</w:t>
            </w:r>
            <w:r>
              <w:rPr>
                <w:rFonts w:eastAsia="Times New Roman"/>
                <w:color w:val="000000"/>
              </w:rPr>
              <w:br/>
              <w:t>Правочини щодо переходу права власностi на викупленi товариством акцiї, вчиненi з порушенн</w:t>
            </w:r>
            <w:r>
              <w:rPr>
                <w:rFonts w:eastAsia="Times New Roman"/>
                <w:color w:val="000000"/>
              </w:rPr>
              <w:t>ям вимог цiєї частини, є нiкчемними.</w:t>
            </w:r>
            <w:r>
              <w:rPr>
                <w:rFonts w:eastAsia="Times New Roman"/>
                <w:color w:val="000000"/>
              </w:rPr>
              <w:br/>
              <w:t xml:space="preserve">10.19. Загальнi збори акцiонерного товариства не мають права приймати рiшення про викуп акцiй, якщо: </w:t>
            </w:r>
            <w:r>
              <w:rPr>
                <w:rFonts w:eastAsia="Times New Roman"/>
                <w:color w:val="000000"/>
              </w:rPr>
              <w:br/>
              <w:t xml:space="preserve">1) на дату викупу акцiй товариство має зобов'язання з обов'язкового викупу акцiй вiдповiдно до Закону. </w:t>
            </w:r>
            <w:r>
              <w:rPr>
                <w:rFonts w:eastAsia="Times New Roman"/>
                <w:color w:val="000000"/>
              </w:rPr>
              <w:br/>
              <w:t>2) товариство</w:t>
            </w:r>
            <w:r>
              <w:rPr>
                <w:rFonts w:eastAsia="Times New Roman"/>
                <w:color w:val="000000"/>
              </w:rPr>
              <w:t xml:space="preserve"> є неплатоспроможним або стане таким внаслiдок викупу акцiй; </w:t>
            </w:r>
            <w:r>
              <w:rPr>
                <w:rFonts w:eastAsia="Times New Roman"/>
                <w:color w:val="000000"/>
              </w:rPr>
              <w:br/>
              <w:t>3) власний капiтал товариства є меншим, нiж сума його статутного капiталу, резервного капiталу та розмiру перевищення лiквiдацiйної вартостi привiлейованих акцiй над їх номiнальною вартiстю, або</w:t>
            </w:r>
            <w:r>
              <w:rPr>
                <w:rFonts w:eastAsia="Times New Roman"/>
                <w:color w:val="000000"/>
              </w:rPr>
              <w:t xml:space="preserve"> стане меншим внаслiдок такого викупу. </w:t>
            </w:r>
            <w:r>
              <w:rPr>
                <w:rFonts w:eastAsia="Times New Roman"/>
                <w:color w:val="000000"/>
              </w:rPr>
              <w:br/>
              <w:t>Акцiонерне товариство не має права приймати рiшення, що передбачає викуп акцiй товариства без їх анулювання, якщо пiсля викупу частка акцiй товариства, що перебувають в обiгу, стане меншою нiж 80 вiдсоткiв статутного</w:t>
            </w:r>
            <w:r>
              <w:rPr>
                <w:rFonts w:eastAsia="Times New Roman"/>
                <w:color w:val="000000"/>
              </w:rPr>
              <w:t xml:space="preserve"> капiталу.</w:t>
            </w:r>
            <w:r>
              <w:rPr>
                <w:rFonts w:eastAsia="Times New Roman"/>
                <w:color w:val="000000"/>
              </w:rPr>
              <w:br/>
              <w:t xml:space="preserve">10.20. Акцiонерами Товариства є фiзичнi i юридичнi особи, якi є власниками акцiй Товариства. </w:t>
            </w:r>
            <w:r>
              <w:rPr>
                <w:rFonts w:eastAsia="Times New Roman"/>
                <w:color w:val="000000"/>
              </w:rPr>
              <w:br/>
              <w:t xml:space="preserve">Акцiонерне товариство не може мати єдиним учасником iнше пiдприємницьке товариство, учасником якого є одна особа. Акцiонерне товариство не може мати у </w:t>
            </w:r>
            <w:r>
              <w:rPr>
                <w:rFonts w:eastAsia="Times New Roman"/>
                <w:color w:val="000000"/>
              </w:rPr>
              <w:t>своєму складi лише акцiонерiв - юридичних осiб, єдиним учасником яких є одна й та ж особа.</w:t>
            </w:r>
            <w:r>
              <w:rPr>
                <w:rFonts w:eastAsia="Times New Roman"/>
                <w:color w:val="000000"/>
              </w:rPr>
              <w:br/>
              <w:t xml:space="preserve">10.21. Кожною простою акцiєю акцiонерного товариства її власнику - акцiонеру надається однакова сукупнiсть прав, включаючи права на: </w:t>
            </w:r>
            <w:r>
              <w:rPr>
                <w:rFonts w:eastAsia="Times New Roman"/>
                <w:color w:val="000000"/>
              </w:rPr>
              <w:br/>
              <w:t>1) участь в управлiннi акцiонер</w:t>
            </w:r>
            <w:r>
              <w:rPr>
                <w:rFonts w:eastAsia="Times New Roman"/>
                <w:color w:val="000000"/>
              </w:rPr>
              <w:t xml:space="preserve">ним Товариством; </w:t>
            </w:r>
            <w:r>
              <w:rPr>
                <w:rFonts w:eastAsia="Times New Roman"/>
                <w:color w:val="000000"/>
              </w:rPr>
              <w:br/>
              <w:t xml:space="preserve">2) отримання дивiдендiв; </w:t>
            </w:r>
            <w:r>
              <w:rPr>
                <w:rFonts w:eastAsia="Times New Roman"/>
                <w:color w:val="000000"/>
              </w:rPr>
              <w:br/>
              <w:t>3) отримання у разi лiквiдацiї Товариства частини його майна або вартостi частини майна Товариства;</w:t>
            </w:r>
            <w:r>
              <w:rPr>
                <w:rFonts w:eastAsia="Times New Roman"/>
                <w:color w:val="000000"/>
              </w:rPr>
              <w:br/>
              <w:t xml:space="preserve">4) отримання iнформацiї про господарську дiяльнiсть акцiонерного товариства. </w:t>
            </w:r>
            <w:r>
              <w:rPr>
                <w:rFonts w:eastAsia="Times New Roman"/>
                <w:color w:val="000000"/>
              </w:rPr>
              <w:br/>
              <w:t>Одна проста акцiя товариства надає</w:t>
            </w:r>
            <w:r>
              <w:rPr>
                <w:rFonts w:eastAsia="Times New Roman"/>
                <w:color w:val="000000"/>
              </w:rPr>
              <w:t xml:space="preserve"> акцiонеру один голос для вирiшення кожного питання на загальних зборах, крiм випадкiв проведення кумулятивного голосування. </w:t>
            </w:r>
            <w:r>
              <w:rPr>
                <w:rFonts w:eastAsia="Times New Roman"/>
                <w:color w:val="000000"/>
              </w:rPr>
              <w:br/>
              <w:t>Акцiонери-власники простих акцiй Товариства можуть мати й iншi права, передбаченi актами законодавства та статутом акцiонерного то</w:t>
            </w:r>
            <w:r>
              <w:rPr>
                <w:rFonts w:eastAsia="Times New Roman"/>
                <w:color w:val="000000"/>
              </w:rPr>
              <w:t>вариства.</w:t>
            </w:r>
            <w:r>
              <w:rPr>
                <w:rFonts w:eastAsia="Times New Roman"/>
                <w:color w:val="000000"/>
              </w:rPr>
              <w:br/>
              <w:t xml:space="preserve">10.22. Переважним правом акцiонерiв визнається: </w:t>
            </w:r>
            <w:r>
              <w:rPr>
                <w:rFonts w:eastAsia="Times New Roman"/>
                <w:color w:val="000000"/>
              </w:rPr>
              <w:br/>
              <w:t>право акцiонера - власника простих акцiй придбавати розмiщуванi товариством простi акцiї пропорцiйно частцi належних йому простих акцiй у загальнiй кiлькостi простих акцiй.</w:t>
            </w:r>
            <w:r>
              <w:rPr>
                <w:rFonts w:eastAsia="Times New Roman"/>
                <w:color w:val="000000"/>
              </w:rPr>
              <w:br/>
              <w:t>Переважне право акцiонер</w:t>
            </w:r>
            <w:r>
              <w:rPr>
                <w:rFonts w:eastAsia="Times New Roman"/>
                <w:color w:val="000000"/>
              </w:rPr>
              <w:t>iв на придбання акцiй, що додатково розмiщуються товариством, дiє лише в процесi приватного розмiщення акцiй та встановлюється законодавством.</w:t>
            </w:r>
            <w:r>
              <w:rPr>
                <w:rFonts w:eastAsia="Times New Roman"/>
                <w:color w:val="000000"/>
              </w:rPr>
              <w:br/>
              <w:t xml:space="preserve">Порядок реалiзацiї переважного права на придбання акцiй додаткової емiсiї встановлюється Нацiональною комiсiєю з </w:t>
            </w:r>
            <w:r>
              <w:rPr>
                <w:rFonts w:eastAsia="Times New Roman"/>
                <w:color w:val="000000"/>
              </w:rPr>
              <w:t>цiнних паперiв та фондового ринку.</w:t>
            </w:r>
            <w:r>
              <w:rPr>
                <w:rFonts w:eastAsia="Times New Roman"/>
                <w:color w:val="000000"/>
              </w:rPr>
              <w:br/>
              <w:t xml:space="preserve">Не пiзнiше нiж за 30 днiв до початку розмiщення акцiй з наданням акцiонерам переважного права товариство письмово повiдомляє кожного акцiонера, який має таке право, про можливiсть його реалiзацiї та публiкує повiдомлення </w:t>
            </w:r>
            <w:r>
              <w:rPr>
                <w:rFonts w:eastAsia="Times New Roman"/>
                <w:color w:val="000000"/>
              </w:rPr>
              <w:t xml:space="preserve">про це в офiцiйному друкованому органi. </w:t>
            </w:r>
            <w:r>
              <w:rPr>
                <w:rFonts w:eastAsia="Times New Roman"/>
                <w:color w:val="000000"/>
              </w:rPr>
              <w:br/>
              <w:t>Повiдомлення має мiстити данi про загальну кiлькiсть розмiщуваних товариством акцiй, цiну розмiщення, правила визначення кiлькостi цiнних паперiв, на придбання яких акцiонер має переважне право, строк i порядок реал</w:t>
            </w:r>
            <w:r>
              <w:rPr>
                <w:rFonts w:eastAsia="Times New Roman"/>
                <w:color w:val="000000"/>
              </w:rPr>
              <w:t xml:space="preserve">iзацiї зазначеного права. У разi розмiщення привiлейованих акцiй повiдомлення має мiстити iнформацiю про права, якi надаються власникам зазначених цiнних паперiв. </w:t>
            </w:r>
            <w:r>
              <w:rPr>
                <w:rFonts w:eastAsia="Times New Roman"/>
                <w:color w:val="000000"/>
              </w:rPr>
              <w:br/>
              <w:t>Акцiонер, який має намiр реалiзувати своє переважне право, подає акцiонерному товариству в у</w:t>
            </w:r>
            <w:r>
              <w:rPr>
                <w:rFonts w:eastAsia="Times New Roman"/>
                <w:color w:val="000000"/>
              </w:rPr>
              <w:t>становлений строк письмову заяву про придбання акцiй та перераховує на вiдповiдний рахунок кошти в сумi, яка дорiвнює вартостi цiнних паперiв, що ним придбаваються. У заявi акцiонера повинно бути зазначено його iм'я (найменування), мiсце проживання (мiсцез</w:t>
            </w:r>
            <w:r>
              <w:rPr>
                <w:rFonts w:eastAsia="Times New Roman"/>
                <w:color w:val="000000"/>
              </w:rPr>
              <w:t>находження), кiлькiсть цiнних паперiв, що ним придбаваються. Заява та перерахованi кошти приймаються товариством не пiзнiше дня, що передує дню початку розмiщення цiнних паперiв. Товариство видає акцiонеру письмове зобов'язання про продаж вiдповiдної кiльк</w:t>
            </w:r>
            <w:r>
              <w:rPr>
                <w:rFonts w:eastAsia="Times New Roman"/>
                <w:color w:val="000000"/>
              </w:rPr>
              <w:t xml:space="preserve">остi цiнних паперiв. </w:t>
            </w:r>
            <w:r>
              <w:rPr>
                <w:rFonts w:eastAsia="Times New Roman"/>
                <w:color w:val="000000"/>
              </w:rPr>
              <w:br/>
              <w:t xml:space="preserve">У разi порушення акцiонерним товариством порядку реалiзацiї акцiонерами переважного права Нацiональна комiсiя з цiнних паперiв та фондового ринку може прийняти рiшення про визнання емiсiї недобросовiсною та зупинення розмiщення акцiй </w:t>
            </w:r>
            <w:r>
              <w:rPr>
                <w:rFonts w:eastAsia="Times New Roman"/>
                <w:color w:val="000000"/>
              </w:rPr>
              <w:t>цього випуску.</w:t>
            </w:r>
            <w:r>
              <w:rPr>
                <w:rFonts w:eastAsia="Times New Roman"/>
                <w:color w:val="000000"/>
              </w:rPr>
              <w:br/>
              <w:t>10.23. Кожний акцiонер - власник простих акцiй товариства має право вимагати здiйснення обов'язкового викупу акцiонерним товариством належних йому голосуючих акцiй, якщо вiн зареєструвався для участi у загальних зборах та голосував проти при</w:t>
            </w:r>
            <w:r>
              <w:rPr>
                <w:rFonts w:eastAsia="Times New Roman"/>
                <w:color w:val="000000"/>
              </w:rPr>
              <w:t xml:space="preserve">йняття загальними зборами рiшення про: </w:t>
            </w:r>
            <w:r>
              <w:rPr>
                <w:rFonts w:eastAsia="Times New Roman"/>
                <w:color w:val="000000"/>
              </w:rPr>
              <w:br/>
              <w:t xml:space="preserve">1) злиття, приєднання, подiл, перетворення, видiл, змiну типу товариства; </w:t>
            </w:r>
            <w:r>
              <w:rPr>
                <w:rFonts w:eastAsia="Times New Roman"/>
                <w:color w:val="000000"/>
              </w:rPr>
              <w:br/>
              <w:t xml:space="preserve">2) надання згоди на вчинення товариством значних правочинiв, у тому числi про попереднє надання згоди на вчинення значного правочину; </w:t>
            </w:r>
            <w:r>
              <w:rPr>
                <w:rFonts w:eastAsia="Times New Roman"/>
                <w:color w:val="000000"/>
              </w:rPr>
              <w:br/>
              <w:t>2-1) н</w:t>
            </w:r>
            <w:r>
              <w:rPr>
                <w:rFonts w:eastAsia="Times New Roman"/>
                <w:color w:val="000000"/>
              </w:rPr>
              <w:t>адання згоди на вчинення товариством правочину, щодо якого є заiнтересованiсть;</w:t>
            </w:r>
            <w:r>
              <w:rPr>
                <w:rFonts w:eastAsia="Times New Roman"/>
                <w:color w:val="000000"/>
              </w:rPr>
              <w:br/>
              <w:t>3) змiну розмiру статутного капiталу.</w:t>
            </w:r>
            <w:r>
              <w:rPr>
                <w:rFonts w:eastAsia="Times New Roman"/>
                <w:color w:val="000000"/>
              </w:rPr>
              <w:br/>
              <w:t>Перелiк акцiонерiв, якi мають право вимагати здiйснення обов'язкового викупу належних їм акцiй, складається на пiдставi перелiку акцiонерi</w:t>
            </w:r>
            <w:r>
              <w:rPr>
                <w:rFonts w:eastAsia="Times New Roman"/>
                <w:color w:val="000000"/>
              </w:rPr>
              <w:t>в, якi зареєструвалися для участi в загальних зборах, на яких було прийнято рiшення, що стало пiдставою для вимоги обов'язкового викупу акцiй.</w:t>
            </w:r>
            <w:r>
              <w:rPr>
                <w:rFonts w:eastAsia="Times New Roman"/>
                <w:color w:val="000000"/>
              </w:rPr>
              <w:br/>
              <w:t>Порядок реалiзацiї акцiонерами права вимоги обов'язкового викупу акцiонерним товариством належних їм акцiй такий:</w:t>
            </w:r>
            <w:r>
              <w:rPr>
                <w:rFonts w:eastAsia="Times New Roman"/>
                <w:color w:val="000000"/>
              </w:rPr>
              <w:br/>
              <w:t xml:space="preserve">1. Цiна викупу акцiй не може бути меншою за ринкову вартiсть, визначену вiдповiдно Закону. </w:t>
            </w:r>
            <w:r>
              <w:rPr>
                <w:rFonts w:eastAsia="Times New Roman"/>
                <w:color w:val="000000"/>
              </w:rPr>
              <w:br/>
              <w:t xml:space="preserve">Ринкова вартiсть акцiй визначається станом на день, що передує дню опублiкування в установленому порядку повiдомлення про скликання загальних зборiв, на яких було </w:t>
            </w:r>
            <w:r>
              <w:rPr>
                <w:rFonts w:eastAsia="Times New Roman"/>
                <w:color w:val="000000"/>
              </w:rPr>
              <w:t xml:space="preserve">прийнято рiшення, яке стало пiдставою для вимоги обов'язкового викупу акцiй. </w:t>
            </w:r>
            <w:r>
              <w:rPr>
                <w:rFonts w:eastAsia="Times New Roman"/>
                <w:color w:val="000000"/>
              </w:rPr>
              <w:br/>
              <w:t xml:space="preserve">Договiр мiж акцiонерним товариством та акцiонером про обов'язковий викуп товариством належних йому акцiй укладається в письмовiй формi. </w:t>
            </w:r>
            <w:r>
              <w:rPr>
                <w:rFonts w:eastAsia="Times New Roman"/>
                <w:color w:val="000000"/>
              </w:rPr>
              <w:br/>
              <w:t>2. Протягом 30 днiв пiсля прийняття загал</w:t>
            </w:r>
            <w:r>
              <w:rPr>
                <w:rFonts w:eastAsia="Times New Roman"/>
                <w:color w:val="000000"/>
              </w:rPr>
              <w:t>ьними зборами рiшення, що стало пiдставою для вимоги обов'язкового викупу акцiй, акцiонер, який має намiр реалiзувати зазначене право, подає товариству письмову вимогу. У вимозi акцiонера про обов'язковий викуп акцiй мають бути зазначенi його прiзвище (най</w:t>
            </w:r>
            <w:r>
              <w:rPr>
                <w:rFonts w:eastAsia="Times New Roman"/>
                <w:color w:val="000000"/>
              </w:rPr>
              <w:t>менування), мiсце проживання (мiсцезнаходження), кiлькiсть, тип та/або клас акцiй, обов'язкового викупу яких вiн вимагає. До письмової вимоги акцiонером мають бути доданi копiї документiв, що пiдтверджують його право власностi на акцiї товариства станом на</w:t>
            </w:r>
            <w:r>
              <w:rPr>
                <w:rFonts w:eastAsia="Times New Roman"/>
                <w:color w:val="000000"/>
              </w:rPr>
              <w:t xml:space="preserve"> дату подання вимоги.</w:t>
            </w:r>
            <w:r>
              <w:rPr>
                <w:rFonts w:eastAsia="Times New Roman"/>
                <w:color w:val="000000"/>
              </w:rPr>
              <w:br/>
              <w:t>3. Протягом 30 днiв пiсля отримання вимоги акцiонера про обов'язковий викуп акцiй товариство здiйснює оплату вартостi акцiй за цiною викупу, зазначеною в повiдомленнi про право вимоги обов'язкового викупу акцiй, що належать акцiонеру,</w:t>
            </w:r>
            <w:r>
              <w:rPr>
                <w:rFonts w:eastAsia="Times New Roman"/>
                <w:color w:val="000000"/>
              </w:rPr>
              <w:t xml:space="preserve"> а вiдповiдний акцiонер повинен вчинити усi дiї, необхiднi для набуття товариством права власностi на акцiї, обов'язкового викупу яких вiн вимагає.</w:t>
            </w:r>
            <w:r>
              <w:rPr>
                <w:rFonts w:eastAsia="Times New Roman"/>
                <w:color w:val="000000"/>
              </w:rPr>
              <w:br/>
              <w:t>Оплата акцiй здiйснюється у грошовiй формi, якщо сторони в межах строкiв, установлених у цiй статтi, не дiйш</w:t>
            </w:r>
            <w:r>
              <w:rPr>
                <w:rFonts w:eastAsia="Times New Roman"/>
                <w:color w:val="000000"/>
              </w:rPr>
              <w:t>ли згоди щодо iншої форми оплати.</w:t>
            </w:r>
            <w:r>
              <w:rPr>
                <w:rFonts w:eastAsia="Times New Roman"/>
                <w:color w:val="000000"/>
              </w:rPr>
              <w:br/>
              <w:t>10.24. Посадовi особи органiв акцiонерного товариства та iншi особи, якi перебувають з товариством у трудових вiдносинах, не мають права вимагати вiд акцiонера - працiвника товариства надання вiдомостей про те, як вiн голо</w:t>
            </w:r>
            <w:r>
              <w:rPr>
                <w:rFonts w:eastAsia="Times New Roman"/>
                <w:color w:val="000000"/>
              </w:rPr>
              <w:t xml:space="preserve">сував чи як має намiр голосувати на загальних зборах, або про вiдчуження акцiонером - працiвником товариства своїх акцiй чи намiр їх вiдчуження, або вимагати передачi довiреностi на участь у загальних зборах. </w:t>
            </w:r>
            <w:r>
              <w:rPr>
                <w:rFonts w:eastAsia="Times New Roman"/>
                <w:color w:val="000000"/>
              </w:rPr>
              <w:br/>
              <w:t>У разi порушення вимог цiєї статтi посадова ос</w:t>
            </w:r>
            <w:r>
              <w:rPr>
                <w:rFonts w:eastAsia="Times New Roman"/>
                <w:color w:val="000000"/>
              </w:rPr>
              <w:t>оба товариства притягається до адмiнiстративної i майнової вiдповiдальностi, звiльняється iз займаної посади, цивiльно-правовий чи трудовий договiр (контракт) з нею розривається вiдповiдно до закону.</w:t>
            </w:r>
            <w:r>
              <w:rPr>
                <w:rFonts w:eastAsia="Times New Roman"/>
                <w:color w:val="000000"/>
              </w:rPr>
              <w:br/>
              <w:t>10.25. Акцiонери Товариства зобов’язанi:</w:t>
            </w:r>
            <w:r>
              <w:rPr>
                <w:rFonts w:eastAsia="Times New Roman"/>
                <w:color w:val="000000"/>
              </w:rPr>
              <w:br/>
              <w:t>- дотримуватися</w:t>
            </w:r>
            <w:r>
              <w:rPr>
                <w:rFonts w:eastAsia="Times New Roman"/>
                <w:color w:val="000000"/>
              </w:rPr>
              <w:t xml:space="preserve"> статуту, iнших внутрiшнiх документiв акцiонерного товариства; </w:t>
            </w:r>
            <w:r>
              <w:rPr>
                <w:rFonts w:eastAsia="Times New Roman"/>
                <w:color w:val="000000"/>
              </w:rPr>
              <w:br/>
              <w:t xml:space="preserve">- виконувати рiшення загальних зборiв, iнших органiв товариства; </w:t>
            </w:r>
            <w:r>
              <w:rPr>
                <w:rFonts w:eastAsia="Times New Roman"/>
                <w:color w:val="000000"/>
              </w:rPr>
              <w:br/>
              <w:t xml:space="preserve">- виконувати свої зобов'язання перед товариством, у тому числi пов'язанi з майновою участю; </w:t>
            </w:r>
            <w:r>
              <w:rPr>
                <w:rFonts w:eastAsia="Times New Roman"/>
                <w:color w:val="000000"/>
              </w:rPr>
              <w:br/>
              <w:t>- оплачувати акцiї у розмiрi, в п</w:t>
            </w:r>
            <w:r>
              <w:rPr>
                <w:rFonts w:eastAsia="Times New Roman"/>
                <w:color w:val="000000"/>
              </w:rPr>
              <w:t xml:space="preserve">орядку та засобами, що передбаченi статутом акцiонерного товариства; </w:t>
            </w:r>
            <w:r>
              <w:rPr>
                <w:rFonts w:eastAsia="Times New Roman"/>
                <w:color w:val="000000"/>
              </w:rPr>
              <w:br/>
              <w:t xml:space="preserve">- не розголошувати комерцiйну таємницю та конфiденцiйну iнформацiю про дiяльнiсть товариства. </w:t>
            </w:r>
            <w:r>
              <w:rPr>
                <w:rFonts w:eastAsia="Times New Roman"/>
                <w:color w:val="000000"/>
              </w:rPr>
              <w:br/>
              <w:t>Мiж акцiонерами може укладатись договiр, за яким на акцiонерiв покладаються додатковi обов'</w:t>
            </w:r>
            <w:r>
              <w:rPr>
                <w:rFonts w:eastAsia="Times New Roman"/>
                <w:color w:val="000000"/>
              </w:rPr>
              <w:t xml:space="preserve">язки, у тому числi обов'язок участi у загальних зборах, i передбачається вiдповiдальнiсть за його недотримання. </w:t>
            </w:r>
            <w:r>
              <w:rPr>
                <w:rFonts w:eastAsia="Times New Roman"/>
                <w:color w:val="000000"/>
              </w:rPr>
              <w:br/>
              <w:t xml:space="preserve">Акцiонери можуть також мати iншi обов'язки, встановленi законами. </w:t>
            </w:r>
            <w:r>
              <w:rPr>
                <w:rFonts w:eastAsia="Times New Roman"/>
                <w:color w:val="000000"/>
              </w:rPr>
              <w:br/>
            </w:r>
            <w:r>
              <w:rPr>
                <w:rFonts w:eastAsia="Times New Roman"/>
                <w:color w:val="000000"/>
              </w:rPr>
              <w:br/>
            </w:r>
            <w:r>
              <w:rPr>
                <w:rFonts w:eastAsia="Times New Roman"/>
                <w:color w:val="000000"/>
              </w:rPr>
              <w:br/>
              <w:t>11.Iнформацiя про будь-якi обмеження щодо обiгу цiнних паперiв емiтента, в</w:t>
            </w:r>
            <w:r>
              <w:rPr>
                <w:rFonts w:eastAsia="Times New Roman"/>
                <w:color w:val="000000"/>
              </w:rPr>
              <w:t xml:space="preserve"> тому числi необхiднiсть отримання вiд емiтента або iнших власникiв цiнних паперiв згоди на вiдчуження таких цiнних паперiв –вiдсутня (п.16 ч.3 ст.40);</w:t>
            </w:r>
            <w:r>
              <w:rPr>
                <w:rFonts w:eastAsia="Times New Roman"/>
                <w:color w:val="000000"/>
              </w:rPr>
              <w:br/>
              <w:t>12.Iнформацiю про наявнiсть у власностi працiвникiв емiтента цiнних паперiв (крiм акцiй) такого емiтента</w:t>
            </w:r>
            <w:r>
              <w:rPr>
                <w:rFonts w:eastAsia="Times New Roman"/>
                <w:color w:val="000000"/>
              </w:rPr>
              <w:t>, а щодо акцiй – у кожного у розмiрi понад 0,1 вiдсотка розмiру статутного капiталу такого емiтента (п.17 ч.3 ст.40);</w:t>
            </w:r>
            <w:r>
              <w:rPr>
                <w:rFonts w:eastAsia="Times New Roman"/>
                <w:color w:val="000000"/>
              </w:rPr>
              <w:br/>
              <w:t>Цiнних паперiв,крiм акцiй –не випускалося.</w:t>
            </w:r>
            <w:r>
              <w:rPr>
                <w:rFonts w:eastAsia="Times New Roman"/>
                <w:color w:val="000000"/>
              </w:rPr>
              <w:br/>
              <w:t>Працiвникiв з акцiями у розмiрi понад 0,1 вiдсотка розмiру статутного капiталу немає.</w:t>
            </w:r>
            <w:r>
              <w:rPr>
                <w:rFonts w:eastAsia="Times New Roman"/>
                <w:color w:val="000000"/>
              </w:rPr>
              <w:br/>
              <w:t>13.Корпор</w:t>
            </w:r>
            <w:r>
              <w:rPr>
                <w:rFonts w:eastAsia="Times New Roman"/>
                <w:color w:val="000000"/>
              </w:rPr>
              <w:t>ативнi договори, укладенi акцiонерами (учасниками) такого емiтента, яка наявна в емiтента – за звiтний перiод вiдсутнi(п.18 ч.3 ст.40);</w:t>
            </w:r>
            <w:r>
              <w:rPr>
                <w:rFonts w:eastAsia="Times New Roman"/>
                <w:color w:val="000000"/>
              </w:rPr>
              <w:br/>
              <w:t>14. Будь-якi договори та/або правочини, умовою чинностi яких є незмiннiсть осiб, якi здiйснюють контроль над емiтентом –</w:t>
            </w:r>
            <w:r>
              <w:rPr>
                <w:rFonts w:eastAsia="Times New Roman"/>
                <w:color w:val="000000"/>
              </w:rPr>
              <w:t xml:space="preserve"> за звiтний перiод вiдсутнi (п.19 ч.3 ст.40);</w:t>
            </w:r>
            <w:r>
              <w:rPr>
                <w:rFonts w:eastAsia="Times New Roman"/>
                <w:color w:val="000000"/>
              </w:rPr>
              <w:br/>
              <w:t>15.Винагороди або компенсацiї, якi мають бути виплаченi посадовим особам емiтента в разi їх звiльнення –за звiтний перiод не проводились.(п.20 ч.3 ст.40);</w:t>
            </w:r>
            <w:r>
              <w:rPr>
                <w:rFonts w:eastAsia="Times New Roman"/>
                <w:color w:val="000000"/>
              </w:rPr>
              <w:br/>
              <w:t>16. Кiлькiсть голосуючих акцiй – 16 472 900 шт., кiлькi</w:t>
            </w:r>
            <w:r>
              <w:rPr>
                <w:rFonts w:eastAsia="Times New Roman"/>
                <w:color w:val="000000"/>
              </w:rPr>
              <w:t>сть голосуючих акцiй, права голосу за якими обмежено- немає, а також кiлькiсть голосуючих акцiй, права голосу за якими за результатами обмеження таких прав передано iншiй особi – немає (п.21 ч.3 ст.40);</w:t>
            </w:r>
            <w:r>
              <w:rPr>
                <w:rFonts w:eastAsia="Times New Roman"/>
                <w:color w:val="000000"/>
              </w:rPr>
              <w:br/>
              <w:t>17.iнформацiю про придбання власних акцiй емiтентом –</w:t>
            </w:r>
            <w:r>
              <w:rPr>
                <w:rFonts w:eastAsia="Times New Roman"/>
                <w:color w:val="000000"/>
              </w:rPr>
              <w:t xml:space="preserve"> за звiтний перiод не придбалися (п.23 ч.3 ст.40);</w:t>
            </w:r>
            <w:r>
              <w:rPr>
                <w:rFonts w:eastAsia="Times New Roman"/>
                <w:color w:val="000000"/>
              </w:rPr>
              <w:br/>
              <w:t>18. Фiлiалiв або iнших вiдокремлених структурних пiдроздiлiв емiтента- немає (п.24 ч.3 ст.40).</w:t>
            </w:r>
            <w:r>
              <w:rPr>
                <w:rFonts w:eastAsia="Times New Roman"/>
                <w:color w:val="000000"/>
              </w:rPr>
              <w:br/>
              <w:t>Iнформацiя про собЛiцензiй або дозволiв на окремi види дiяльностi Товариство не має.</w:t>
            </w:r>
            <w:r>
              <w:rPr>
                <w:rFonts w:eastAsia="Times New Roman"/>
                <w:color w:val="000000"/>
              </w:rPr>
              <w:br/>
              <w:t>До будь-яких об'єднань пi</w:t>
            </w:r>
            <w:r>
              <w:rPr>
                <w:rFonts w:eastAsia="Times New Roman"/>
                <w:color w:val="000000"/>
              </w:rPr>
              <w:t>дприємств Емiтент не входить.</w:t>
            </w:r>
            <w:r>
              <w:rPr>
                <w:rFonts w:eastAsia="Times New Roman"/>
                <w:color w:val="000000"/>
              </w:rPr>
              <w:br/>
              <w:t xml:space="preserve">Iнформацiя про рейтингове агентство вiдсутня, тому що товариство згiдно до чинного законодавства не належить до категорiї емiтентiв, якi потребують рейтингової оцiнки. </w:t>
            </w:r>
            <w:r>
              <w:rPr>
                <w:rFonts w:eastAsia="Times New Roman"/>
                <w:color w:val="000000"/>
              </w:rPr>
              <w:br/>
              <w:t xml:space="preserve">Акцiї власної емiсiї протягом звiтного перiоду Емiтентом </w:t>
            </w:r>
            <w:r>
              <w:rPr>
                <w:rFonts w:eastAsia="Times New Roman"/>
                <w:color w:val="000000"/>
              </w:rPr>
              <w:t>не викупалися i не продавалися.</w:t>
            </w:r>
            <w:r>
              <w:rPr>
                <w:rFonts w:eastAsia="Times New Roman"/>
                <w:color w:val="000000"/>
              </w:rPr>
              <w:br/>
              <w:t>Iнформацiя про обсяги виробництва та реалiзацiї основних видiв продукцiї вiдсутня в зв'язку з тим що дохiд вiд реалiзацiї продукцiї за звiтний перiод менше нiж 5млн.грн.</w:t>
            </w:r>
            <w:r>
              <w:rPr>
                <w:rFonts w:eastAsia="Times New Roman"/>
                <w:color w:val="000000"/>
              </w:rPr>
              <w:br/>
              <w:t xml:space="preserve">iвартiсть реалiзованої продукцiї вiдсутня в зв'язку з </w:t>
            </w:r>
            <w:r>
              <w:rPr>
                <w:rFonts w:eastAsia="Times New Roman"/>
                <w:color w:val="000000"/>
              </w:rPr>
              <w:t>тим що дохiд вiд реалiзацiї продукцiї за звiтний перiод менше нiж 5млн.грн.</w:t>
            </w:r>
            <w:r>
              <w:rPr>
                <w:rFonts w:eastAsia="Times New Roman"/>
                <w:color w:val="000000"/>
              </w:rPr>
              <w:br/>
              <w:t>Iнформацiя про гарантiї третьої особи за кожним випуском боргових цiнних паперiв - Гарантiї третьої особи за випусками боргових цiнних паперiв не надавались;</w:t>
            </w:r>
            <w:r>
              <w:rPr>
                <w:rFonts w:eastAsia="Times New Roman"/>
                <w:color w:val="000000"/>
              </w:rPr>
              <w:br/>
              <w:t>Концептуальною основою</w:t>
            </w:r>
            <w:r>
              <w:rPr>
                <w:rFonts w:eastAsia="Times New Roman"/>
                <w:color w:val="000000"/>
              </w:rPr>
              <w:t xml:space="preserve"> для пiдготовки фiнансової звiтностi були Положення (Стандарти ) бухгалтерського облiку в Українi . Iпотечними облiгацiями, ФОН, емiтент в звiтномому не користувався.</w:t>
            </w:r>
            <w:r>
              <w:rPr>
                <w:rFonts w:eastAsia="Times New Roman"/>
                <w:color w:val="000000"/>
              </w:rPr>
              <w:br/>
              <w:t>Звiт про стан об'єкта нерухомостi вiдсутнiй в звязку з тим що цiльовi облiгацiї на пiдпри</w:t>
            </w:r>
            <w:r>
              <w:rPr>
                <w:rFonts w:eastAsia="Times New Roman"/>
                <w:color w:val="000000"/>
              </w:rPr>
              <w:t>ємствi вiдсутнi.</w:t>
            </w:r>
            <w:r>
              <w:rPr>
                <w:rFonts w:eastAsia="Times New Roman"/>
                <w:color w:val="000000"/>
              </w:rPr>
              <w:br/>
              <w:t>Вiдомостi про аудиторський висновок (звiт) вiдсутнi на пiдставi статтi 8 Закону України "Про аудиторську дiяльнiсть",а також статтi 1 та частини четвертої статтi 14 Закону України "Про бухгалтерський облiк та фiнансову звiтнiсть в Українi"</w:t>
            </w:r>
            <w:r>
              <w:rPr>
                <w:rFonts w:eastAsia="Times New Roman"/>
                <w:color w:val="000000"/>
              </w:rPr>
              <w:t xml:space="preserve">. </w:t>
            </w:r>
          </w:p>
        </w:tc>
        <w:tc>
          <w:tcPr>
            <w:tcW w:w="0" w:type="auto"/>
            <w:vAlign w:val="center"/>
            <w:hideMark/>
          </w:tcPr>
          <w:p w:rsidR="00000000" w:rsidRDefault="00657EA4">
            <w:pPr>
              <w:rPr>
                <w:rFonts w:eastAsia="Times New Roman"/>
                <w:sz w:val="20"/>
                <w:szCs w:val="20"/>
              </w:rPr>
            </w:pPr>
          </w:p>
        </w:tc>
      </w:tr>
    </w:tbl>
    <w:p w:rsidR="00000000" w:rsidRDefault="00657EA4">
      <w:pPr>
        <w:pStyle w:val="3"/>
        <w:rPr>
          <w:rFonts w:eastAsia="Times New Roman"/>
          <w:color w:val="000000"/>
        </w:rPr>
      </w:pPr>
      <w:r>
        <w:rPr>
          <w:rFonts w:eastAsia="Times New Roman"/>
          <w:color w:val="000000"/>
        </w:rPr>
        <w:br w:type="page"/>
      </w:r>
      <w:r>
        <w:rPr>
          <w:rFonts w:eastAsia="Times New Roman"/>
          <w:color w:val="000000"/>
        </w:rPr>
        <w:t>III. Основні відомості про емітента</w:t>
      </w:r>
    </w:p>
    <w:tbl>
      <w:tblPr>
        <w:tblW w:w="5000" w:type="pct"/>
        <w:tblCellMar>
          <w:top w:w="15" w:type="dxa"/>
          <w:left w:w="15" w:type="dxa"/>
          <w:bottom w:w="15" w:type="dxa"/>
          <w:right w:w="15" w:type="dxa"/>
        </w:tblCellMar>
        <w:tblLook w:val="04A0"/>
      </w:tblPr>
      <w:tblGrid>
        <w:gridCol w:w="10325"/>
      </w:tblGrid>
      <w:tr w:rsidR="00000000">
        <w:tc>
          <w:tcPr>
            <w:tcW w:w="0" w:type="auto"/>
            <w:tcBorders>
              <w:top w:val="nil"/>
              <w:left w:val="nil"/>
              <w:bottom w:val="nil"/>
              <w:right w:val="nil"/>
            </w:tcBorders>
            <w:tcMar>
              <w:top w:w="60" w:type="dxa"/>
              <w:left w:w="60" w:type="dxa"/>
              <w:bottom w:w="60" w:type="dxa"/>
              <w:right w:w="60" w:type="dxa"/>
            </w:tcMar>
            <w:vAlign w:val="center"/>
            <w:hideMark/>
          </w:tcPr>
          <w:p w:rsidR="00000000" w:rsidRDefault="00657EA4">
            <w:pPr>
              <w:rPr>
                <w:rFonts w:eastAsia="Times New Roman"/>
                <w:color w:val="000000"/>
              </w:rPr>
            </w:pPr>
            <w:r>
              <w:rPr>
                <w:rFonts w:eastAsia="Times New Roman"/>
                <w:color w:val="000000"/>
              </w:rPr>
              <w:t>1. Повне найменування</w:t>
            </w:r>
          </w:p>
        </w:tc>
      </w:tr>
      <w:tr w:rsidR="00000000">
        <w:tc>
          <w:tcPr>
            <w:tcW w:w="0" w:type="auto"/>
            <w:tcBorders>
              <w:top w:val="nil"/>
              <w:left w:val="nil"/>
              <w:bottom w:val="nil"/>
              <w:right w:val="nil"/>
            </w:tcBorders>
            <w:tcMar>
              <w:top w:w="60" w:type="dxa"/>
              <w:left w:w="60" w:type="dxa"/>
              <w:bottom w:w="60" w:type="dxa"/>
              <w:right w:w="60" w:type="dxa"/>
            </w:tcMar>
            <w:vAlign w:val="center"/>
            <w:hideMark/>
          </w:tcPr>
          <w:p w:rsidR="00000000" w:rsidRDefault="00657EA4">
            <w:pPr>
              <w:jc w:val="center"/>
              <w:rPr>
                <w:rFonts w:eastAsia="Times New Roman"/>
                <w:color w:val="000000"/>
              </w:rPr>
            </w:pPr>
            <w:r>
              <w:rPr>
                <w:rFonts w:eastAsia="Times New Roman"/>
                <w:color w:val="000000"/>
              </w:rPr>
              <w:t>Приватне акцiонерне товариство "Березаньпродтовари"</w:t>
            </w:r>
          </w:p>
        </w:tc>
      </w:tr>
      <w:tr w:rsidR="00000000">
        <w:tc>
          <w:tcPr>
            <w:tcW w:w="0" w:type="auto"/>
            <w:tcBorders>
              <w:top w:val="nil"/>
              <w:left w:val="nil"/>
              <w:bottom w:val="nil"/>
              <w:right w:val="nil"/>
            </w:tcBorders>
            <w:tcMar>
              <w:top w:w="60" w:type="dxa"/>
              <w:left w:w="60" w:type="dxa"/>
              <w:bottom w:w="60" w:type="dxa"/>
              <w:right w:w="60" w:type="dxa"/>
            </w:tcMar>
            <w:vAlign w:val="center"/>
            <w:hideMark/>
          </w:tcPr>
          <w:p w:rsidR="00000000" w:rsidRDefault="00657EA4">
            <w:pPr>
              <w:rPr>
                <w:rFonts w:eastAsia="Times New Roman"/>
                <w:color w:val="000000"/>
              </w:rPr>
            </w:pPr>
            <w:r>
              <w:rPr>
                <w:rFonts w:eastAsia="Times New Roman"/>
                <w:color w:val="000000"/>
              </w:rPr>
              <w:t>2. Серія і номер свідоцтва про державну реєстрацію юридичної особи (за наявності)</w:t>
            </w:r>
          </w:p>
        </w:tc>
      </w:tr>
      <w:tr w:rsidR="00000000">
        <w:tc>
          <w:tcPr>
            <w:tcW w:w="0" w:type="auto"/>
            <w:tcBorders>
              <w:top w:val="nil"/>
              <w:left w:val="nil"/>
              <w:bottom w:val="nil"/>
              <w:right w:val="nil"/>
            </w:tcBorders>
            <w:tcMar>
              <w:top w:w="60" w:type="dxa"/>
              <w:left w:w="60" w:type="dxa"/>
              <w:bottom w:w="60" w:type="dxa"/>
              <w:right w:w="60" w:type="dxa"/>
            </w:tcMar>
            <w:vAlign w:val="center"/>
            <w:hideMark/>
          </w:tcPr>
          <w:p w:rsidR="00000000" w:rsidRDefault="00657EA4">
            <w:pPr>
              <w:jc w:val="center"/>
              <w:rPr>
                <w:rFonts w:eastAsia="Times New Roman"/>
                <w:color w:val="000000"/>
              </w:rPr>
            </w:pPr>
            <w:r>
              <w:rPr>
                <w:rFonts w:eastAsia="Times New Roman"/>
                <w:color w:val="000000"/>
              </w:rPr>
              <w:t>АО1 № 537138</w:t>
            </w:r>
          </w:p>
        </w:tc>
      </w:tr>
      <w:tr w:rsidR="00000000">
        <w:tc>
          <w:tcPr>
            <w:tcW w:w="0" w:type="auto"/>
            <w:tcBorders>
              <w:top w:val="nil"/>
              <w:left w:val="nil"/>
              <w:bottom w:val="nil"/>
              <w:right w:val="nil"/>
            </w:tcBorders>
            <w:tcMar>
              <w:top w:w="60" w:type="dxa"/>
              <w:left w:w="60" w:type="dxa"/>
              <w:bottom w:w="60" w:type="dxa"/>
              <w:right w:w="60" w:type="dxa"/>
            </w:tcMar>
            <w:vAlign w:val="center"/>
            <w:hideMark/>
          </w:tcPr>
          <w:p w:rsidR="00000000" w:rsidRDefault="00657EA4">
            <w:pPr>
              <w:rPr>
                <w:rFonts w:eastAsia="Times New Roman"/>
                <w:color w:val="000000"/>
              </w:rPr>
            </w:pPr>
            <w:r>
              <w:rPr>
                <w:rFonts w:eastAsia="Times New Roman"/>
                <w:color w:val="000000"/>
              </w:rPr>
              <w:t>3. Дата проведення державної реєстрації</w:t>
            </w:r>
          </w:p>
        </w:tc>
      </w:tr>
      <w:tr w:rsidR="00000000">
        <w:tc>
          <w:tcPr>
            <w:tcW w:w="0" w:type="auto"/>
            <w:tcBorders>
              <w:top w:val="nil"/>
              <w:left w:val="nil"/>
              <w:bottom w:val="nil"/>
              <w:right w:val="nil"/>
            </w:tcBorders>
            <w:tcMar>
              <w:top w:w="60" w:type="dxa"/>
              <w:left w:w="60" w:type="dxa"/>
              <w:bottom w:w="60" w:type="dxa"/>
              <w:right w:w="60" w:type="dxa"/>
            </w:tcMar>
            <w:vAlign w:val="center"/>
            <w:hideMark/>
          </w:tcPr>
          <w:p w:rsidR="00000000" w:rsidRDefault="00657EA4">
            <w:pPr>
              <w:jc w:val="center"/>
              <w:rPr>
                <w:rFonts w:eastAsia="Times New Roman"/>
                <w:color w:val="000000"/>
              </w:rPr>
            </w:pPr>
            <w:r>
              <w:rPr>
                <w:rFonts w:eastAsia="Times New Roman"/>
                <w:color w:val="000000"/>
              </w:rPr>
              <w:t>20.10.1995</w:t>
            </w:r>
          </w:p>
        </w:tc>
      </w:tr>
      <w:tr w:rsidR="00000000">
        <w:tc>
          <w:tcPr>
            <w:tcW w:w="0" w:type="auto"/>
            <w:tcBorders>
              <w:top w:val="nil"/>
              <w:left w:val="nil"/>
              <w:bottom w:val="nil"/>
              <w:right w:val="nil"/>
            </w:tcBorders>
            <w:tcMar>
              <w:top w:w="60" w:type="dxa"/>
              <w:left w:w="60" w:type="dxa"/>
              <w:bottom w:w="60" w:type="dxa"/>
              <w:right w:w="60" w:type="dxa"/>
            </w:tcMar>
            <w:vAlign w:val="center"/>
            <w:hideMark/>
          </w:tcPr>
          <w:p w:rsidR="00000000" w:rsidRDefault="00657EA4">
            <w:pPr>
              <w:rPr>
                <w:rFonts w:eastAsia="Times New Roman"/>
                <w:color w:val="000000"/>
              </w:rPr>
            </w:pPr>
            <w:r>
              <w:rPr>
                <w:rFonts w:eastAsia="Times New Roman"/>
                <w:color w:val="000000"/>
              </w:rPr>
              <w:t>4. Територія (область)</w:t>
            </w:r>
          </w:p>
        </w:tc>
      </w:tr>
      <w:tr w:rsidR="00000000">
        <w:tc>
          <w:tcPr>
            <w:tcW w:w="0" w:type="auto"/>
            <w:tcBorders>
              <w:top w:val="nil"/>
              <w:left w:val="nil"/>
              <w:bottom w:val="nil"/>
              <w:right w:val="nil"/>
            </w:tcBorders>
            <w:tcMar>
              <w:top w:w="60" w:type="dxa"/>
              <w:left w:w="60" w:type="dxa"/>
              <w:bottom w:w="60" w:type="dxa"/>
              <w:right w:w="60" w:type="dxa"/>
            </w:tcMar>
            <w:vAlign w:val="center"/>
            <w:hideMark/>
          </w:tcPr>
          <w:p w:rsidR="00000000" w:rsidRDefault="00657EA4">
            <w:pPr>
              <w:jc w:val="center"/>
              <w:rPr>
                <w:rFonts w:eastAsia="Times New Roman"/>
                <w:color w:val="000000"/>
              </w:rPr>
            </w:pPr>
            <w:r>
              <w:rPr>
                <w:rFonts w:eastAsia="Times New Roman"/>
                <w:color w:val="000000"/>
              </w:rPr>
              <w:t>Київська</w:t>
            </w:r>
          </w:p>
        </w:tc>
      </w:tr>
      <w:tr w:rsidR="00000000">
        <w:tc>
          <w:tcPr>
            <w:tcW w:w="0" w:type="auto"/>
            <w:tcBorders>
              <w:top w:val="nil"/>
              <w:left w:val="nil"/>
              <w:bottom w:val="nil"/>
              <w:right w:val="nil"/>
            </w:tcBorders>
            <w:tcMar>
              <w:top w:w="60" w:type="dxa"/>
              <w:left w:w="60" w:type="dxa"/>
              <w:bottom w:w="60" w:type="dxa"/>
              <w:right w:w="60" w:type="dxa"/>
            </w:tcMar>
            <w:vAlign w:val="center"/>
            <w:hideMark/>
          </w:tcPr>
          <w:p w:rsidR="00000000" w:rsidRDefault="00657EA4">
            <w:pPr>
              <w:rPr>
                <w:rFonts w:eastAsia="Times New Roman"/>
                <w:color w:val="000000"/>
              </w:rPr>
            </w:pPr>
            <w:r>
              <w:rPr>
                <w:rFonts w:eastAsia="Times New Roman"/>
                <w:color w:val="000000"/>
              </w:rPr>
              <w:t>5. Статутний капітал (грн)</w:t>
            </w:r>
          </w:p>
        </w:tc>
      </w:tr>
      <w:tr w:rsidR="00000000">
        <w:tc>
          <w:tcPr>
            <w:tcW w:w="0" w:type="auto"/>
            <w:tcBorders>
              <w:top w:val="nil"/>
              <w:left w:val="nil"/>
              <w:bottom w:val="nil"/>
              <w:right w:val="nil"/>
            </w:tcBorders>
            <w:tcMar>
              <w:top w:w="60" w:type="dxa"/>
              <w:left w:w="60" w:type="dxa"/>
              <w:bottom w:w="60" w:type="dxa"/>
              <w:right w:w="60" w:type="dxa"/>
            </w:tcMar>
            <w:vAlign w:val="center"/>
            <w:hideMark/>
          </w:tcPr>
          <w:p w:rsidR="00000000" w:rsidRDefault="00657EA4">
            <w:pPr>
              <w:jc w:val="center"/>
              <w:rPr>
                <w:rFonts w:eastAsia="Times New Roman"/>
                <w:color w:val="000000"/>
              </w:rPr>
            </w:pPr>
            <w:r>
              <w:rPr>
                <w:rFonts w:eastAsia="Times New Roman"/>
                <w:color w:val="000000"/>
              </w:rPr>
              <w:t>4380545.00</w:t>
            </w:r>
          </w:p>
        </w:tc>
      </w:tr>
      <w:tr w:rsidR="00000000">
        <w:tc>
          <w:tcPr>
            <w:tcW w:w="0" w:type="auto"/>
            <w:tcBorders>
              <w:top w:val="nil"/>
              <w:left w:val="nil"/>
              <w:bottom w:val="nil"/>
              <w:right w:val="nil"/>
            </w:tcBorders>
            <w:tcMar>
              <w:top w:w="60" w:type="dxa"/>
              <w:left w:w="60" w:type="dxa"/>
              <w:bottom w:w="60" w:type="dxa"/>
              <w:right w:w="60" w:type="dxa"/>
            </w:tcMar>
            <w:vAlign w:val="center"/>
            <w:hideMark/>
          </w:tcPr>
          <w:p w:rsidR="00000000" w:rsidRDefault="00657EA4">
            <w:pPr>
              <w:rPr>
                <w:rFonts w:eastAsia="Times New Roman"/>
                <w:color w:val="000000"/>
              </w:rPr>
            </w:pPr>
            <w:r>
              <w:rPr>
                <w:rFonts w:eastAsia="Times New Roman"/>
                <w:color w:val="000000"/>
              </w:rPr>
              <w:t>6. Відсоток акцій у статутному капіталі, що належить державі</w:t>
            </w:r>
          </w:p>
        </w:tc>
      </w:tr>
      <w:tr w:rsidR="00000000">
        <w:tc>
          <w:tcPr>
            <w:tcW w:w="0" w:type="auto"/>
            <w:tcBorders>
              <w:top w:val="nil"/>
              <w:left w:val="nil"/>
              <w:bottom w:val="nil"/>
              <w:right w:val="nil"/>
            </w:tcBorders>
            <w:tcMar>
              <w:top w:w="60" w:type="dxa"/>
              <w:left w:w="60" w:type="dxa"/>
              <w:bottom w:w="60" w:type="dxa"/>
              <w:right w:w="60" w:type="dxa"/>
            </w:tcMar>
            <w:vAlign w:val="center"/>
            <w:hideMark/>
          </w:tcPr>
          <w:p w:rsidR="00000000" w:rsidRDefault="00657EA4">
            <w:pPr>
              <w:jc w:val="center"/>
              <w:rPr>
                <w:rFonts w:eastAsia="Times New Roman"/>
                <w:color w:val="000000"/>
              </w:rPr>
            </w:pPr>
            <w:r>
              <w:rPr>
                <w:rFonts w:eastAsia="Times New Roman"/>
                <w:color w:val="000000"/>
              </w:rPr>
              <w:t>0</w:t>
            </w:r>
          </w:p>
        </w:tc>
      </w:tr>
      <w:tr w:rsidR="00000000">
        <w:tc>
          <w:tcPr>
            <w:tcW w:w="0" w:type="auto"/>
            <w:tcBorders>
              <w:top w:val="nil"/>
              <w:left w:val="nil"/>
              <w:bottom w:val="nil"/>
              <w:right w:val="nil"/>
            </w:tcBorders>
            <w:tcMar>
              <w:top w:w="60" w:type="dxa"/>
              <w:left w:w="60" w:type="dxa"/>
              <w:bottom w:w="60" w:type="dxa"/>
              <w:right w:w="60" w:type="dxa"/>
            </w:tcMar>
            <w:vAlign w:val="center"/>
            <w:hideMark/>
          </w:tcPr>
          <w:p w:rsidR="00000000" w:rsidRDefault="00657EA4">
            <w:pPr>
              <w:rPr>
                <w:rFonts w:eastAsia="Times New Roman"/>
                <w:color w:val="000000"/>
              </w:rPr>
            </w:pPr>
            <w:r>
              <w:rPr>
                <w:rFonts w:eastAsia="Times New Roman"/>
                <w:color w:val="000000"/>
              </w:rPr>
              <w:t>7. Відсоток акцій (часток, паїв) статутного капіталу, що передано до статутного капіталу державного (національного) акціонерного товариства та/або холдингової компанії</w:t>
            </w:r>
          </w:p>
        </w:tc>
      </w:tr>
      <w:tr w:rsidR="00000000">
        <w:tc>
          <w:tcPr>
            <w:tcW w:w="0" w:type="auto"/>
            <w:tcBorders>
              <w:top w:val="nil"/>
              <w:left w:val="nil"/>
              <w:bottom w:val="nil"/>
              <w:right w:val="nil"/>
            </w:tcBorders>
            <w:tcMar>
              <w:top w:w="60" w:type="dxa"/>
              <w:left w:w="60" w:type="dxa"/>
              <w:bottom w:w="60" w:type="dxa"/>
              <w:right w:w="60" w:type="dxa"/>
            </w:tcMar>
            <w:vAlign w:val="center"/>
            <w:hideMark/>
          </w:tcPr>
          <w:p w:rsidR="00000000" w:rsidRDefault="00657EA4">
            <w:pPr>
              <w:jc w:val="center"/>
              <w:rPr>
                <w:rFonts w:eastAsia="Times New Roman"/>
                <w:color w:val="000000"/>
              </w:rPr>
            </w:pPr>
            <w:r>
              <w:rPr>
                <w:rFonts w:eastAsia="Times New Roman"/>
                <w:color w:val="000000"/>
              </w:rPr>
              <w:t>0</w:t>
            </w:r>
          </w:p>
        </w:tc>
      </w:tr>
      <w:tr w:rsidR="00000000">
        <w:tc>
          <w:tcPr>
            <w:tcW w:w="0" w:type="auto"/>
            <w:tcBorders>
              <w:top w:val="nil"/>
              <w:left w:val="nil"/>
              <w:bottom w:val="nil"/>
              <w:right w:val="nil"/>
            </w:tcBorders>
            <w:tcMar>
              <w:top w:w="60" w:type="dxa"/>
              <w:left w:w="60" w:type="dxa"/>
              <w:bottom w:w="60" w:type="dxa"/>
              <w:right w:w="60" w:type="dxa"/>
            </w:tcMar>
            <w:vAlign w:val="center"/>
            <w:hideMark/>
          </w:tcPr>
          <w:p w:rsidR="00000000" w:rsidRDefault="00657EA4">
            <w:pPr>
              <w:rPr>
                <w:rFonts w:eastAsia="Times New Roman"/>
                <w:color w:val="000000"/>
              </w:rPr>
            </w:pPr>
            <w:r>
              <w:rPr>
                <w:rFonts w:eastAsia="Times New Roman"/>
                <w:color w:val="000000"/>
              </w:rPr>
              <w:t>8. Середня кількість працівників (осіб)</w:t>
            </w:r>
          </w:p>
        </w:tc>
      </w:tr>
      <w:tr w:rsidR="00000000">
        <w:tc>
          <w:tcPr>
            <w:tcW w:w="0" w:type="auto"/>
            <w:tcBorders>
              <w:top w:val="nil"/>
              <w:left w:val="nil"/>
              <w:bottom w:val="nil"/>
              <w:right w:val="nil"/>
            </w:tcBorders>
            <w:tcMar>
              <w:top w:w="60" w:type="dxa"/>
              <w:left w:w="60" w:type="dxa"/>
              <w:bottom w:w="60" w:type="dxa"/>
              <w:right w:w="60" w:type="dxa"/>
            </w:tcMar>
            <w:vAlign w:val="center"/>
            <w:hideMark/>
          </w:tcPr>
          <w:p w:rsidR="00000000" w:rsidRDefault="00657EA4">
            <w:pPr>
              <w:jc w:val="center"/>
              <w:rPr>
                <w:rFonts w:eastAsia="Times New Roman"/>
                <w:color w:val="000000"/>
              </w:rPr>
            </w:pPr>
            <w:r>
              <w:rPr>
                <w:rFonts w:eastAsia="Times New Roman"/>
                <w:color w:val="000000"/>
              </w:rPr>
              <w:t>6</w:t>
            </w:r>
          </w:p>
        </w:tc>
      </w:tr>
      <w:tr w:rsidR="00000000">
        <w:tc>
          <w:tcPr>
            <w:tcW w:w="0" w:type="auto"/>
            <w:tcBorders>
              <w:top w:val="nil"/>
              <w:left w:val="nil"/>
              <w:bottom w:val="nil"/>
              <w:right w:val="nil"/>
            </w:tcBorders>
            <w:tcMar>
              <w:top w:w="60" w:type="dxa"/>
              <w:left w:w="60" w:type="dxa"/>
              <w:bottom w:w="60" w:type="dxa"/>
              <w:right w:w="60" w:type="dxa"/>
            </w:tcMar>
            <w:vAlign w:val="center"/>
            <w:hideMark/>
          </w:tcPr>
          <w:p w:rsidR="00000000" w:rsidRDefault="00657EA4">
            <w:pPr>
              <w:rPr>
                <w:rFonts w:eastAsia="Times New Roman"/>
                <w:color w:val="000000"/>
              </w:rPr>
            </w:pPr>
            <w:r>
              <w:rPr>
                <w:rFonts w:eastAsia="Times New Roman"/>
                <w:color w:val="000000"/>
              </w:rPr>
              <w:t>9. Основні види діяльності із за</w:t>
            </w:r>
            <w:r>
              <w:rPr>
                <w:rFonts w:eastAsia="Times New Roman"/>
                <w:color w:val="000000"/>
              </w:rPr>
              <w:t>значенням найменування виду діяльності та коду за КВЕД</w:t>
            </w:r>
          </w:p>
        </w:tc>
      </w:tr>
      <w:tr w:rsidR="00000000">
        <w:tc>
          <w:tcPr>
            <w:tcW w:w="0" w:type="auto"/>
            <w:tcBorders>
              <w:top w:val="nil"/>
              <w:left w:val="nil"/>
              <w:bottom w:val="nil"/>
              <w:right w:val="nil"/>
            </w:tcBorders>
            <w:tcMar>
              <w:top w:w="60" w:type="dxa"/>
              <w:left w:w="60" w:type="dxa"/>
              <w:bottom w:w="60" w:type="dxa"/>
              <w:right w:w="60" w:type="dxa"/>
            </w:tcMar>
            <w:vAlign w:val="center"/>
            <w:hideMark/>
          </w:tcPr>
          <w:p w:rsidR="00000000" w:rsidRDefault="00657EA4">
            <w:pPr>
              <w:jc w:val="center"/>
              <w:rPr>
                <w:rFonts w:eastAsia="Times New Roman"/>
                <w:color w:val="000000"/>
              </w:rPr>
            </w:pPr>
            <w:r>
              <w:rPr>
                <w:rFonts w:eastAsia="Times New Roman"/>
                <w:color w:val="000000"/>
              </w:rPr>
              <w:t xml:space="preserve">68.20 Надання в оренду й експлуатацiю власного чи орендованого нерухомого майна </w:t>
            </w:r>
          </w:p>
        </w:tc>
      </w:tr>
      <w:tr w:rsidR="00000000">
        <w:tc>
          <w:tcPr>
            <w:tcW w:w="0" w:type="auto"/>
            <w:tcBorders>
              <w:top w:val="nil"/>
              <w:left w:val="nil"/>
              <w:bottom w:val="nil"/>
              <w:right w:val="nil"/>
            </w:tcBorders>
            <w:tcMar>
              <w:top w:w="60" w:type="dxa"/>
              <w:left w:w="60" w:type="dxa"/>
              <w:bottom w:w="60" w:type="dxa"/>
              <w:right w:w="60" w:type="dxa"/>
            </w:tcMar>
            <w:vAlign w:val="center"/>
            <w:hideMark/>
          </w:tcPr>
          <w:p w:rsidR="00000000" w:rsidRDefault="00657EA4">
            <w:pPr>
              <w:jc w:val="center"/>
              <w:rPr>
                <w:rFonts w:eastAsia="Times New Roman"/>
                <w:color w:val="000000"/>
              </w:rPr>
            </w:pPr>
            <w:r>
              <w:rPr>
                <w:rFonts w:eastAsia="Times New Roman"/>
                <w:color w:val="000000"/>
              </w:rPr>
              <w:t>10.71 Виробництво хлiба та хлiбобулочних виробiв; виробництво борошняних кондитерських виробiв,тортiв i тiстечок нетривалого зберiгання</w:t>
            </w:r>
          </w:p>
        </w:tc>
      </w:tr>
      <w:tr w:rsidR="00000000">
        <w:tc>
          <w:tcPr>
            <w:tcW w:w="0" w:type="auto"/>
            <w:tcBorders>
              <w:top w:val="nil"/>
              <w:left w:val="nil"/>
              <w:bottom w:val="nil"/>
              <w:right w:val="nil"/>
            </w:tcBorders>
            <w:tcMar>
              <w:top w:w="60" w:type="dxa"/>
              <w:left w:w="60" w:type="dxa"/>
              <w:bottom w:w="60" w:type="dxa"/>
              <w:right w:w="60" w:type="dxa"/>
            </w:tcMar>
            <w:vAlign w:val="center"/>
            <w:hideMark/>
          </w:tcPr>
          <w:p w:rsidR="00000000" w:rsidRDefault="00657EA4">
            <w:pPr>
              <w:jc w:val="center"/>
              <w:rPr>
                <w:rFonts w:eastAsia="Times New Roman"/>
                <w:color w:val="000000"/>
              </w:rPr>
            </w:pPr>
            <w:r>
              <w:rPr>
                <w:rFonts w:eastAsia="Times New Roman"/>
                <w:color w:val="000000"/>
              </w:rPr>
              <w:t>10.73 Виробництво макаронних виробiв та подiбних борошняних виробiв</w:t>
            </w:r>
          </w:p>
        </w:tc>
      </w:tr>
      <w:tr w:rsidR="00000000">
        <w:tc>
          <w:tcPr>
            <w:tcW w:w="0" w:type="auto"/>
            <w:tcBorders>
              <w:top w:val="nil"/>
              <w:left w:val="nil"/>
              <w:bottom w:val="nil"/>
              <w:right w:val="nil"/>
            </w:tcBorders>
            <w:tcMar>
              <w:top w:w="60" w:type="dxa"/>
              <w:left w:w="60" w:type="dxa"/>
              <w:bottom w:w="60" w:type="dxa"/>
              <w:right w:w="60" w:type="dxa"/>
            </w:tcMar>
            <w:vAlign w:val="center"/>
            <w:hideMark/>
          </w:tcPr>
          <w:p w:rsidR="00000000" w:rsidRDefault="00657EA4">
            <w:pPr>
              <w:rPr>
                <w:rFonts w:eastAsia="Times New Roman"/>
                <w:color w:val="000000"/>
              </w:rPr>
            </w:pPr>
            <w:r>
              <w:rPr>
                <w:rFonts w:eastAsia="Times New Roman"/>
                <w:color w:val="000000"/>
              </w:rPr>
              <w:t>10. Органи управління підприємства</w:t>
            </w:r>
          </w:p>
        </w:tc>
      </w:tr>
      <w:tr w:rsidR="00000000">
        <w:tc>
          <w:tcPr>
            <w:tcW w:w="0" w:type="auto"/>
            <w:tcBorders>
              <w:top w:val="nil"/>
              <w:left w:val="nil"/>
              <w:bottom w:val="nil"/>
              <w:right w:val="nil"/>
            </w:tcBorders>
            <w:tcMar>
              <w:top w:w="60" w:type="dxa"/>
              <w:left w:w="60" w:type="dxa"/>
              <w:bottom w:w="60" w:type="dxa"/>
              <w:right w:w="60" w:type="dxa"/>
            </w:tcMar>
            <w:vAlign w:val="center"/>
            <w:hideMark/>
          </w:tcPr>
          <w:p w:rsidR="00000000" w:rsidRDefault="00657EA4">
            <w:pPr>
              <w:jc w:val="center"/>
              <w:rPr>
                <w:rFonts w:eastAsia="Times New Roman"/>
                <w:color w:val="000000"/>
              </w:rPr>
            </w:pPr>
            <w:r>
              <w:rPr>
                <w:rFonts w:eastAsia="Times New Roman"/>
                <w:color w:val="000000"/>
              </w:rPr>
              <w:t>-Загальн</w:t>
            </w:r>
            <w:r>
              <w:rPr>
                <w:rFonts w:eastAsia="Times New Roman"/>
                <w:color w:val="000000"/>
              </w:rPr>
              <w:t>i збори Товариства (Загальнi збори) -Наглядова рада Товариства (Наглядова рада ) -Виконавчий орган Товариства (Директор) -Ревiзiйна комiсiя Товариства (Ревiзiйна комiсiя)</w:t>
            </w:r>
          </w:p>
        </w:tc>
      </w:tr>
      <w:tr w:rsidR="00000000">
        <w:tc>
          <w:tcPr>
            <w:tcW w:w="0" w:type="auto"/>
            <w:tcBorders>
              <w:top w:val="nil"/>
              <w:left w:val="nil"/>
              <w:bottom w:val="nil"/>
              <w:right w:val="nil"/>
            </w:tcBorders>
            <w:tcMar>
              <w:top w:w="60" w:type="dxa"/>
              <w:left w:w="60" w:type="dxa"/>
              <w:bottom w:w="60" w:type="dxa"/>
              <w:right w:w="60" w:type="dxa"/>
            </w:tcMar>
            <w:vAlign w:val="center"/>
            <w:hideMark/>
          </w:tcPr>
          <w:p w:rsidR="00000000" w:rsidRDefault="00657EA4">
            <w:pPr>
              <w:rPr>
                <w:rFonts w:eastAsia="Times New Roman"/>
                <w:color w:val="000000"/>
              </w:rPr>
            </w:pPr>
            <w:r>
              <w:rPr>
                <w:rFonts w:eastAsia="Times New Roman"/>
                <w:color w:val="000000"/>
              </w:rPr>
              <w:t>11. Банки, що обслуговують емітента:</w:t>
            </w:r>
          </w:p>
        </w:tc>
      </w:tr>
      <w:tr w:rsidR="00000000">
        <w:tc>
          <w:tcPr>
            <w:tcW w:w="0" w:type="auto"/>
            <w:tcBorders>
              <w:top w:val="nil"/>
              <w:left w:val="nil"/>
              <w:bottom w:val="nil"/>
              <w:right w:val="nil"/>
            </w:tcBorders>
            <w:tcMar>
              <w:top w:w="60" w:type="dxa"/>
              <w:left w:w="60" w:type="dxa"/>
              <w:bottom w:w="60" w:type="dxa"/>
              <w:right w:w="60" w:type="dxa"/>
            </w:tcMar>
            <w:vAlign w:val="center"/>
            <w:hideMark/>
          </w:tcPr>
          <w:p w:rsidR="00000000" w:rsidRDefault="00657EA4">
            <w:pPr>
              <w:rPr>
                <w:rFonts w:eastAsia="Times New Roman"/>
                <w:color w:val="000000"/>
              </w:rPr>
            </w:pPr>
            <w:r>
              <w:rPr>
                <w:rFonts w:eastAsia="Times New Roman"/>
                <w:color w:val="000000"/>
              </w:rPr>
              <w:t>1) найменування банку (філії, відділення банку), який обслуговує емітента за поточним рахунком у національній валюті</w:t>
            </w:r>
          </w:p>
        </w:tc>
      </w:tr>
      <w:tr w:rsidR="00000000">
        <w:tc>
          <w:tcPr>
            <w:tcW w:w="0" w:type="auto"/>
            <w:tcBorders>
              <w:top w:val="nil"/>
              <w:left w:val="nil"/>
              <w:bottom w:val="nil"/>
              <w:right w:val="nil"/>
            </w:tcBorders>
            <w:tcMar>
              <w:top w:w="60" w:type="dxa"/>
              <w:left w:w="60" w:type="dxa"/>
              <w:bottom w:w="60" w:type="dxa"/>
              <w:right w:w="60" w:type="dxa"/>
            </w:tcMar>
            <w:vAlign w:val="center"/>
            <w:hideMark/>
          </w:tcPr>
          <w:p w:rsidR="00000000" w:rsidRDefault="00657EA4">
            <w:pPr>
              <w:jc w:val="center"/>
              <w:rPr>
                <w:rFonts w:eastAsia="Times New Roman"/>
                <w:color w:val="000000"/>
              </w:rPr>
            </w:pPr>
            <w:r>
              <w:rPr>
                <w:rFonts w:eastAsia="Times New Roman"/>
                <w:color w:val="000000"/>
              </w:rPr>
              <w:t>АТ "Райффайзен Банк Аваль"</w:t>
            </w:r>
          </w:p>
        </w:tc>
      </w:tr>
      <w:tr w:rsidR="00000000">
        <w:tc>
          <w:tcPr>
            <w:tcW w:w="0" w:type="auto"/>
            <w:tcBorders>
              <w:top w:val="nil"/>
              <w:left w:val="nil"/>
              <w:bottom w:val="nil"/>
              <w:right w:val="nil"/>
            </w:tcBorders>
            <w:tcMar>
              <w:top w:w="60" w:type="dxa"/>
              <w:left w:w="60" w:type="dxa"/>
              <w:bottom w:w="60" w:type="dxa"/>
              <w:right w:w="60" w:type="dxa"/>
            </w:tcMar>
            <w:vAlign w:val="center"/>
            <w:hideMark/>
          </w:tcPr>
          <w:p w:rsidR="00000000" w:rsidRDefault="00657EA4">
            <w:pPr>
              <w:rPr>
                <w:rFonts w:eastAsia="Times New Roman"/>
                <w:color w:val="000000"/>
              </w:rPr>
            </w:pPr>
            <w:r>
              <w:rPr>
                <w:rFonts w:eastAsia="Times New Roman"/>
                <w:color w:val="000000"/>
              </w:rPr>
              <w:t>2) МФО банку</w:t>
            </w:r>
          </w:p>
        </w:tc>
      </w:tr>
      <w:tr w:rsidR="00000000">
        <w:tc>
          <w:tcPr>
            <w:tcW w:w="0" w:type="auto"/>
            <w:tcBorders>
              <w:top w:val="nil"/>
              <w:left w:val="nil"/>
              <w:bottom w:val="nil"/>
              <w:right w:val="nil"/>
            </w:tcBorders>
            <w:tcMar>
              <w:top w:w="60" w:type="dxa"/>
              <w:left w:w="60" w:type="dxa"/>
              <w:bottom w:w="60" w:type="dxa"/>
              <w:right w:w="60" w:type="dxa"/>
            </w:tcMar>
            <w:vAlign w:val="center"/>
            <w:hideMark/>
          </w:tcPr>
          <w:p w:rsidR="00000000" w:rsidRDefault="00657EA4">
            <w:pPr>
              <w:jc w:val="center"/>
              <w:rPr>
                <w:rFonts w:eastAsia="Times New Roman"/>
                <w:color w:val="000000"/>
              </w:rPr>
            </w:pPr>
            <w:r>
              <w:rPr>
                <w:rFonts w:eastAsia="Times New Roman"/>
                <w:color w:val="000000"/>
              </w:rPr>
              <w:t>380805</w:t>
            </w:r>
          </w:p>
        </w:tc>
      </w:tr>
      <w:tr w:rsidR="00000000">
        <w:tc>
          <w:tcPr>
            <w:tcW w:w="0" w:type="auto"/>
            <w:tcBorders>
              <w:top w:val="nil"/>
              <w:left w:val="nil"/>
              <w:bottom w:val="nil"/>
              <w:right w:val="nil"/>
            </w:tcBorders>
            <w:tcMar>
              <w:top w:w="60" w:type="dxa"/>
              <w:left w:w="60" w:type="dxa"/>
              <w:bottom w:w="60" w:type="dxa"/>
              <w:right w:w="60" w:type="dxa"/>
            </w:tcMar>
            <w:vAlign w:val="center"/>
            <w:hideMark/>
          </w:tcPr>
          <w:p w:rsidR="00000000" w:rsidRDefault="00657EA4">
            <w:pPr>
              <w:rPr>
                <w:rFonts w:eastAsia="Times New Roman"/>
                <w:color w:val="000000"/>
              </w:rPr>
            </w:pPr>
            <w:r>
              <w:rPr>
                <w:rFonts w:eastAsia="Times New Roman"/>
                <w:color w:val="000000"/>
              </w:rPr>
              <w:t>3) поточний рахунок</w:t>
            </w:r>
          </w:p>
        </w:tc>
      </w:tr>
      <w:tr w:rsidR="00000000">
        <w:tc>
          <w:tcPr>
            <w:tcW w:w="0" w:type="auto"/>
            <w:tcBorders>
              <w:top w:val="nil"/>
              <w:left w:val="nil"/>
              <w:bottom w:val="nil"/>
              <w:right w:val="nil"/>
            </w:tcBorders>
            <w:tcMar>
              <w:top w:w="60" w:type="dxa"/>
              <w:left w:w="60" w:type="dxa"/>
              <w:bottom w:w="60" w:type="dxa"/>
              <w:right w:w="60" w:type="dxa"/>
            </w:tcMar>
            <w:vAlign w:val="center"/>
            <w:hideMark/>
          </w:tcPr>
          <w:p w:rsidR="00000000" w:rsidRDefault="00657EA4">
            <w:pPr>
              <w:jc w:val="center"/>
              <w:rPr>
                <w:rFonts w:eastAsia="Times New Roman"/>
                <w:color w:val="000000"/>
              </w:rPr>
            </w:pPr>
            <w:r>
              <w:rPr>
                <w:rFonts w:eastAsia="Times New Roman"/>
                <w:color w:val="000000"/>
              </w:rPr>
              <w:t>26003209497</w:t>
            </w:r>
          </w:p>
        </w:tc>
      </w:tr>
      <w:tr w:rsidR="00000000">
        <w:tc>
          <w:tcPr>
            <w:tcW w:w="0" w:type="auto"/>
            <w:tcBorders>
              <w:top w:val="nil"/>
              <w:left w:val="nil"/>
              <w:bottom w:val="nil"/>
              <w:right w:val="nil"/>
            </w:tcBorders>
            <w:tcMar>
              <w:top w:w="60" w:type="dxa"/>
              <w:left w:w="60" w:type="dxa"/>
              <w:bottom w:w="60" w:type="dxa"/>
              <w:right w:w="60" w:type="dxa"/>
            </w:tcMar>
            <w:vAlign w:val="center"/>
            <w:hideMark/>
          </w:tcPr>
          <w:p w:rsidR="00000000" w:rsidRDefault="00657EA4">
            <w:pPr>
              <w:rPr>
                <w:rFonts w:eastAsia="Times New Roman"/>
                <w:color w:val="000000"/>
              </w:rPr>
            </w:pPr>
            <w:r>
              <w:rPr>
                <w:rFonts w:eastAsia="Times New Roman"/>
                <w:color w:val="000000"/>
              </w:rPr>
              <w:t>4) найменування банку (філії, відділення банку), який обслуговує емітента за поточним рахунком у іноземній валюті</w:t>
            </w:r>
          </w:p>
        </w:tc>
      </w:tr>
      <w:tr w:rsidR="00000000">
        <w:tc>
          <w:tcPr>
            <w:tcW w:w="0" w:type="auto"/>
            <w:tcBorders>
              <w:top w:val="nil"/>
              <w:left w:val="nil"/>
              <w:bottom w:val="nil"/>
              <w:right w:val="nil"/>
            </w:tcBorders>
            <w:tcMar>
              <w:top w:w="60" w:type="dxa"/>
              <w:left w:w="60" w:type="dxa"/>
              <w:bottom w:w="60" w:type="dxa"/>
              <w:right w:w="60" w:type="dxa"/>
            </w:tcMar>
            <w:vAlign w:val="center"/>
            <w:hideMark/>
          </w:tcPr>
          <w:p w:rsidR="00000000" w:rsidRDefault="00657EA4">
            <w:pPr>
              <w:jc w:val="center"/>
              <w:rPr>
                <w:rFonts w:eastAsia="Times New Roman"/>
                <w:color w:val="000000"/>
              </w:rPr>
            </w:pPr>
          </w:p>
        </w:tc>
      </w:tr>
      <w:tr w:rsidR="00000000">
        <w:tc>
          <w:tcPr>
            <w:tcW w:w="0" w:type="auto"/>
            <w:tcBorders>
              <w:top w:val="nil"/>
              <w:left w:val="nil"/>
              <w:bottom w:val="nil"/>
              <w:right w:val="nil"/>
            </w:tcBorders>
            <w:tcMar>
              <w:top w:w="60" w:type="dxa"/>
              <w:left w:w="60" w:type="dxa"/>
              <w:bottom w:w="60" w:type="dxa"/>
              <w:right w:w="60" w:type="dxa"/>
            </w:tcMar>
            <w:vAlign w:val="center"/>
            <w:hideMark/>
          </w:tcPr>
          <w:p w:rsidR="00000000" w:rsidRDefault="00657EA4">
            <w:pPr>
              <w:rPr>
                <w:rFonts w:eastAsia="Times New Roman"/>
                <w:color w:val="000000"/>
              </w:rPr>
            </w:pPr>
            <w:r>
              <w:rPr>
                <w:rFonts w:eastAsia="Times New Roman"/>
                <w:color w:val="000000"/>
              </w:rPr>
              <w:t>5) МФО банку</w:t>
            </w:r>
          </w:p>
        </w:tc>
      </w:tr>
      <w:tr w:rsidR="00000000">
        <w:tc>
          <w:tcPr>
            <w:tcW w:w="0" w:type="auto"/>
            <w:tcBorders>
              <w:top w:val="nil"/>
              <w:left w:val="nil"/>
              <w:bottom w:val="nil"/>
              <w:right w:val="nil"/>
            </w:tcBorders>
            <w:tcMar>
              <w:top w:w="60" w:type="dxa"/>
              <w:left w:w="60" w:type="dxa"/>
              <w:bottom w:w="60" w:type="dxa"/>
              <w:right w:w="60" w:type="dxa"/>
            </w:tcMar>
            <w:vAlign w:val="center"/>
            <w:hideMark/>
          </w:tcPr>
          <w:p w:rsidR="00000000" w:rsidRDefault="00657EA4">
            <w:pPr>
              <w:jc w:val="center"/>
              <w:rPr>
                <w:rFonts w:eastAsia="Times New Roman"/>
                <w:color w:val="000000"/>
              </w:rPr>
            </w:pPr>
          </w:p>
        </w:tc>
      </w:tr>
      <w:tr w:rsidR="00000000">
        <w:tc>
          <w:tcPr>
            <w:tcW w:w="0" w:type="auto"/>
            <w:tcBorders>
              <w:top w:val="nil"/>
              <w:left w:val="nil"/>
              <w:bottom w:val="nil"/>
              <w:right w:val="nil"/>
            </w:tcBorders>
            <w:tcMar>
              <w:top w:w="60" w:type="dxa"/>
              <w:left w:w="60" w:type="dxa"/>
              <w:bottom w:w="60" w:type="dxa"/>
              <w:right w:w="60" w:type="dxa"/>
            </w:tcMar>
            <w:vAlign w:val="center"/>
            <w:hideMark/>
          </w:tcPr>
          <w:p w:rsidR="00000000" w:rsidRDefault="00657EA4">
            <w:pPr>
              <w:rPr>
                <w:rFonts w:eastAsia="Times New Roman"/>
                <w:color w:val="000000"/>
              </w:rPr>
            </w:pPr>
            <w:r>
              <w:rPr>
                <w:rFonts w:eastAsia="Times New Roman"/>
                <w:color w:val="000000"/>
              </w:rPr>
              <w:t>6) поточний рахунок</w:t>
            </w:r>
          </w:p>
        </w:tc>
      </w:tr>
      <w:tr w:rsidR="00000000">
        <w:tc>
          <w:tcPr>
            <w:tcW w:w="0" w:type="auto"/>
            <w:tcBorders>
              <w:top w:val="nil"/>
              <w:left w:val="nil"/>
              <w:bottom w:val="nil"/>
              <w:right w:val="nil"/>
            </w:tcBorders>
            <w:tcMar>
              <w:top w:w="60" w:type="dxa"/>
              <w:left w:w="60" w:type="dxa"/>
              <w:bottom w:w="60" w:type="dxa"/>
              <w:right w:w="60" w:type="dxa"/>
            </w:tcMar>
            <w:vAlign w:val="center"/>
            <w:hideMark/>
          </w:tcPr>
          <w:p w:rsidR="00000000" w:rsidRDefault="00657EA4">
            <w:pPr>
              <w:jc w:val="center"/>
              <w:rPr>
                <w:rFonts w:eastAsia="Times New Roman"/>
                <w:color w:val="000000"/>
              </w:rPr>
            </w:pPr>
          </w:p>
        </w:tc>
      </w:tr>
    </w:tbl>
    <w:p w:rsidR="00000000" w:rsidRDefault="00657EA4">
      <w:pPr>
        <w:pStyle w:val="4"/>
        <w:rPr>
          <w:rFonts w:eastAsia="Times New Roman"/>
          <w:color w:val="000000"/>
        </w:rPr>
      </w:pPr>
      <w:r>
        <w:rPr>
          <w:rFonts w:eastAsia="Times New Roman"/>
          <w:color w:val="000000"/>
        </w:rPr>
        <w:t>12. Інформація про одержані ліцензії (дозволи) на окремі види діяльності*</w:t>
      </w:r>
    </w:p>
    <w:tbl>
      <w:tblPr>
        <w:tblW w:w="5000" w:type="pct"/>
        <w:tblCellMar>
          <w:top w:w="15" w:type="dxa"/>
          <w:left w:w="15" w:type="dxa"/>
          <w:bottom w:w="15" w:type="dxa"/>
          <w:right w:w="15" w:type="dxa"/>
        </w:tblCellMar>
        <w:tblLook w:val="04A0"/>
      </w:tblPr>
      <w:tblGrid>
        <w:gridCol w:w="2735"/>
        <w:gridCol w:w="1433"/>
        <w:gridCol w:w="1082"/>
        <w:gridCol w:w="3125"/>
        <w:gridCol w:w="1950"/>
      </w:tblGrid>
      <w:tr w:rsidR="00000000">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jc w:val="center"/>
              <w:rPr>
                <w:rFonts w:eastAsia="Times New Roman"/>
                <w:b/>
                <w:bCs/>
                <w:color w:val="000000"/>
                <w:sz w:val="20"/>
                <w:szCs w:val="20"/>
              </w:rPr>
            </w:pPr>
            <w:r>
              <w:rPr>
                <w:rFonts w:eastAsia="Times New Roman"/>
                <w:b/>
                <w:bCs/>
                <w:color w:val="000000"/>
                <w:sz w:val="20"/>
                <w:szCs w:val="20"/>
              </w:rPr>
              <w:t>Вид діяльності</w:t>
            </w: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jc w:val="center"/>
              <w:rPr>
                <w:rFonts w:eastAsia="Times New Roman"/>
                <w:b/>
                <w:bCs/>
                <w:color w:val="000000"/>
                <w:sz w:val="20"/>
                <w:szCs w:val="20"/>
              </w:rPr>
            </w:pPr>
            <w:r>
              <w:rPr>
                <w:rFonts w:eastAsia="Times New Roman"/>
                <w:b/>
                <w:bCs/>
                <w:color w:val="000000"/>
                <w:sz w:val="20"/>
                <w:szCs w:val="20"/>
              </w:rPr>
              <w:t>Номер ліцензії (дозволу)</w:t>
            </w: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jc w:val="center"/>
              <w:rPr>
                <w:rFonts w:eastAsia="Times New Roman"/>
                <w:b/>
                <w:bCs/>
                <w:color w:val="000000"/>
                <w:sz w:val="20"/>
                <w:szCs w:val="20"/>
              </w:rPr>
            </w:pPr>
            <w:r>
              <w:rPr>
                <w:rFonts w:eastAsia="Times New Roman"/>
                <w:b/>
                <w:bCs/>
                <w:color w:val="000000"/>
                <w:sz w:val="20"/>
                <w:szCs w:val="20"/>
              </w:rPr>
              <w:t>Дата видачі</w:t>
            </w: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jc w:val="center"/>
              <w:rPr>
                <w:rFonts w:eastAsia="Times New Roman"/>
                <w:b/>
                <w:bCs/>
                <w:color w:val="000000"/>
                <w:sz w:val="20"/>
                <w:szCs w:val="20"/>
              </w:rPr>
            </w:pPr>
            <w:r>
              <w:rPr>
                <w:rFonts w:eastAsia="Times New Roman"/>
                <w:b/>
                <w:bCs/>
                <w:color w:val="000000"/>
                <w:sz w:val="20"/>
                <w:szCs w:val="20"/>
              </w:rPr>
              <w:t>Державний орган, що видав</w:t>
            </w: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jc w:val="center"/>
              <w:rPr>
                <w:rFonts w:eastAsia="Times New Roman"/>
                <w:b/>
                <w:bCs/>
                <w:color w:val="000000"/>
                <w:sz w:val="20"/>
                <w:szCs w:val="20"/>
              </w:rPr>
            </w:pPr>
            <w:r>
              <w:rPr>
                <w:rFonts w:eastAsia="Times New Roman"/>
                <w:b/>
                <w:bCs/>
                <w:color w:val="000000"/>
                <w:sz w:val="20"/>
                <w:szCs w:val="20"/>
              </w:rPr>
              <w:t>Дата закінчення дії ліцензії (дозволу)</w:t>
            </w:r>
          </w:p>
        </w:tc>
      </w:tr>
      <w:tr w:rsidR="00000000">
        <w:tc>
          <w:tcPr>
            <w:tcW w:w="75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jc w:val="center"/>
              <w:rPr>
                <w:rFonts w:eastAsia="Times New Roman"/>
                <w:b/>
                <w:bCs/>
                <w:color w:val="000000"/>
                <w:sz w:val="20"/>
                <w:szCs w:val="20"/>
              </w:rPr>
            </w:pPr>
            <w:r>
              <w:rPr>
                <w:rFonts w:eastAsia="Times New Roman"/>
                <w:b/>
                <w:bCs/>
                <w:color w:val="000000"/>
                <w:sz w:val="20"/>
                <w:szCs w:val="20"/>
              </w:rPr>
              <w:t>1</w:t>
            </w: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jc w:val="center"/>
              <w:rPr>
                <w:rFonts w:eastAsia="Times New Roman"/>
                <w:b/>
                <w:bCs/>
                <w:color w:val="000000"/>
                <w:sz w:val="20"/>
                <w:szCs w:val="20"/>
              </w:rPr>
            </w:pPr>
            <w:r>
              <w:rPr>
                <w:rFonts w:eastAsia="Times New Roman"/>
                <w:b/>
                <w:bCs/>
                <w:color w:val="000000"/>
                <w:sz w:val="20"/>
                <w:szCs w:val="20"/>
              </w:rPr>
              <w:t>2</w:t>
            </w: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jc w:val="center"/>
              <w:rPr>
                <w:rFonts w:eastAsia="Times New Roman"/>
                <w:b/>
                <w:bCs/>
                <w:color w:val="000000"/>
                <w:sz w:val="20"/>
                <w:szCs w:val="20"/>
              </w:rPr>
            </w:pPr>
            <w:r>
              <w:rPr>
                <w:rFonts w:eastAsia="Times New Roman"/>
                <w:b/>
                <w:bCs/>
                <w:color w:val="000000"/>
                <w:sz w:val="20"/>
                <w:szCs w:val="20"/>
              </w:rPr>
              <w:t>3</w:t>
            </w: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jc w:val="center"/>
              <w:rPr>
                <w:rFonts w:eastAsia="Times New Roman"/>
                <w:b/>
                <w:bCs/>
                <w:color w:val="000000"/>
                <w:sz w:val="20"/>
                <w:szCs w:val="20"/>
              </w:rPr>
            </w:pPr>
            <w:r>
              <w:rPr>
                <w:rFonts w:eastAsia="Times New Roman"/>
                <w:b/>
                <w:bCs/>
                <w:color w:val="000000"/>
                <w:sz w:val="20"/>
                <w:szCs w:val="20"/>
              </w:rPr>
              <w:t>4</w:t>
            </w: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jc w:val="center"/>
              <w:rPr>
                <w:rFonts w:eastAsia="Times New Roman"/>
                <w:b/>
                <w:bCs/>
                <w:color w:val="000000"/>
                <w:sz w:val="20"/>
                <w:szCs w:val="20"/>
              </w:rPr>
            </w:pPr>
            <w:r>
              <w:rPr>
                <w:rFonts w:eastAsia="Times New Roman"/>
                <w:b/>
                <w:bCs/>
                <w:color w:val="000000"/>
                <w:sz w:val="20"/>
                <w:szCs w:val="20"/>
              </w:rPr>
              <w:t>5</w:t>
            </w:r>
          </w:p>
        </w:tc>
      </w:tr>
      <w:tr w:rsidR="00000000">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jc w:val="center"/>
              <w:rPr>
                <w:rFonts w:eastAsia="Times New Roman"/>
                <w:color w:val="000000"/>
                <w:sz w:val="20"/>
                <w:szCs w:val="20"/>
              </w:rPr>
            </w:pPr>
            <w:r>
              <w:rPr>
                <w:rFonts w:eastAsia="Times New Roman"/>
                <w:color w:val="000000"/>
                <w:sz w:val="20"/>
                <w:szCs w:val="20"/>
              </w:rPr>
              <w:t>Виробництво мiнеральних вод</w:t>
            </w: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jc w:val="center"/>
              <w:rPr>
                <w:rFonts w:eastAsia="Times New Roman"/>
                <w:color w:val="000000"/>
                <w:sz w:val="20"/>
                <w:szCs w:val="20"/>
              </w:rPr>
            </w:pPr>
            <w:r>
              <w:rPr>
                <w:rFonts w:eastAsia="Times New Roman"/>
                <w:color w:val="000000"/>
                <w:sz w:val="20"/>
                <w:szCs w:val="20"/>
              </w:rPr>
              <w:t>2829</w:t>
            </w: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jc w:val="center"/>
              <w:rPr>
                <w:rFonts w:eastAsia="Times New Roman"/>
                <w:color w:val="000000"/>
                <w:sz w:val="20"/>
                <w:szCs w:val="20"/>
              </w:rPr>
            </w:pPr>
            <w:r>
              <w:rPr>
                <w:rFonts w:eastAsia="Times New Roman"/>
                <w:color w:val="000000"/>
                <w:sz w:val="20"/>
                <w:szCs w:val="20"/>
              </w:rPr>
              <w:t>17.06.2006</w:t>
            </w: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jc w:val="center"/>
              <w:rPr>
                <w:rFonts w:eastAsia="Times New Roman"/>
                <w:color w:val="000000"/>
                <w:sz w:val="20"/>
                <w:szCs w:val="20"/>
              </w:rPr>
            </w:pPr>
            <w:r>
              <w:rPr>
                <w:rFonts w:eastAsia="Times New Roman"/>
                <w:color w:val="000000"/>
                <w:sz w:val="20"/>
                <w:szCs w:val="20"/>
              </w:rPr>
              <w:t>Мiнiстерство охорони навколишнього природного середовища України</w:t>
            </w: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jc w:val="center"/>
              <w:rPr>
                <w:rFonts w:eastAsia="Times New Roman"/>
                <w:color w:val="000000"/>
                <w:sz w:val="20"/>
                <w:szCs w:val="20"/>
              </w:rPr>
            </w:pPr>
            <w:r>
              <w:rPr>
                <w:rFonts w:eastAsia="Times New Roman"/>
                <w:color w:val="000000"/>
                <w:sz w:val="20"/>
                <w:szCs w:val="20"/>
              </w:rPr>
              <w:t>13.07.2009</w:t>
            </w:r>
          </w:p>
        </w:tc>
      </w:tr>
      <w:tr w:rsidR="00000000">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jc w:val="right"/>
              <w:rPr>
                <w:rFonts w:eastAsia="Times New Roman"/>
                <w:color w:val="000000"/>
                <w:sz w:val="20"/>
                <w:szCs w:val="20"/>
              </w:rPr>
            </w:pPr>
            <w:r>
              <w:rPr>
                <w:rStyle w:val="a4"/>
                <w:rFonts w:eastAsia="Times New Roman"/>
                <w:color w:val="000000"/>
                <w:sz w:val="20"/>
                <w:szCs w:val="20"/>
              </w:rPr>
              <w:t>Опис</w:t>
            </w:r>
          </w:p>
        </w:tc>
        <w:tc>
          <w:tcPr>
            <w:tcW w:w="0" w:type="auto"/>
            <w:gridSpan w:val="4"/>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jc w:val="center"/>
              <w:rPr>
                <w:rFonts w:eastAsia="Times New Roman"/>
                <w:color w:val="000000"/>
                <w:sz w:val="20"/>
                <w:szCs w:val="20"/>
              </w:rPr>
            </w:pPr>
            <w:r>
              <w:rPr>
                <w:rFonts w:eastAsia="Times New Roman"/>
                <w:color w:val="000000"/>
                <w:sz w:val="20"/>
                <w:szCs w:val="20"/>
              </w:rPr>
              <w:t>Не продовжено термiну дiї лiцензiї - роботи припинено.</w:t>
            </w:r>
          </w:p>
        </w:tc>
      </w:tr>
      <w:tr w:rsidR="00000000">
        <w:tc>
          <w:tcPr>
            <w:tcW w:w="0" w:type="auto"/>
            <w:gridSpan w:val="5"/>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jc w:val="center"/>
              <w:rPr>
                <w:rFonts w:eastAsia="Times New Roman"/>
                <w:color w:val="000000"/>
                <w:sz w:val="20"/>
                <w:szCs w:val="20"/>
              </w:rPr>
            </w:pPr>
            <w:r>
              <w:rPr>
                <w:rFonts w:eastAsia="Times New Roman"/>
                <w:color w:val="000000"/>
                <w:sz w:val="20"/>
                <w:szCs w:val="20"/>
              </w:rPr>
              <w:t> </w:t>
            </w:r>
          </w:p>
        </w:tc>
      </w:tr>
    </w:tbl>
    <w:p w:rsidR="00000000" w:rsidRDefault="00657EA4">
      <w:pPr>
        <w:pStyle w:val="3"/>
        <w:rPr>
          <w:rFonts w:eastAsia="Times New Roman"/>
          <w:color w:val="000000"/>
        </w:rPr>
      </w:pPr>
      <w:r>
        <w:rPr>
          <w:rFonts w:eastAsia="Times New Roman"/>
          <w:color w:val="000000"/>
        </w:rPr>
        <w:t>IV. Інформація про засновників та/або учасників емітента та кількість і вартість акцій (розміру часток, паїв)</w:t>
      </w:r>
    </w:p>
    <w:tbl>
      <w:tblPr>
        <w:tblW w:w="5000" w:type="pct"/>
        <w:tblCellMar>
          <w:top w:w="15" w:type="dxa"/>
          <w:left w:w="15" w:type="dxa"/>
          <w:bottom w:w="15" w:type="dxa"/>
          <w:right w:w="15" w:type="dxa"/>
        </w:tblCellMar>
        <w:tblLook w:val="04A0"/>
      </w:tblPr>
      <w:tblGrid>
        <w:gridCol w:w="2545"/>
        <w:gridCol w:w="2654"/>
        <w:gridCol w:w="2194"/>
        <w:gridCol w:w="2932"/>
      </w:tblGrid>
      <w:tr w:rsidR="00000000">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jc w:val="center"/>
              <w:rPr>
                <w:rFonts w:eastAsia="Times New Roman"/>
                <w:b/>
                <w:bCs/>
                <w:color w:val="000000"/>
                <w:sz w:val="20"/>
                <w:szCs w:val="20"/>
              </w:rPr>
            </w:pPr>
            <w:r>
              <w:rPr>
                <w:rFonts w:eastAsia="Times New Roman"/>
                <w:b/>
                <w:bCs/>
                <w:color w:val="000000"/>
                <w:sz w:val="20"/>
                <w:szCs w:val="20"/>
              </w:rPr>
              <w:t>Найменування юридичної особи засновника та/або учасника</w:t>
            </w: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jc w:val="center"/>
              <w:rPr>
                <w:rFonts w:eastAsia="Times New Roman"/>
                <w:b/>
                <w:bCs/>
                <w:color w:val="000000"/>
                <w:sz w:val="20"/>
                <w:szCs w:val="20"/>
              </w:rPr>
            </w:pPr>
            <w:r>
              <w:rPr>
                <w:rFonts w:eastAsia="Times New Roman"/>
                <w:b/>
                <w:bCs/>
                <w:color w:val="000000"/>
                <w:sz w:val="20"/>
                <w:szCs w:val="20"/>
              </w:rPr>
              <w:t>Ідентифікаційний код юридичної особи засновника та/або учасника</w:t>
            </w: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jc w:val="center"/>
              <w:rPr>
                <w:rFonts w:eastAsia="Times New Roman"/>
                <w:b/>
                <w:bCs/>
                <w:color w:val="000000"/>
                <w:sz w:val="20"/>
                <w:szCs w:val="20"/>
              </w:rPr>
            </w:pPr>
            <w:r>
              <w:rPr>
                <w:rFonts w:eastAsia="Times New Roman"/>
                <w:b/>
                <w:bCs/>
                <w:color w:val="000000"/>
                <w:sz w:val="20"/>
                <w:szCs w:val="20"/>
              </w:rPr>
              <w:t>Місцезнаходження</w:t>
            </w: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jc w:val="center"/>
              <w:rPr>
                <w:rFonts w:eastAsia="Times New Roman"/>
                <w:b/>
                <w:bCs/>
                <w:color w:val="000000"/>
                <w:sz w:val="20"/>
                <w:szCs w:val="20"/>
              </w:rPr>
            </w:pPr>
            <w:r>
              <w:rPr>
                <w:rFonts w:eastAsia="Times New Roman"/>
                <w:b/>
                <w:bCs/>
                <w:color w:val="000000"/>
                <w:sz w:val="20"/>
                <w:szCs w:val="20"/>
              </w:rPr>
              <w:t>Відсоток акцій (часток, паїв), які належать засновнику та/або учаснику (від загальної кількості)</w:t>
            </w:r>
          </w:p>
        </w:tc>
      </w:tr>
      <w:tr w:rsidR="00000000">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jc w:val="center"/>
              <w:rPr>
                <w:rFonts w:eastAsia="Times New Roman"/>
                <w:color w:val="000000"/>
                <w:sz w:val="20"/>
                <w:szCs w:val="20"/>
              </w:rPr>
            </w:pPr>
            <w:r>
              <w:rPr>
                <w:rFonts w:eastAsia="Times New Roman"/>
                <w:color w:val="000000"/>
                <w:sz w:val="20"/>
                <w:szCs w:val="20"/>
              </w:rPr>
              <w:t>Регiональне вiддiлення Фонду державного майна України по Київськiй областi</w:t>
            </w: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jc w:val="center"/>
              <w:rPr>
                <w:rFonts w:eastAsia="Times New Roman"/>
                <w:color w:val="000000"/>
                <w:sz w:val="20"/>
                <w:szCs w:val="20"/>
              </w:rPr>
            </w:pPr>
            <w:r>
              <w:rPr>
                <w:rFonts w:eastAsia="Times New Roman"/>
                <w:color w:val="000000"/>
                <w:sz w:val="20"/>
                <w:szCs w:val="20"/>
              </w:rPr>
              <w:t>19028107</w:t>
            </w: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jc w:val="center"/>
              <w:rPr>
                <w:rFonts w:eastAsia="Times New Roman"/>
                <w:color w:val="000000"/>
                <w:sz w:val="20"/>
                <w:szCs w:val="20"/>
              </w:rPr>
            </w:pPr>
            <w:r>
              <w:rPr>
                <w:rFonts w:eastAsia="Times New Roman"/>
                <w:color w:val="000000"/>
                <w:sz w:val="20"/>
                <w:szCs w:val="20"/>
              </w:rPr>
              <w:t>01196Україна м. Київ пл. Лесi Українки,1</w:t>
            </w: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jc w:val="center"/>
              <w:rPr>
                <w:rFonts w:eastAsia="Times New Roman"/>
                <w:color w:val="000000"/>
                <w:sz w:val="20"/>
                <w:szCs w:val="20"/>
              </w:rPr>
            </w:pPr>
            <w:r>
              <w:rPr>
                <w:rFonts w:eastAsia="Times New Roman"/>
                <w:color w:val="000000"/>
                <w:sz w:val="20"/>
                <w:szCs w:val="20"/>
              </w:rPr>
              <w:t>0.000000000000</w:t>
            </w:r>
          </w:p>
        </w:tc>
      </w:tr>
      <w:tr w:rsidR="00000000">
        <w:tc>
          <w:tcPr>
            <w:tcW w:w="0" w:type="auto"/>
            <w:gridSpan w:val="3"/>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jc w:val="center"/>
              <w:rPr>
                <w:rFonts w:eastAsia="Times New Roman"/>
                <w:b/>
                <w:bCs/>
                <w:color w:val="000000"/>
                <w:sz w:val="20"/>
                <w:szCs w:val="20"/>
              </w:rPr>
            </w:pPr>
            <w:r>
              <w:rPr>
                <w:rFonts w:eastAsia="Times New Roman"/>
                <w:b/>
                <w:bCs/>
                <w:color w:val="000000"/>
                <w:sz w:val="20"/>
                <w:szCs w:val="20"/>
              </w:rPr>
              <w:t>Прізвище, ім"я, по батькові фізичної особи</w:t>
            </w: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jc w:val="center"/>
              <w:rPr>
                <w:rFonts w:eastAsia="Times New Roman"/>
                <w:b/>
                <w:bCs/>
                <w:color w:val="000000"/>
                <w:sz w:val="20"/>
                <w:szCs w:val="20"/>
              </w:rPr>
            </w:pPr>
            <w:r>
              <w:rPr>
                <w:rFonts w:eastAsia="Times New Roman"/>
                <w:b/>
                <w:bCs/>
                <w:color w:val="000000"/>
                <w:sz w:val="20"/>
                <w:szCs w:val="20"/>
              </w:rPr>
              <w:t>Відсоток акцій (часток, паїв), які належать засновнику та/або учаснику (від загальної кількості)</w:t>
            </w:r>
          </w:p>
        </w:tc>
      </w:tr>
      <w:tr w:rsidR="00000000">
        <w:tc>
          <w:tcPr>
            <w:tcW w:w="0" w:type="auto"/>
            <w:gridSpan w:val="3"/>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rPr>
                <w:rFonts w:eastAsia="Times New Roman"/>
                <w:b/>
                <w:bCs/>
                <w:color w:val="000000"/>
                <w:sz w:val="20"/>
                <w:szCs w:val="20"/>
              </w:rPr>
            </w:pPr>
            <w:r>
              <w:rPr>
                <w:rFonts w:eastAsia="Times New Roman"/>
                <w:b/>
                <w:bCs/>
                <w:color w:val="000000"/>
                <w:sz w:val="20"/>
                <w:szCs w:val="20"/>
              </w:rPr>
              <w:t>Усього</w:t>
            </w: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jc w:val="center"/>
              <w:rPr>
                <w:rFonts w:eastAsia="Times New Roman"/>
                <w:color w:val="000000"/>
                <w:sz w:val="20"/>
                <w:szCs w:val="20"/>
              </w:rPr>
            </w:pPr>
            <w:r>
              <w:rPr>
                <w:rFonts w:eastAsia="Times New Roman"/>
                <w:color w:val="000000"/>
                <w:sz w:val="20"/>
                <w:szCs w:val="20"/>
              </w:rPr>
              <w:t>0.000000000000</w:t>
            </w:r>
          </w:p>
        </w:tc>
      </w:tr>
    </w:tbl>
    <w:p w:rsidR="00000000" w:rsidRDefault="00657EA4">
      <w:pPr>
        <w:pStyle w:val="3"/>
        <w:rPr>
          <w:rFonts w:eastAsia="Times New Roman"/>
          <w:color w:val="000000"/>
        </w:rPr>
      </w:pPr>
      <w:r>
        <w:rPr>
          <w:rFonts w:eastAsia="Times New Roman"/>
          <w:color w:val="000000"/>
        </w:rPr>
        <w:t>V. Інформація про посадових осіб емітента</w:t>
      </w:r>
    </w:p>
    <w:p w:rsidR="00000000" w:rsidRDefault="00657EA4">
      <w:pPr>
        <w:pStyle w:val="4"/>
        <w:rPr>
          <w:rFonts w:eastAsia="Times New Roman"/>
          <w:color w:val="000000"/>
        </w:rPr>
      </w:pPr>
      <w:r>
        <w:rPr>
          <w:rFonts w:eastAsia="Times New Roman"/>
          <w:color w:val="000000"/>
        </w:rPr>
        <w:t>1. Інформація щодо освіти та стажу роботи посадових осіб емітента</w:t>
      </w:r>
    </w:p>
    <w:tbl>
      <w:tblPr>
        <w:tblW w:w="5000" w:type="pct"/>
        <w:tblCellMar>
          <w:top w:w="15" w:type="dxa"/>
          <w:left w:w="15" w:type="dxa"/>
          <w:bottom w:w="15" w:type="dxa"/>
          <w:right w:w="15" w:type="dxa"/>
        </w:tblCellMar>
        <w:tblLook w:val="04A0"/>
      </w:tblPr>
      <w:tblGrid>
        <w:gridCol w:w="10325"/>
      </w:tblGrid>
      <w:tr w:rsidR="00000000">
        <w:tc>
          <w:tcPr>
            <w:tcW w:w="0" w:type="auto"/>
            <w:tcBorders>
              <w:top w:val="nil"/>
              <w:left w:val="nil"/>
              <w:bottom w:val="nil"/>
              <w:right w:val="nil"/>
            </w:tcBorders>
            <w:tcMar>
              <w:top w:w="60" w:type="dxa"/>
              <w:left w:w="60" w:type="dxa"/>
              <w:bottom w:w="60" w:type="dxa"/>
              <w:right w:w="60" w:type="dxa"/>
            </w:tcMar>
            <w:vAlign w:val="center"/>
            <w:hideMark/>
          </w:tcPr>
          <w:p w:rsidR="00000000" w:rsidRDefault="00657EA4">
            <w:pPr>
              <w:rPr>
                <w:rFonts w:eastAsia="Times New Roman"/>
                <w:color w:val="000000"/>
              </w:rPr>
            </w:pPr>
            <w:r>
              <w:rPr>
                <w:rFonts w:eastAsia="Times New Roman"/>
                <w:color w:val="000000"/>
              </w:rPr>
              <w:t>1) посада*</w:t>
            </w:r>
          </w:p>
        </w:tc>
      </w:tr>
      <w:tr w:rsidR="00000000">
        <w:tc>
          <w:tcPr>
            <w:tcW w:w="0" w:type="auto"/>
            <w:tcBorders>
              <w:top w:val="nil"/>
              <w:left w:val="nil"/>
              <w:bottom w:val="nil"/>
              <w:right w:val="nil"/>
            </w:tcBorders>
            <w:tcMar>
              <w:top w:w="60" w:type="dxa"/>
              <w:left w:w="60" w:type="dxa"/>
              <w:bottom w:w="60" w:type="dxa"/>
              <w:right w:w="60" w:type="dxa"/>
            </w:tcMar>
            <w:vAlign w:val="center"/>
            <w:hideMark/>
          </w:tcPr>
          <w:p w:rsidR="00000000" w:rsidRDefault="00657EA4">
            <w:pPr>
              <w:rPr>
                <w:rFonts w:eastAsia="Times New Roman"/>
                <w:color w:val="000000"/>
              </w:rPr>
            </w:pPr>
            <w:r>
              <w:rPr>
                <w:rFonts w:eastAsia="Times New Roman"/>
                <w:color w:val="000000"/>
              </w:rPr>
              <w:t>Директор</w:t>
            </w:r>
          </w:p>
        </w:tc>
      </w:tr>
      <w:tr w:rsidR="00000000">
        <w:tc>
          <w:tcPr>
            <w:tcW w:w="0" w:type="auto"/>
            <w:tcBorders>
              <w:top w:val="nil"/>
              <w:left w:val="nil"/>
              <w:bottom w:val="nil"/>
              <w:right w:val="nil"/>
            </w:tcBorders>
            <w:tcMar>
              <w:top w:w="60" w:type="dxa"/>
              <w:left w:w="60" w:type="dxa"/>
              <w:bottom w:w="60" w:type="dxa"/>
              <w:right w:w="60" w:type="dxa"/>
            </w:tcMar>
            <w:vAlign w:val="center"/>
            <w:hideMark/>
          </w:tcPr>
          <w:p w:rsidR="00000000" w:rsidRDefault="00657EA4">
            <w:pPr>
              <w:rPr>
                <w:rFonts w:eastAsia="Times New Roman"/>
                <w:color w:val="000000"/>
              </w:rPr>
            </w:pPr>
            <w:r>
              <w:rPr>
                <w:rFonts w:eastAsia="Times New Roman"/>
                <w:color w:val="000000"/>
              </w:rPr>
              <w:t>2) прізвище, ім'я, по батькові фізичної особи або повне найменування юридичної особи</w:t>
            </w:r>
          </w:p>
        </w:tc>
      </w:tr>
      <w:tr w:rsidR="00000000">
        <w:tc>
          <w:tcPr>
            <w:tcW w:w="0" w:type="auto"/>
            <w:tcBorders>
              <w:top w:val="nil"/>
              <w:left w:val="nil"/>
              <w:bottom w:val="nil"/>
              <w:right w:val="nil"/>
            </w:tcBorders>
            <w:tcMar>
              <w:top w:w="60" w:type="dxa"/>
              <w:left w:w="60" w:type="dxa"/>
              <w:bottom w:w="60" w:type="dxa"/>
              <w:right w:w="60" w:type="dxa"/>
            </w:tcMar>
            <w:vAlign w:val="center"/>
            <w:hideMark/>
          </w:tcPr>
          <w:p w:rsidR="00000000" w:rsidRDefault="00657EA4">
            <w:pPr>
              <w:rPr>
                <w:rFonts w:eastAsia="Times New Roman"/>
                <w:color w:val="000000"/>
              </w:rPr>
            </w:pPr>
            <w:r>
              <w:rPr>
                <w:rFonts w:eastAsia="Times New Roman"/>
                <w:color w:val="000000"/>
              </w:rPr>
              <w:t>Роднєнков Володимир Володимирович</w:t>
            </w:r>
          </w:p>
        </w:tc>
      </w:tr>
      <w:tr w:rsidR="00000000">
        <w:tc>
          <w:tcPr>
            <w:tcW w:w="0" w:type="auto"/>
            <w:tcBorders>
              <w:top w:val="nil"/>
              <w:left w:val="nil"/>
              <w:bottom w:val="nil"/>
              <w:right w:val="nil"/>
            </w:tcBorders>
            <w:tcMar>
              <w:top w:w="60" w:type="dxa"/>
              <w:left w:w="60" w:type="dxa"/>
              <w:bottom w:w="60" w:type="dxa"/>
              <w:right w:w="60" w:type="dxa"/>
            </w:tcMar>
            <w:vAlign w:val="center"/>
            <w:hideMark/>
          </w:tcPr>
          <w:p w:rsidR="00000000" w:rsidRDefault="00657EA4">
            <w:pPr>
              <w:rPr>
                <w:rFonts w:eastAsia="Times New Roman"/>
                <w:color w:val="000000"/>
              </w:rPr>
            </w:pPr>
            <w:r>
              <w:rPr>
                <w:rFonts w:eastAsia="Times New Roman"/>
                <w:color w:val="000000"/>
              </w:rPr>
              <w:t>3) ідентифікаційний код юридичної особи</w:t>
            </w:r>
          </w:p>
        </w:tc>
      </w:tr>
      <w:tr w:rsidR="00000000">
        <w:tc>
          <w:tcPr>
            <w:tcW w:w="0" w:type="auto"/>
            <w:tcBorders>
              <w:top w:val="nil"/>
              <w:left w:val="nil"/>
              <w:bottom w:val="nil"/>
              <w:right w:val="nil"/>
            </w:tcBorders>
            <w:tcMar>
              <w:top w:w="60" w:type="dxa"/>
              <w:left w:w="60" w:type="dxa"/>
              <w:bottom w:w="60" w:type="dxa"/>
              <w:right w:w="60" w:type="dxa"/>
            </w:tcMar>
            <w:vAlign w:val="center"/>
            <w:hideMark/>
          </w:tcPr>
          <w:p w:rsidR="00000000" w:rsidRDefault="00657EA4">
            <w:pPr>
              <w:rPr>
                <w:rFonts w:eastAsia="Times New Roman"/>
                <w:color w:val="000000"/>
              </w:rPr>
            </w:pPr>
            <w:r>
              <w:rPr>
                <w:rFonts w:eastAsia="Times New Roman"/>
                <w:color w:val="000000"/>
              </w:rPr>
              <w:t>2036516654</w:t>
            </w:r>
          </w:p>
        </w:tc>
      </w:tr>
      <w:tr w:rsidR="00000000">
        <w:tc>
          <w:tcPr>
            <w:tcW w:w="0" w:type="auto"/>
            <w:tcBorders>
              <w:top w:val="nil"/>
              <w:left w:val="nil"/>
              <w:bottom w:val="nil"/>
              <w:right w:val="nil"/>
            </w:tcBorders>
            <w:tcMar>
              <w:top w:w="60" w:type="dxa"/>
              <w:left w:w="60" w:type="dxa"/>
              <w:bottom w:w="60" w:type="dxa"/>
              <w:right w:w="60" w:type="dxa"/>
            </w:tcMar>
            <w:vAlign w:val="center"/>
            <w:hideMark/>
          </w:tcPr>
          <w:p w:rsidR="00000000" w:rsidRDefault="00657EA4">
            <w:pPr>
              <w:rPr>
                <w:rFonts w:eastAsia="Times New Roman"/>
                <w:color w:val="000000"/>
              </w:rPr>
            </w:pPr>
            <w:r>
              <w:rPr>
                <w:rFonts w:eastAsia="Times New Roman"/>
                <w:color w:val="000000"/>
              </w:rPr>
              <w:t>4) рік народження**</w:t>
            </w:r>
          </w:p>
        </w:tc>
      </w:tr>
      <w:tr w:rsidR="00000000">
        <w:tc>
          <w:tcPr>
            <w:tcW w:w="0" w:type="auto"/>
            <w:tcBorders>
              <w:top w:val="nil"/>
              <w:left w:val="nil"/>
              <w:bottom w:val="nil"/>
              <w:right w:val="nil"/>
            </w:tcBorders>
            <w:tcMar>
              <w:top w:w="60" w:type="dxa"/>
              <w:left w:w="60" w:type="dxa"/>
              <w:bottom w:w="60" w:type="dxa"/>
              <w:right w:w="60" w:type="dxa"/>
            </w:tcMar>
            <w:vAlign w:val="center"/>
            <w:hideMark/>
          </w:tcPr>
          <w:p w:rsidR="00000000" w:rsidRDefault="00657EA4">
            <w:pPr>
              <w:rPr>
                <w:rFonts w:eastAsia="Times New Roman"/>
                <w:color w:val="000000"/>
              </w:rPr>
            </w:pPr>
            <w:r>
              <w:rPr>
                <w:rFonts w:eastAsia="Times New Roman"/>
                <w:color w:val="000000"/>
              </w:rPr>
              <w:t>1955</w:t>
            </w:r>
          </w:p>
        </w:tc>
      </w:tr>
      <w:tr w:rsidR="00000000">
        <w:tc>
          <w:tcPr>
            <w:tcW w:w="0" w:type="auto"/>
            <w:tcBorders>
              <w:top w:val="nil"/>
              <w:left w:val="nil"/>
              <w:bottom w:val="nil"/>
              <w:right w:val="nil"/>
            </w:tcBorders>
            <w:tcMar>
              <w:top w:w="60" w:type="dxa"/>
              <w:left w:w="60" w:type="dxa"/>
              <w:bottom w:w="60" w:type="dxa"/>
              <w:right w:w="60" w:type="dxa"/>
            </w:tcMar>
            <w:vAlign w:val="center"/>
            <w:hideMark/>
          </w:tcPr>
          <w:p w:rsidR="00000000" w:rsidRDefault="00657EA4">
            <w:pPr>
              <w:rPr>
                <w:rFonts w:eastAsia="Times New Roman"/>
                <w:color w:val="000000"/>
              </w:rPr>
            </w:pPr>
            <w:r>
              <w:rPr>
                <w:rFonts w:eastAsia="Times New Roman"/>
                <w:color w:val="000000"/>
              </w:rPr>
              <w:t>5) освіта**</w:t>
            </w:r>
          </w:p>
        </w:tc>
      </w:tr>
      <w:tr w:rsidR="00000000">
        <w:tc>
          <w:tcPr>
            <w:tcW w:w="0" w:type="auto"/>
            <w:tcBorders>
              <w:top w:val="nil"/>
              <w:left w:val="nil"/>
              <w:bottom w:val="nil"/>
              <w:right w:val="nil"/>
            </w:tcBorders>
            <w:tcMar>
              <w:top w:w="60" w:type="dxa"/>
              <w:left w:w="60" w:type="dxa"/>
              <w:bottom w:w="60" w:type="dxa"/>
              <w:right w:w="60" w:type="dxa"/>
            </w:tcMar>
            <w:vAlign w:val="center"/>
            <w:hideMark/>
          </w:tcPr>
          <w:p w:rsidR="00000000" w:rsidRDefault="00657EA4">
            <w:pPr>
              <w:rPr>
                <w:rFonts w:eastAsia="Times New Roman"/>
                <w:color w:val="000000"/>
              </w:rPr>
            </w:pPr>
            <w:r>
              <w:rPr>
                <w:rFonts w:eastAsia="Times New Roman"/>
                <w:color w:val="000000"/>
              </w:rPr>
              <w:t>Вища, ВА iм. Дзержинського</w:t>
            </w:r>
          </w:p>
        </w:tc>
      </w:tr>
      <w:tr w:rsidR="00000000">
        <w:tc>
          <w:tcPr>
            <w:tcW w:w="0" w:type="auto"/>
            <w:tcBorders>
              <w:top w:val="nil"/>
              <w:left w:val="nil"/>
              <w:bottom w:val="nil"/>
              <w:right w:val="nil"/>
            </w:tcBorders>
            <w:tcMar>
              <w:top w:w="60" w:type="dxa"/>
              <w:left w:w="60" w:type="dxa"/>
              <w:bottom w:w="60" w:type="dxa"/>
              <w:right w:w="60" w:type="dxa"/>
            </w:tcMar>
            <w:vAlign w:val="center"/>
            <w:hideMark/>
          </w:tcPr>
          <w:p w:rsidR="00000000" w:rsidRDefault="00657EA4">
            <w:pPr>
              <w:rPr>
                <w:rFonts w:eastAsia="Times New Roman"/>
                <w:color w:val="000000"/>
              </w:rPr>
            </w:pPr>
            <w:r>
              <w:rPr>
                <w:rFonts w:eastAsia="Times New Roman"/>
                <w:color w:val="000000"/>
              </w:rPr>
              <w:t>6) стаж роботи (років)**</w:t>
            </w:r>
          </w:p>
        </w:tc>
      </w:tr>
      <w:tr w:rsidR="00000000">
        <w:tc>
          <w:tcPr>
            <w:tcW w:w="0" w:type="auto"/>
            <w:tcBorders>
              <w:top w:val="nil"/>
              <w:left w:val="nil"/>
              <w:bottom w:val="nil"/>
              <w:right w:val="nil"/>
            </w:tcBorders>
            <w:tcMar>
              <w:top w:w="60" w:type="dxa"/>
              <w:left w:w="60" w:type="dxa"/>
              <w:bottom w:w="60" w:type="dxa"/>
              <w:right w:w="60" w:type="dxa"/>
            </w:tcMar>
            <w:vAlign w:val="center"/>
            <w:hideMark/>
          </w:tcPr>
          <w:p w:rsidR="00000000" w:rsidRDefault="00657EA4">
            <w:pPr>
              <w:rPr>
                <w:rFonts w:eastAsia="Times New Roman"/>
                <w:color w:val="000000"/>
              </w:rPr>
            </w:pPr>
            <w:r>
              <w:rPr>
                <w:rFonts w:eastAsia="Times New Roman"/>
                <w:color w:val="000000"/>
              </w:rPr>
              <w:t>36</w:t>
            </w:r>
          </w:p>
        </w:tc>
      </w:tr>
      <w:tr w:rsidR="00000000">
        <w:tc>
          <w:tcPr>
            <w:tcW w:w="0" w:type="auto"/>
            <w:tcBorders>
              <w:top w:val="nil"/>
              <w:left w:val="nil"/>
              <w:bottom w:val="nil"/>
              <w:right w:val="nil"/>
            </w:tcBorders>
            <w:tcMar>
              <w:top w:w="60" w:type="dxa"/>
              <w:left w:w="60" w:type="dxa"/>
              <w:bottom w:w="60" w:type="dxa"/>
              <w:right w:w="60" w:type="dxa"/>
            </w:tcMar>
            <w:vAlign w:val="center"/>
            <w:hideMark/>
          </w:tcPr>
          <w:p w:rsidR="00000000" w:rsidRDefault="00657EA4">
            <w:pPr>
              <w:rPr>
                <w:rFonts w:eastAsia="Times New Roman"/>
                <w:color w:val="000000"/>
              </w:rPr>
            </w:pPr>
            <w:r>
              <w:rPr>
                <w:rFonts w:eastAsia="Times New Roman"/>
                <w:color w:val="000000"/>
              </w:rPr>
              <w:t>7) найменування підприємства та попередня посада, яку займав**</w:t>
            </w:r>
          </w:p>
        </w:tc>
      </w:tr>
      <w:tr w:rsidR="00000000">
        <w:tc>
          <w:tcPr>
            <w:tcW w:w="0" w:type="auto"/>
            <w:tcBorders>
              <w:top w:val="nil"/>
              <w:left w:val="nil"/>
              <w:bottom w:val="nil"/>
              <w:right w:val="nil"/>
            </w:tcBorders>
            <w:tcMar>
              <w:top w:w="60" w:type="dxa"/>
              <w:left w:w="60" w:type="dxa"/>
              <w:bottom w:w="60" w:type="dxa"/>
              <w:right w:w="60" w:type="dxa"/>
            </w:tcMar>
            <w:vAlign w:val="center"/>
            <w:hideMark/>
          </w:tcPr>
          <w:p w:rsidR="00000000" w:rsidRDefault="00657EA4">
            <w:pPr>
              <w:rPr>
                <w:rFonts w:eastAsia="Times New Roman"/>
                <w:color w:val="000000"/>
              </w:rPr>
            </w:pPr>
            <w:r>
              <w:rPr>
                <w:rFonts w:eastAsia="Times New Roman"/>
                <w:color w:val="000000"/>
              </w:rPr>
              <w:t>ВЧ 12474, заст. головного iнженера з'єднання</w:t>
            </w:r>
          </w:p>
        </w:tc>
      </w:tr>
      <w:tr w:rsidR="00000000">
        <w:tc>
          <w:tcPr>
            <w:tcW w:w="0" w:type="auto"/>
            <w:tcBorders>
              <w:top w:val="nil"/>
              <w:left w:val="nil"/>
              <w:bottom w:val="nil"/>
              <w:right w:val="nil"/>
            </w:tcBorders>
            <w:tcMar>
              <w:top w:w="60" w:type="dxa"/>
              <w:left w:w="60" w:type="dxa"/>
              <w:bottom w:w="60" w:type="dxa"/>
              <w:right w:w="60" w:type="dxa"/>
            </w:tcMar>
            <w:vAlign w:val="center"/>
            <w:hideMark/>
          </w:tcPr>
          <w:p w:rsidR="00000000" w:rsidRDefault="00657EA4">
            <w:pPr>
              <w:rPr>
                <w:rFonts w:eastAsia="Times New Roman"/>
                <w:color w:val="000000"/>
              </w:rPr>
            </w:pPr>
            <w:r>
              <w:rPr>
                <w:rFonts w:eastAsia="Times New Roman"/>
                <w:color w:val="000000"/>
              </w:rPr>
              <w:t>8) дата набуття повноважень та термін, на який обрано (призначено)</w:t>
            </w:r>
          </w:p>
        </w:tc>
      </w:tr>
      <w:tr w:rsidR="00000000">
        <w:tc>
          <w:tcPr>
            <w:tcW w:w="0" w:type="auto"/>
            <w:tcBorders>
              <w:top w:val="nil"/>
              <w:left w:val="nil"/>
              <w:bottom w:val="nil"/>
              <w:right w:val="nil"/>
            </w:tcBorders>
            <w:tcMar>
              <w:top w:w="60" w:type="dxa"/>
              <w:left w:w="60" w:type="dxa"/>
              <w:bottom w:w="60" w:type="dxa"/>
              <w:right w:w="60" w:type="dxa"/>
            </w:tcMar>
            <w:vAlign w:val="center"/>
            <w:hideMark/>
          </w:tcPr>
          <w:p w:rsidR="00000000" w:rsidRDefault="00657EA4">
            <w:pPr>
              <w:rPr>
                <w:rFonts w:eastAsia="Times New Roman"/>
                <w:color w:val="000000"/>
              </w:rPr>
            </w:pPr>
            <w:r>
              <w:rPr>
                <w:rFonts w:eastAsia="Times New Roman"/>
                <w:color w:val="000000"/>
              </w:rPr>
              <w:t>22.07.2016 3 роки</w:t>
            </w:r>
          </w:p>
        </w:tc>
      </w:tr>
      <w:tr w:rsidR="00000000">
        <w:tc>
          <w:tcPr>
            <w:tcW w:w="0" w:type="auto"/>
            <w:tcBorders>
              <w:top w:val="nil"/>
              <w:left w:val="nil"/>
              <w:bottom w:val="nil"/>
              <w:right w:val="nil"/>
            </w:tcBorders>
            <w:tcMar>
              <w:top w:w="60" w:type="dxa"/>
              <w:left w:w="60" w:type="dxa"/>
              <w:bottom w:w="60" w:type="dxa"/>
              <w:right w:w="60" w:type="dxa"/>
            </w:tcMar>
            <w:vAlign w:val="center"/>
            <w:hideMark/>
          </w:tcPr>
          <w:p w:rsidR="00000000" w:rsidRDefault="00657EA4">
            <w:pPr>
              <w:rPr>
                <w:rFonts w:eastAsia="Times New Roman"/>
                <w:color w:val="000000"/>
              </w:rPr>
            </w:pPr>
            <w:r>
              <w:rPr>
                <w:rFonts w:eastAsia="Times New Roman"/>
                <w:color w:val="000000"/>
              </w:rPr>
              <w:t>9) Опис</w:t>
            </w:r>
          </w:p>
        </w:tc>
      </w:tr>
      <w:tr w:rsidR="00000000">
        <w:tc>
          <w:tcPr>
            <w:tcW w:w="0" w:type="auto"/>
            <w:tcBorders>
              <w:top w:val="nil"/>
              <w:left w:val="nil"/>
              <w:bottom w:val="nil"/>
              <w:right w:val="nil"/>
            </w:tcBorders>
            <w:tcMar>
              <w:top w:w="60" w:type="dxa"/>
              <w:left w:w="60" w:type="dxa"/>
              <w:bottom w:w="60" w:type="dxa"/>
              <w:right w:w="60" w:type="dxa"/>
            </w:tcMar>
            <w:vAlign w:val="center"/>
            <w:hideMark/>
          </w:tcPr>
          <w:p w:rsidR="00000000" w:rsidRDefault="00657EA4">
            <w:pPr>
              <w:rPr>
                <w:rFonts w:eastAsia="Times New Roman"/>
                <w:color w:val="000000"/>
              </w:rPr>
            </w:pPr>
            <w:r>
              <w:rPr>
                <w:rFonts w:eastAsia="Times New Roman"/>
                <w:color w:val="000000"/>
              </w:rPr>
              <w:t xml:space="preserve">Повноваження та обов'язки посадової особи передбаченi Статутом товариства. Посади на будь - яких iнших пiдприємствах не обiймає. Розголошення розмiру виплаченої винагороди не передбачено внутрiшнiми нормативними документами </w:t>
            </w:r>
            <w:r>
              <w:rPr>
                <w:rFonts w:eastAsia="Times New Roman"/>
                <w:color w:val="000000"/>
              </w:rPr>
              <w:t>товариства.</w:t>
            </w:r>
          </w:p>
        </w:tc>
      </w:tr>
      <w:tr w:rsidR="00000000">
        <w:tc>
          <w:tcPr>
            <w:tcW w:w="0" w:type="auto"/>
            <w:tcBorders>
              <w:top w:val="nil"/>
              <w:left w:val="nil"/>
              <w:bottom w:val="nil"/>
              <w:right w:val="nil"/>
            </w:tcBorders>
            <w:tcMar>
              <w:top w:w="60" w:type="dxa"/>
              <w:left w:w="60" w:type="dxa"/>
              <w:bottom w:w="60" w:type="dxa"/>
              <w:right w:w="60" w:type="dxa"/>
            </w:tcMar>
            <w:vAlign w:val="center"/>
            <w:hideMark/>
          </w:tcPr>
          <w:p w:rsidR="00000000" w:rsidRDefault="00657EA4">
            <w:pPr>
              <w:rPr>
                <w:rFonts w:eastAsia="Times New Roman"/>
                <w:color w:val="000000"/>
                <w:sz w:val="20"/>
                <w:szCs w:val="20"/>
              </w:rPr>
            </w:pPr>
            <w:r>
              <w:rPr>
                <w:rFonts w:eastAsia="Times New Roman"/>
                <w:color w:val="000000"/>
                <w:sz w:val="20"/>
                <w:szCs w:val="20"/>
              </w:rPr>
              <w:t>* Якщо інформація розкривається стосовно членів наглядової ради, додатково зазначається, чи є посадова особа акціонером, представником акціонера, представником групи акціонерів, незалежним директором.</w:t>
            </w:r>
            <w:r>
              <w:rPr>
                <w:rFonts w:eastAsia="Times New Roman"/>
                <w:color w:val="000000"/>
                <w:sz w:val="20"/>
                <w:szCs w:val="20"/>
              </w:rPr>
              <w:br/>
              <w:t>** Заповнюється щодо фізичних осіб.</w:t>
            </w:r>
          </w:p>
        </w:tc>
      </w:tr>
      <w:tr w:rsidR="00000000">
        <w:tc>
          <w:tcPr>
            <w:tcW w:w="0" w:type="auto"/>
            <w:tcBorders>
              <w:top w:val="nil"/>
              <w:left w:val="nil"/>
              <w:bottom w:val="nil"/>
              <w:right w:val="nil"/>
            </w:tcBorders>
            <w:tcMar>
              <w:top w:w="60" w:type="dxa"/>
              <w:left w:w="60" w:type="dxa"/>
              <w:bottom w:w="60" w:type="dxa"/>
              <w:right w:w="60" w:type="dxa"/>
            </w:tcMar>
            <w:vAlign w:val="center"/>
            <w:hideMark/>
          </w:tcPr>
          <w:p w:rsidR="00000000" w:rsidRDefault="00657EA4">
            <w:pPr>
              <w:rPr>
                <w:rFonts w:eastAsia="Times New Roman"/>
                <w:color w:val="000000"/>
              </w:rPr>
            </w:pPr>
            <w:r>
              <w:rPr>
                <w:rFonts w:eastAsia="Times New Roman"/>
                <w:color w:val="000000"/>
              </w:rPr>
              <w:t>1</w:t>
            </w:r>
            <w:r>
              <w:rPr>
                <w:rFonts w:eastAsia="Times New Roman"/>
                <w:color w:val="000000"/>
              </w:rPr>
              <w:t>) посада*</w:t>
            </w:r>
          </w:p>
        </w:tc>
      </w:tr>
      <w:tr w:rsidR="00000000">
        <w:tc>
          <w:tcPr>
            <w:tcW w:w="0" w:type="auto"/>
            <w:tcBorders>
              <w:top w:val="nil"/>
              <w:left w:val="nil"/>
              <w:bottom w:val="nil"/>
              <w:right w:val="nil"/>
            </w:tcBorders>
            <w:tcMar>
              <w:top w:w="60" w:type="dxa"/>
              <w:left w:w="60" w:type="dxa"/>
              <w:bottom w:w="60" w:type="dxa"/>
              <w:right w:w="60" w:type="dxa"/>
            </w:tcMar>
            <w:vAlign w:val="center"/>
            <w:hideMark/>
          </w:tcPr>
          <w:p w:rsidR="00000000" w:rsidRDefault="00657EA4">
            <w:pPr>
              <w:rPr>
                <w:rFonts w:eastAsia="Times New Roman"/>
                <w:color w:val="000000"/>
              </w:rPr>
            </w:pPr>
            <w:r>
              <w:rPr>
                <w:rFonts w:eastAsia="Times New Roman"/>
                <w:color w:val="000000"/>
              </w:rPr>
              <w:t>Голова наглядової ради</w:t>
            </w:r>
          </w:p>
        </w:tc>
      </w:tr>
      <w:tr w:rsidR="00000000">
        <w:tc>
          <w:tcPr>
            <w:tcW w:w="0" w:type="auto"/>
            <w:tcBorders>
              <w:top w:val="nil"/>
              <w:left w:val="nil"/>
              <w:bottom w:val="nil"/>
              <w:right w:val="nil"/>
            </w:tcBorders>
            <w:tcMar>
              <w:top w:w="60" w:type="dxa"/>
              <w:left w:w="60" w:type="dxa"/>
              <w:bottom w:w="60" w:type="dxa"/>
              <w:right w:w="60" w:type="dxa"/>
            </w:tcMar>
            <w:vAlign w:val="center"/>
            <w:hideMark/>
          </w:tcPr>
          <w:p w:rsidR="00000000" w:rsidRDefault="00657EA4">
            <w:pPr>
              <w:rPr>
                <w:rFonts w:eastAsia="Times New Roman"/>
                <w:color w:val="000000"/>
              </w:rPr>
            </w:pPr>
            <w:r>
              <w:rPr>
                <w:rFonts w:eastAsia="Times New Roman"/>
                <w:color w:val="000000"/>
              </w:rPr>
              <w:t>2) прізвище, ім'я, по батькові фізичної особи або повне найменування юридичної особи</w:t>
            </w:r>
          </w:p>
        </w:tc>
      </w:tr>
      <w:tr w:rsidR="00000000">
        <w:tc>
          <w:tcPr>
            <w:tcW w:w="0" w:type="auto"/>
            <w:tcBorders>
              <w:top w:val="nil"/>
              <w:left w:val="nil"/>
              <w:bottom w:val="nil"/>
              <w:right w:val="nil"/>
            </w:tcBorders>
            <w:tcMar>
              <w:top w:w="60" w:type="dxa"/>
              <w:left w:w="60" w:type="dxa"/>
              <w:bottom w:w="60" w:type="dxa"/>
              <w:right w:w="60" w:type="dxa"/>
            </w:tcMar>
            <w:vAlign w:val="center"/>
            <w:hideMark/>
          </w:tcPr>
          <w:p w:rsidR="00000000" w:rsidRDefault="00657EA4">
            <w:pPr>
              <w:rPr>
                <w:rFonts w:eastAsia="Times New Roman"/>
                <w:color w:val="000000"/>
              </w:rPr>
            </w:pPr>
            <w:r>
              <w:rPr>
                <w:rFonts w:eastAsia="Times New Roman"/>
                <w:color w:val="000000"/>
              </w:rPr>
              <w:t>Тараторiн Юрiй Михайлович</w:t>
            </w:r>
          </w:p>
        </w:tc>
      </w:tr>
      <w:tr w:rsidR="00000000">
        <w:tc>
          <w:tcPr>
            <w:tcW w:w="0" w:type="auto"/>
            <w:tcBorders>
              <w:top w:val="nil"/>
              <w:left w:val="nil"/>
              <w:bottom w:val="nil"/>
              <w:right w:val="nil"/>
            </w:tcBorders>
            <w:tcMar>
              <w:top w:w="60" w:type="dxa"/>
              <w:left w:w="60" w:type="dxa"/>
              <w:bottom w:w="60" w:type="dxa"/>
              <w:right w:w="60" w:type="dxa"/>
            </w:tcMar>
            <w:vAlign w:val="center"/>
            <w:hideMark/>
          </w:tcPr>
          <w:p w:rsidR="00000000" w:rsidRDefault="00657EA4">
            <w:pPr>
              <w:rPr>
                <w:rFonts w:eastAsia="Times New Roman"/>
                <w:color w:val="000000"/>
              </w:rPr>
            </w:pPr>
            <w:r>
              <w:rPr>
                <w:rFonts w:eastAsia="Times New Roman"/>
                <w:color w:val="000000"/>
              </w:rPr>
              <w:t>3) ідентифікаційний код юридичної особи</w:t>
            </w:r>
          </w:p>
        </w:tc>
      </w:tr>
      <w:tr w:rsidR="00000000">
        <w:tc>
          <w:tcPr>
            <w:tcW w:w="0" w:type="auto"/>
            <w:tcBorders>
              <w:top w:val="nil"/>
              <w:left w:val="nil"/>
              <w:bottom w:val="nil"/>
              <w:right w:val="nil"/>
            </w:tcBorders>
            <w:tcMar>
              <w:top w:w="60" w:type="dxa"/>
              <w:left w:w="60" w:type="dxa"/>
              <w:bottom w:w="60" w:type="dxa"/>
              <w:right w:w="60" w:type="dxa"/>
            </w:tcMar>
            <w:vAlign w:val="center"/>
            <w:hideMark/>
          </w:tcPr>
          <w:p w:rsidR="00000000" w:rsidRDefault="00657EA4">
            <w:pPr>
              <w:rPr>
                <w:rFonts w:eastAsia="Times New Roman"/>
                <w:color w:val="000000"/>
              </w:rPr>
            </w:pPr>
            <w:r>
              <w:rPr>
                <w:rFonts w:eastAsia="Times New Roman"/>
                <w:color w:val="000000"/>
              </w:rPr>
              <w:t>1989003932</w:t>
            </w:r>
          </w:p>
        </w:tc>
      </w:tr>
      <w:tr w:rsidR="00000000">
        <w:tc>
          <w:tcPr>
            <w:tcW w:w="0" w:type="auto"/>
            <w:tcBorders>
              <w:top w:val="nil"/>
              <w:left w:val="nil"/>
              <w:bottom w:val="nil"/>
              <w:right w:val="nil"/>
            </w:tcBorders>
            <w:tcMar>
              <w:top w:w="60" w:type="dxa"/>
              <w:left w:w="60" w:type="dxa"/>
              <w:bottom w:w="60" w:type="dxa"/>
              <w:right w:w="60" w:type="dxa"/>
            </w:tcMar>
            <w:vAlign w:val="center"/>
            <w:hideMark/>
          </w:tcPr>
          <w:p w:rsidR="00000000" w:rsidRDefault="00657EA4">
            <w:pPr>
              <w:rPr>
                <w:rFonts w:eastAsia="Times New Roman"/>
                <w:color w:val="000000"/>
              </w:rPr>
            </w:pPr>
            <w:r>
              <w:rPr>
                <w:rFonts w:eastAsia="Times New Roman"/>
                <w:color w:val="000000"/>
              </w:rPr>
              <w:t>4) рік народження**</w:t>
            </w:r>
          </w:p>
        </w:tc>
      </w:tr>
      <w:tr w:rsidR="00000000">
        <w:tc>
          <w:tcPr>
            <w:tcW w:w="0" w:type="auto"/>
            <w:tcBorders>
              <w:top w:val="nil"/>
              <w:left w:val="nil"/>
              <w:bottom w:val="nil"/>
              <w:right w:val="nil"/>
            </w:tcBorders>
            <w:tcMar>
              <w:top w:w="60" w:type="dxa"/>
              <w:left w:w="60" w:type="dxa"/>
              <w:bottom w:w="60" w:type="dxa"/>
              <w:right w:w="60" w:type="dxa"/>
            </w:tcMar>
            <w:vAlign w:val="center"/>
            <w:hideMark/>
          </w:tcPr>
          <w:p w:rsidR="00000000" w:rsidRDefault="00657EA4">
            <w:pPr>
              <w:rPr>
                <w:rFonts w:eastAsia="Times New Roman"/>
                <w:color w:val="000000"/>
              </w:rPr>
            </w:pPr>
            <w:r>
              <w:rPr>
                <w:rFonts w:eastAsia="Times New Roman"/>
                <w:color w:val="000000"/>
              </w:rPr>
              <w:t>1954</w:t>
            </w:r>
          </w:p>
        </w:tc>
      </w:tr>
      <w:tr w:rsidR="00000000">
        <w:tc>
          <w:tcPr>
            <w:tcW w:w="0" w:type="auto"/>
            <w:tcBorders>
              <w:top w:val="nil"/>
              <w:left w:val="nil"/>
              <w:bottom w:val="nil"/>
              <w:right w:val="nil"/>
            </w:tcBorders>
            <w:tcMar>
              <w:top w:w="60" w:type="dxa"/>
              <w:left w:w="60" w:type="dxa"/>
              <w:bottom w:w="60" w:type="dxa"/>
              <w:right w:w="60" w:type="dxa"/>
            </w:tcMar>
            <w:vAlign w:val="center"/>
            <w:hideMark/>
          </w:tcPr>
          <w:p w:rsidR="00000000" w:rsidRDefault="00657EA4">
            <w:pPr>
              <w:rPr>
                <w:rFonts w:eastAsia="Times New Roman"/>
                <w:color w:val="000000"/>
              </w:rPr>
            </w:pPr>
            <w:r>
              <w:rPr>
                <w:rFonts w:eastAsia="Times New Roman"/>
                <w:color w:val="000000"/>
              </w:rPr>
              <w:t>5) освіта**</w:t>
            </w:r>
          </w:p>
        </w:tc>
      </w:tr>
      <w:tr w:rsidR="00000000">
        <w:tc>
          <w:tcPr>
            <w:tcW w:w="0" w:type="auto"/>
            <w:tcBorders>
              <w:top w:val="nil"/>
              <w:left w:val="nil"/>
              <w:bottom w:val="nil"/>
              <w:right w:val="nil"/>
            </w:tcBorders>
            <w:tcMar>
              <w:top w:w="60" w:type="dxa"/>
              <w:left w:w="60" w:type="dxa"/>
              <w:bottom w:w="60" w:type="dxa"/>
              <w:right w:w="60" w:type="dxa"/>
            </w:tcMar>
            <w:vAlign w:val="center"/>
            <w:hideMark/>
          </w:tcPr>
          <w:p w:rsidR="00000000" w:rsidRDefault="00657EA4">
            <w:pPr>
              <w:rPr>
                <w:rFonts w:eastAsia="Times New Roman"/>
                <w:color w:val="000000"/>
              </w:rPr>
            </w:pPr>
            <w:r>
              <w:rPr>
                <w:rFonts w:eastAsia="Times New Roman"/>
                <w:color w:val="000000"/>
              </w:rPr>
              <w:t>Вища, КНЕУ, магiстр з мiжнародного iнвестицiйного менеджменту</w:t>
            </w:r>
          </w:p>
        </w:tc>
      </w:tr>
      <w:tr w:rsidR="00000000">
        <w:tc>
          <w:tcPr>
            <w:tcW w:w="0" w:type="auto"/>
            <w:tcBorders>
              <w:top w:val="nil"/>
              <w:left w:val="nil"/>
              <w:bottom w:val="nil"/>
              <w:right w:val="nil"/>
            </w:tcBorders>
            <w:tcMar>
              <w:top w:w="60" w:type="dxa"/>
              <w:left w:w="60" w:type="dxa"/>
              <w:bottom w:w="60" w:type="dxa"/>
              <w:right w:w="60" w:type="dxa"/>
            </w:tcMar>
            <w:vAlign w:val="center"/>
            <w:hideMark/>
          </w:tcPr>
          <w:p w:rsidR="00000000" w:rsidRDefault="00657EA4">
            <w:pPr>
              <w:rPr>
                <w:rFonts w:eastAsia="Times New Roman"/>
                <w:color w:val="000000"/>
              </w:rPr>
            </w:pPr>
            <w:r>
              <w:rPr>
                <w:rFonts w:eastAsia="Times New Roman"/>
                <w:color w:val="000000"/>
              </w:rPr>
              <w:t>6) стаж роботи (років)**</w:t>
            </w:r>
          </w:p>
        </w:tc>
      </w:tr>
      <w:tr w:rsidR="00000000">
        <w:tc>
          <w:tcPr>
            <w:tcW w:w="0" w:type="auto"/>
            <w:tcBorders>
              <w:top w:val="nil"/>
              <w:left w:val="nil"/>
              <w:bottom w:val="nil"/>
              <w:right w:val="nil"/>
            </w:tcBorders>
            <w:tcMar>
              <w:top w:w="60" w:type="dxa"/>
              <w:left w:w="60" w:type="dxa"/>
              <w:bottom w:w="60" w:type="dxa"/>
              <w:right w:w="60" w:type="dxa"/>
            </w:tcMar>
            <w:vAlign w:val="center"/>
            <w:hideMark/>
          </w:tcPr>
          <w:p w:rsidR="00000000" w:rsidRDefault="00657EA4">
            <w:pPr>
              <w:rPr>
                <w:rFonts w:eastAsia="Times New Roman"/>
                <w:color w:val="000000"/>
              </w:rPr>
            </w:pPr>
            <w:r>
              <w:rPr>
                <w:rFonts w:eastAsia="Times New Roman"/>
                <w:color w:val="000000"/>
              </w:rPr>
              <w:t>17</w:t>
            </w:r>
          </w:p>
        </w:tc>
      </w:tr>
      <w:tr w:rsidR="00000000">
        <w:tc>
          <w:tcPr>
            <w:tcW w:w="0" w:type="auto"/>
            <w:tcBorders>
              <w:top w:val="nil"/>
              <w:left w:val="nil"/>
              <w:bottom w:val="nil"/>
              <w:right w:val="nil"/>
            </w:tcBorders>
            <w:tcMar>
              <w:top w:w="60" w:type="dxa"/>
              <w:left w:w="60" w:type="dxa"/>
              <w:bottom w:w="60" w:type="dxa"/>
              <w:right w:w="60" w:type="dxa"/>
            </w:tcMar>
            <w:vAlign w:val="center"/>
            <w:hideMark/>
          </w:tcPr>
          <w:p w:rsidR="00000000" w:rsidRDefault="00657EA4">
            <w:pPr>
              <w:rPr>
                <w:rFonts w:eastAsia="Times New Roman"/>
                <w:color w:val="000000"/>
              </w:rPr>
            </w:pPr>
            <w:r>
              <w:rPr>
                <w:rFonts w:eastAsia="Times New Roman"/>
                <w:color w:val="000000"/>
              </w:rPr>
              <w:t>7) найменування підприємства та попередня посада, яку займав**</w:t>
            </w:r>
          </w:p>
        </w:tc>
      </w:tr>
      <w:tr w:rsidR="00000000">
        <w:tc>
          <w:tcPr>
            <w:tcW w:w="0" w:type="auto"/>
            <w:tcBorders>
              <w:top w:val="nil"/>
              <w:left w:val="nil"/>
              <w:bottom w:val="nil"/>
              <w:right w:val="nil"/>
            </w:tcBorders>
            <w:tcMar>
              <w:top w:w="60" w:type="dxa"/>
              <w:left w:w="60" w:type="dxa"/>
              <w:bottom w:w="60" w:type="dxa"/>
              <w:right w:w="60" w:type="dxa"/>
            </w:tcMar>
            <w:vAlign w:val="center"/>
            <w:hideMark/>
          </w:tcPr>
          <w:p w:rsidR="00000000" w:rsidRDefault="00657EA4">
            <w:pPr>
              <w:rPr>
                <w:rFonts w:eastAsia="Times New Roman"/>
                <w:color w:val="000000"/>
              </w:rPr>
            </w:pPr>
            <w:r>
              <w:rPr>
                <w:rFonts w:eastAsia="Times New Roman"/>
                <w:color w:val="000000"/>
              </w:rPr>
              <w:t>ДАК "НМАЦ", генеральний директор</w:t>
            </w:r>
          </w:p>
        </w:tc>
      </w:tr>
      <w:tr w:rsidR="00000000">
        <w:tc>
          <w:tcPr>
            <w:tcW w:w="0" w:type="auto"/>
            <w:tcBorders>
              <w:top w:val="nil"/>
              <w:left w:val="nil"/>
              <w:bottom w:val="nil"/>
              <w:right w:val="nil"/>
            </w:tcBorders>
            <w:tcMar>
              <w:top w:w="60" w:type="dxa"/>
              <w:left w:w="60" w:type="dxa"/>
              <w:bottom w:w="60" w:type="dxa"/>
              <w:right w:w="60" w:type="dxa"/>
            </w:tcMar>
            <w:vAlign w:val="center"/>
            <w:hideMark/>
          </w:tcPr>
          <w:p w:rsidR="00000000" w:rsidRDefault="00657EA4">
            <w:pPr>
              <w:rPr>
                <w:rFonts w:eastAsia="Times New Roman"/>
                <w:color w:val="000000"/>
              </w:rPr>
            </w:pPr>
            <w:r>
              <w:rPr>
                <w:rFonts w:eastAsia="Times New Roman"/>
                <w:color w:val="000000"/>
              </w:rPr>
              <w:t>8) дата набуття повноважень та термін, на який обрано (призначено)</w:t>
            </w:r>
          </w:p>
        </w:tc>
      </w:tr>
      <w:tr w:rsidR="00000000">
        <w:tc>
          <w:tcPr>
            <w:tcW w:w="0" w:type="auto"/>
            <w:tcBorders>
              <w:top w:val="nil"/>
              <w:left w:val="nil"/>
              <w:bottom w:val="nil"/>
              <w:right w:val="nil"/>
            </w:tcBorders>
            <w:tcMar>
              <w:top w:w="60" w:type="dxa"/>
              <w:left w:w="60" w:type="dxa"/>
              <w:bottom w:w="60" w:type="dxa"/>
              <w:right w:w="60" w:type="dxa"/>
            </w:tcMar>
            <w:vAlign w:val="center"/>
            <w:hideMark/>
          </w:tcPr>
          <w:p w:rsidR="00000000" w:rsidRDefault="00657EA4">
            <w:pPr>
              <w:rPr>
                <w:rFonts w:eastAsia="Times New Roman"/>
                <w:color w:val="000000"/>
              </w:rPr>
            </w:pPr>
            <w:r>
              <w:rPr>
                <w:rFonts w:eastAsia="Times New Roman"/>
                <w:color w:val="000000"/>
              </w:rPr>
              <w:t>22.07.2016 3 роки</w:t>
            </w:r>
          </w:p>
        </w:tc>
      </w:tr>
      <w:tr w:rsidR="00000000">
        <w:tc>
          <w:tcPr>
            <w:tcW w:w="0" w:type="auto"/>
            <w:tcBorders>
              <w:top w:val="nil"/>
              <w:left w:val="nil"/>
              <w:bottom w:val="nil"/>
              <w:right w:val="nil"/>
            </w:tcBorders>
            <w:tcMar>
              <w:top w:w="60" w:type="dxa"/>
              <w:left w:w="60" w:type="dxa"/>
              <w:bottom w:w="60" w:type="dxa"/>
              <w:right w:w="60" w:type="dxa"/>
            </w:tcMar>
            <w:vAlign w:val="center"/>
            <w:hideMark/>
          </w:tcPr>
          <w:p w:rsidR="00000000" w:rsidRDefault="00657EA4">
            <w:pPr>
              <w:rPr>
                <w:rFonts w:eastAsia="Times New Roman"/>
                <w:color w:val="000000"/>
              </w:rPr>
            </w:pPr>
            <w:r>
              <w:rPr>
                <w:rFonts w:eastAsia="Times New Roman"/>
                <w:color w:val="000000"/>
              </w:rPr>
              <w:t>9) Опис</w:t>
            </w:r>
          </w:p>
        </w:tc>
      </w:tr>
      <w:tr w:rsidR="00000000">
        <w:tc>
          <w:tcPr>
            <w:tcW w:w="0" w:type="auto"/>
            <w:tcBorders>
              <w:top w:val="nil"/>
              <w:left w:val="nil"/>
              <w:bottom w:val="nil"/>
              <w:right w:val="nil"/>
            </w:tcBorders>
            <w:tcMar>
              <w:top w:w="60" w:type="dxa"/>
              <w:left w:w="60" w:type="dxa"/>
              <w:bottom w:w="60" w:type="dxa"/>
              <w:right w:w="60" w:type="dxa"/>
            </w:tcMar>
            <w:vAlign w:val="center"/>
            <w:hideMark/>
          </w:tcPr>
          <w:p w:rsidR="00000000" w:rsidRDefault="00657EA4">
            <w:pPr>
              <w:rPr>
                <w:rFonts w:eastAsia="Times New Roman"/>
                <w:color w:val="000000"/>
              </w:rPr>
            </w:pPr>
            <w:r>
              <w:rPr>
                <w:rFonts w:eastAsia="Times New Roman"/>
                <w:color w:val="000000"/>
              </w:rPr>
              <w:t>Повноваження та обов'язки посадової особи передбаченi Статутом товариства. Посади на будь - яких iнших пiдприємствах не обiймає. Розголошення розмiру випл</w:t>
            </w:r>
            <w:r>
              <w:rPr>
                <w:rFonts w:eastAsia="Times New Roman"/>
                <w:color w:val="000000"/>
              </w:rPr>
              <w:t>аченої винагороди не передбачено внутрiшнiми нормативними документами товариства.</w:t>
            </w:r>
          </w:p>
        </w:tc>
      </w:tr>
      <w:tr w:rsidR="00000000">
        <w:tc>
          <w:tcPr>
            <w:tcW w:w="0" w:type="auto"/>
            <w:tcBorders>
              <w:top w:val="nil"/>
              <w:left w:val="nil"/>
              <w:bottom w:val="nil"/>
              <w:right w:val="nil"/>
            </w:tcBorders>
            <w:tcMar>
              <w:top w:w="60" w:type="dxa"/>
              <w:left w:w="60" w:type="dxa"/>
              <w:bottom w:w="60" w:type="dxa"/>
              <w:right w:w="60" w:type="dxa"/>
            </w:tcMar>
            <w:vAlign w:val="center"/>
            <w:hideMark/>
          </w:tcPr>
          <w:p w:rsidR="00000000" w:rsidRDefault="00657EA4">
            <w:pPr>
              <w:rPr>
                <w:rFonts w:eastAsia="Times New Roman"/>
                <w:color w:val="000000"/>
                <w:sz w:val="20"/>
                <w:szCs w:val="20"/>
              </w:rPr>
            </w:pPr>
            <w:r>
              <w:rPr>
                <w:rFonts w:eastAsia="Times New Roman"/>
                <w:color w:val="000000"/>
                <w:sz w:val="20"/>
                <w:szCs w:val="20"/>
              </w:rPr>
              <w:t>* Якщо інформація розкривається стосовно членів наглядової ради, додатково зазначається, чи є посадова особа акціонером, представником акціонера, представником групи акціо</w:t>
            </w:r>
            <w:r>
              <w:rPr>
                <w:rFonts w:eastAsia="Times New Roman"/>
                <w:color w:val="000000"/>
                <w:sz w:val="20"/>
                <w:szCs w:val="20"/>
              </w:rPr>
              <w:t>нерів, незалежним директором.</w:t>
            </w:r>
            <w:r>
              <w:rPr>
                <w:rFonts w:eastAsia="Times New Roman"/>
                <w:color w:val="000000"/>
                <w:sz w:val="20"/>
                <w:szCs w:val="20"/>
              </w:rPr>
              <w:br/>
              <w:t>** Заповнюється щодо фізичних осіб.</w:t>
            </w:r>
          </w:p>
        </w:tc>
      </w:tr>
      <w:tr w:rsidR="00000000">
        <w:tc>
          <w:tcPr>
            <w:tcW w:w="0" w:type="auto"/>
            <w:tcBorders>
              <w:top w:val="nil"/>
              <w:left w:val="nil"/>
              <w:bottom w:val="nil"/>
              <w:right w:val="nil"/>
            </w:tcBorders>
            <w:tcMar>
              <w:top w:w="60" w:type="dxa"/>
              <w:left w:w="60" w:type="dxa"/>
              <w:bottom w:w="60" w:type="dxa"/>
              <w:right w:w="60" w:type="dxa"/>
            </w:tcMar>
            <w:vAlign w:val="center"/>
            <w:hideMark/>
          </w:tcPr>
          <w:p w:rsidR="00000000" w:rsidRDefault="00657EA4">
            <w:pPr>
              <w:rPr>
                <w:rFonts w:eastAsia="Times New Roman"/>
                <w:color w:val="000000"/>
              </w:rPr>
            </w:pPr>
            <w:r>
              <w:rPr>
                <w:rFonts w:eastAsia="Times New Roman"/>
                <w:color w:val="000000"/>
              </w:rPr>
              <w:t>1) посада*</w:t>
            </w:r>
          </w:p>
        </w:tc>
      </w:tr>
      <w:tr w:rsidR="00000000">
        <w:tc>
          <w:tcPr>
            <w:tcW w:w="0" w:type="auto"/>
            <w:tcBorders>
              <w:top w:val="nil"/>
              <w:left w:val="nil"/>
              <w:bottom w:val="nil"/>
              <w:right w:val="nil"/>
            </w:tcBorders>
            <w:tcMar>
              <w:top w:w="60" w:type="dxa"/>
              <w:left w:w="60" w:type="dxa"/>
              <w:bottom w:w="60" w:type="dxa"/>
              <w:right w:w="60" w:type="dxa"/>
            </w:tcMar>
            <w:vAlign w:val="center"/>
            <w:hideMark/>
          </w:tcPr>
          <w:p w:rsidR="00000000" w:rsidRDefault="00657EA4">
            <w:pPr>
              <w:rPr>
                <w:rFonts w:eastAsia="Times New Roman"/>
                <w:color w:val="000000"/>
              </w:rPr>
            </w:pPr>
            <w:r>
              <w:rPr>
                <w:rFonts w:eastAsia="Times New Roman"/>
                <w:color w:val="000000"/>
              </w:rPr>
              <w:t>Член Наглядової ради</w:t>
            </w:r>
          </w:p>
        </w:tc>
      </w:tr>
      <w:tr w:rsidR="00000000">
        <w:tc>
          <w:tcPr>
            <w:tcW w:w="0" w:type="auto"/>
            <w:tcBorders>
              <w:top w:val="nil"/>
              <w:left w:val="nil"/>
              <w:bottom w:val="nil"/>
              <w:right w:val="nil"/>
            </w:tcBorders>
            <w:tcMar>
              <w:top w:w="60" w:type="dxa"/>
              <w:left w:w="60" w:type="dxa"/>
              <w:bottom w:w="60" w:type="dxa"/>
              <w:right w:w="60" w:type="dxa"/>
            </w:tcMar>
            <w:vAlign w:val="center"/>
            <w:hideMark/>
          </w:tcPr>
          <w:p w:rsidR="00000000" w:rsidRDefault="00657EA4">
            <w:pPr>
              <w:rPr>
                <w:rFonts w:eastAsia="Times New Roman"/>
                <w:color w:val="000000"/>
              </w:rPr>
            </w:pPr>
            <w:r>
              <w:rPr>
                <w:rFonts w:eastAsia="Times New Roman"/>
                <w:color w:val="000000"/>
              </w:rPr>
              <w:t>2) прізвище, ім'я, по батькові фізичної особи або повне найменування юридичної особи</w:t>
            </w:r>
          </w:p>
        </w:tc>
      </w:tr>
      <w:tr w:rsidR="00000000">
        <w:tc>
          <w:tcPr>
            <w:tcW w:w="0" w:type="auto"/>
            <w:tcBorders>
              <w:top w:val="nil"/>
              <w:left w:val="nil"/>
              <w:bottom w:val="nil"/>
              <w:right w:val="nil"/>
            </w:tcBorders>
            <w:tcMar>
              <w:top w:w="60" w:type="dxa"/>
              <w:left w:w="60" w:type="dxa"/>
              <w:bottom w:w="60" w:type="dxa"/>
              <w:right w:w="60" w:type="dxa"/>
            </w:tcMar>
            <w:vAlign w:val="center"/>
            <w:hideMark/>
          </w:tcPr>
          <w:p w:rsidR="00000000" w:rsidRDefault="00657EA4">
            <w:pPr>
              <w:rPr>
                <w:rFonts w:eastAsia="Times New Roman"/>
                <w:color w:val="000000"/>
              </w:rPr>
            </w:pPr>
            <w:r>
              <w:rPr>
                <w:rFonts w:eastAsia="Times New Roman"/>
                <w:color w:val="000000"/>
              </w:rPr>
              <w:t>Резнiченко Вiктор Федорович</w:t>
            </w:r>
          </w:p>
        </w:tc>
      </w:tr>
      <w:tr w:rsidR="00000000">
        <w:tc>
          <w:tcPr>
            <w:tcW w:w="0" w:type="auto"/>
            <w:tcBorders>
              <w:top w:val="nil"/>
              <w:left w:val="nil"/>
              <w:bottom w:val="nil"/>
              <w:right w:val="nil"/>
            </w:tcBorders>
            <w:tcMar>
              <w:top w:w="60" w:type="dxa"/>
              <w:left w:w="60" w:type="dxa"/>
              <w:bottom w:w="60" w:type="dxa"/>
              <w:right w:w="60" w:type="dxa"/>
            </w:tcMar>
            <w:vAlign w:val="center"/>
            <w:hideMark/>
          </w:tcPr>
          <w:p w:rsidR="00000000" w:rsidRDefault="00657EA4">
            <w:pPr>
              <w:rPr>
                <w:rFonts w:eastAsia="Times New Roman"/>
                <w:color w:val="000000"/>
              </w:rPr>
            </w:pPr>
            <w:r>
              <w:rPr>
                <w:rFonts w:eastAsia="Times New Roman"/>
                <w:color w:val="000000"/>
              </w:rPr>
              <w:t>3) ідентифікаційний код юридичної особи</w:t>
            </w:r>
          </w:p>
        </w:tc>
      </w:tr>
      <w:tr w:rsidR="00000000">
        <w:tc>
          <w:tcPr>
            <w:tcW w:w="0" w:type="auto"/>
            <w:tcBorders>
              <w:top w:val="nil"/>
              <w:left w:val="nil"/>
              <w:bottom w:val="nil"/>
              <w:right w:val="nil"/>
            </w:tcBorders>
            <w:tcMar>
              <w:top w:w="60" w:type="dxa"/>
              <w:left w:w="60" w:type="dxa"/>
              <w:bottom w:w="60" w:type="dxa"/>
              <w:right w:w="60" w:type="dxa"/>
            </w:tcMar>
            <w:vAlign w:val="center"/>
            <w:hideMark/>
          </w:tcPr>
          <w:p w:rsidR="00000000" w:rsidRDefault="00657EA4">
            <w:pPr>
              <w:rPr>
                <w:rFonts w:eastAsia="Times New Roman"/>
                <w:color w:val="000000"/>
              </w:rPr>
            </w:pPr>
            <w:r>
              <w:rPr>
                <w:rFonts w:eastAsia="Times New Roman"/>
                <w:color w:val="000000"/>
              </w:rPr>
              <w:t>1333803010</w:t>
            </w:r>
          </w:p>
        </w:tc>
      </w:tr>
      <w:tr w:rsidR="00000000">
        <w:tc>
          <w:tcPr>
            <w:tcW w:w="0" w:type="auto"/>
            <w:tcBorders>
              <w:top w:val="nil"/>
              <w:left w:val="nil"/>
              <w:bottom w:val="nil"/>
              <w:right w:val="nil"/>
            </w:tcBorders>
            <w:tcMar>
              <w:top w:w="60" w:type="dxa"/>
              <w:left w:w="60" w:type="dxa"/>
              <w:bottom w:w="60" w:type="dxa"/>
              <w:right w:w="60" w:type="dxa"/>
            </w:tcMar>
            <w:vAlign w:val="center"/>
            <w:hideMark/>
          </w:tcPr>
          <w:p w:rsidR="00000000" w:rsidRDefault="00657EA4">
            <w:pPr>
              <w:rPr>
                <w:rFonts w:eastAsia="Times New Roman"/>
                <w:color w:val="000000"/>
              </w:rPr>
            </w:pPr>
            <w:r>
              <w:rPr>
                <w:rFonts w:eastAsia="Times New Roman"/>
                <w:color w:val="000000"/>
              </w:rPr>
              <w:t>4) рік народження**</w:t>
            </w:r>
          </w:p>
        </w:tc>
      </w:tr>
      <w:tr w:rsidR="00000000">
        <w:tc>
          <w:tcPr>
            <w:tcW w:w="0" w:type="auto"/>
            <w:tcBorders>
              <w:top w:val="nil"/>
              <w:left w:val="nil"/>
              <w:bottom w:val="nil"/>
              <w:right w:val="nil"/>
            </w:tcBorders>
            <w:tcMar>
              <w:top w:w="60" w:type="dxa"/>
              <w:left w:w="60" w:type="dxa"/>
              <w:bottom w:w="60" w:type="dxa"/>
              <w:right w:w="60" w:type="dxa"/>
            </w:tcMar>
            <w:vAlign w:val="center"/>
            <w:hideMark/>
          </w:tcPr>
          <w:p w:rsidR="00000000" w:rsidRDefault="00657EA4">
            <w:pPr>
              <w:rPr>
                <w:rFonts w:eastAsia="Times New Roman"/>
                <w:color w:val="000000"/>
              </w:rPr>
            </w:pPr>
            <w:r>
              <w:rPr>
                <w:rFonts w:eastAsia="Times New Roman"/>
                <w:color w:val="000000"/>
              </w:rPr>
              <w:t>1936</w:t>
            </w:r>
          </w:p>
        </w:tc>
      </w:tr>
      <w:tr w:rsidR="00000000">
        <w:tc>
          <w:tcPr>
            <w:tcW w:w="0" w:type="auto"/>
            <w:tcBorders>
              <w:top w:val="nil"/>
              <w:left w:val="nil"/>
              <w:bottom w:val="nil"/>
              <w:right w:val="nil"/>
            </w:tcBorders>
            <w:tcMar>
              <w:top w:w="60" w:type="dxa"/>
              <w:left w:w="60" w:type="dxa"/>
              <w:bottom w:w="60" w:type="dxa"/>
              <w:right w:w="60" w:type="dxa"/>
            </w:tcMar>
            <w:vAlign w:val="center"/>
            <w:hideMark/>
          </w:tcPr>
          <w:p w:rsidR="00000000" w:rsidRDefault="00657EA4">
            <w:pPr>
              <w:rPr>
                <w:rFonts w:eastAsia="Times New Roman"/>
                <w:color w:val="000000"/>
              </w:rPr>
            </w:pPr>
            <w:r>
              <w:rPr>
                <w:rFonts w:eastAsia="Times New Roman"/>
                <w:color w:val="000000"/>
              </w:rPr>
              <w:t>5) освіта**</w:t>
            </w:r>
          </w:p>
        </w:tc>
      </w:tr>
      <w:tr w:rsidR="00000000">
        <w:tc>
          <w:tcPr>
            <w:tcW w:w="0" w:type="auto"/>
            <w:tcBorders>
              <w:top w:val="nil"/>
              <w:left w:val="nil"/>
              <w:bottom w:val="nil"/>
              <w:right w:val="nil"/>
            </w:tcBorders>
            <w:tcMar>
              <w:top w:w="60" w:type="dxa"/>
              <w:left w:w="60" w:type="dxa"/>
              <w:bottom w:w="60" w:type="dxa"/>
              <w:right w:w="60" w:type="dxa"/>
            </w:tcMar>
            <w:vAlign w:val="center"/>
            <w:hideMark/>
          </w:tcPr>
          <w:p w:rsidR="00000000" w:rsidRDefault="00657EA4">
            <w:pPr>
              <w:rPr>
                <w:rFonts w:eastAsia="Times New Roman"/>
                <w:color w:val="000000"/>
              </w:rPr>
            </w:pPr>
            <w:r>
              <w:rPr>
                <w:rFonts w:eastAsia="Times New Roman"/>
                <w:color w:val="000000"/>
              </w:rPr>
              <w:t>Д/н</w:t>
            </w:r>
          </w:p>
        </w:tc>
      </w:tr>
      <w:tr w:rsidR="00000000">
        <w:tc>
          <w:tcPr>
            <w:tcW w:w="0" w:type="auto"/>
            <w:tcBorders>
              <w:top w:val="nil"/>
              <w:left w:val="nil"/>
              <w:bottom w:val="nil"/>
              <w:right w:val="nil"/>
            </w:tcBorders>
            <w:tcMar>
              <w:top w:w="60" w:type="dxa"/>
              <w:left w:w="60" w:type="dxa"/>
              <w:bottom w:w="60" w:type="dxa"/>
              <w:right w:w="60" w:type="dxa"/>
            </w:tcMar>
            <w:vAlign w:val="center"/>
            <w:hideMark/>
          </w:tcPr>
          <w:p w:rsidR="00000000" w:rsidRDefault="00657EA4">
            <w:pPr>
              <w:rPr>
                <w:rFonts w:eastAsia="Times New Roman"/>
                <w:color w:val="000000"/>
              </w:rPr>
            </w:pPr>
            <w:r>
              <w:rPr>
                <w:rFonts w:eastAsia="Times New Roman"/>
                <w:color w:val="000000"/>
              </w:rPr>
              <w:t>6) стаж роботи (років)**</w:t>
            </w:r>
          </w:p>
        </w:tc>
      </w:tr>
      <w:tr w:rsidR="00000000">
        <w:tc>
          <w:tcPr>
            <w:tcW w:w="0" w:type="auto"/>
            <w:tcBorders>
              <w:top w:val="nil"/>
              <w:left w:val="nil"/>
              <w:bottom w:val="nil"/>
              <w:right w:val="nil"/>
            </w:tcBorders>
            <w:tcMar>
              <w:top w:w="60" w:type="dxa"/>
              <w:left w:w="60" w:type="dxa"/>
              <w:bottom w:w="60" w:type="dxa"/>
              <w:right w:w="60" w:type="dxa"/>
            </w:tcMar>
            <w:vAlign w:val="center"/>
            <w:hideMark/>
          </w:tcPr>
          <w:p w:rsidR="00000000" w:rsidRDefault="00657EA4">
            <w:pPr>
              <w:rPr>
                <w:rFonts w:eastAsia="Times New Roman"/>
                <w:color w:val="000000"/>
              </w:rPr>
            </w:pPr>
            <w:r>
              <w:rPr>
                <w:rFonts w:eastAsia="Times New Roman"/>
                <w:color w:val="000000"/>
              </w:rPr>
              <w:t>37</w:t>
            </w:r>
          </w:p>
        </w:tc>
      </w:tr>
      <w:tr w:rsidR="00000000">
        <w:tc>
          <w:tcPr>
            <w:tcW w:w="0" w:type="auto"/>
            <w:tcBorders>
              <w:top w:val="nil"/>
              <w:left w:val="nil"/>
              <w:bottom w:val="nil"/>
              <w:right w:val="nil"/>
            </w:tcBorders>
            <w:tcMar>
              <w:top w:w="60" w:type="dxa"/>
              <w:left w:w="60" w:type="dxa"/>
              <w:bottom w:w="60" w:type="dxa"/>
              <w:right w:w="60" w:type="dxa"/>
            </w:tcMar>
            <w:vAlign w:val="center"/>
            <w:hideMark/>
          </w:tcPr>
          <w:p w:rsidR="00000000" w:rsidRDefault="00657EA4">
            <w:pPr>
              <w:rPr>
                <w:rFonts w:eastAsia="Times New Roman"/>
                <w:color w:val="000000"/>
              </w:rPr>
            </w:pPr>
            <w:r>
              <w:rPr>
                <w:rFonts w:eastAsia="Times New Roman"/>
                <w:color w:val="000000"/>
              </w:rPr>
              <w:t>7) найменування підприємства та попередня посада, яку займав**</w:t>
            </w:r>
          </w:p>
        </w:tc>
      </w:tr>
      <w:tr w:rsidR="00000000">
        <w:tc>
          <w:tcPr>
            <w:tcW w:w="0" w:type="auto"/>
            <w:tcBorders>
              <w:top w:val="nil"/>
              <w:left w:val="nil"/>
              <w:bottom w:val="nil"/>
              <w:right w:val="nil"/>
            </w:tcBorders>
            <w:tcMar>
              <w:top w:w="60" w:type="dxa"/>
              <w:left w:w="60" w:type="dxa"/>
              <w:bottom w:w="60" w:type="dxa"/>
              <w:right w:w="60" w:type="dxa"/>
            </w:tcMar>
            <w:vAlign w:val="center"/>
            <w:hideMark/>
          </w:tcPr>
          <w:p w:rsidR="00000000" w:rsidRDefault="00657EA4">
            <w:pPr>
              <w:rPr>
                <w:rFonts w:eastAsia="Times New Roman"/>
                <w:color w:val="000000"/>
              </w:rPr>
            </w:pPr>
            <w:r>
              <w:rPr>
                <w:rFonts w:eastAsia="Times New Roman"/>
                <w:color w:val="000000"/>
              </w:rPr>
              <w:t>ВАТ "КРМЗ", заступник головного iнженера</w:t>
            </w:r>
          </w:p>
        </w:tc>
      </w:tr>
      <w:tr w:rsidR="00000000">
        <w:tc>
          <w:tcPr>
            <w:tcW w:w="0" w:type="auto"/>
            <w:tcBorders>
              <w:top w:val="nil"/>
              <w:left w:val="nil"/>
              <w:bottom w:val="nil"/>
              <w:right w:val="nil"/>
            </w:tcBorders>
            <w:tcMar>
              <w:top w:w="60" w:type="dxa"/>
              <w:left w:w="60" w:type="dxa"/>
              <w:bottom w:w="60" w:type="dxa"/>
              <w:right w:w="60" w:type="dxa"/>
            </w:tcMar>
            <w:vAlign w:val="center"/>
            <w:hideMark/>
          </w:tcPr>
          <w:p w:rsidR="00000000" w:rsidRDefault="00657EA4">
            <w:pPr>
              <w:rPr>
                <w:rFonts w:eastAsia="Times New Roman"/>
                <w:color w:val="000000"/>
              </w:rPr>
            </w:pPr>
            <w:r>
              <w:rPr>
                <w:rFonts w:eastAsia="Times New Roman"/>
                <w:color w:val="000000"/>
              </w:rPr>
              <w:t>8) дата набуття повноважень та термін, на який обрано (призначено)</w:t>
            </w:r>
          </w:p>
        </w:tc>
      </w:tr>
      <w:tr w:rsidR="00000000">
        <w:tc>
          <w:tcPr>
            <w:tcW w:w="0" w:type="auto"/>
            <w:tcBorders>
              <w:top w:val="nil"/>
              <w:left w:val="nil"/>
              <w:bottom w:val="nil"/>
              <w:right w:val="nil"/>
            </w:tcBorders>
            <w:tcMar>
              <w:top w:w="60" w:type="dxa"/>
              <w:left w:w="60" w:type="dxa"/>
              <w:bottom w:w="60" w:type="dxa"/>
              <w:right w:w="60" w:type="dxa"/>
            </w:tcMar>
            <w:vAlign w:val="center"/>
            <w:hideMark/>
          </w:tcPr>
          <w:p w:rsidR="00000000" w:rsidRDefault="00657EA4">
            <w:pPr>
              <w:rPr>
                <w:rFonts w:eastAsia="Times New Roman"/>
                <w:color w:val="000000"/>
              </w:rPr>
            </w:pPr>
            <w:r>
              <w:rPr>
                <w:rFonts w:eastAsia="Times New Roman"/>
                <w:color w:val="000000"/>
              </w:rPr>
              <w:t>22.07.2016 3 роки</w:t>
            </w:r>
          </w:p>
        </w:tc>
      </w:tr>
      <w:tr w:rsidR="00000000">
        <w:tc>
          <w:tcPr>
            <w:tcW w:w="0" w:type="auto"/>
            <w:tcBorders>
              <w:top w:val="nil"/>
              <w:left w:val="nil"/>
              <w:bottom w:val="nil"/>
              <w:right w:val="nil"/>
            </w:tcBorders>
            <w:tcMar>
              <w:top w:w="60" w:type="dxa"/>
              <w:left w:w="60" w:type="dxa"/>
              <w:bottom w:w="60" w:type="dxa"/>
              <w:right w:w="60" w:type="dxa"/>
            </w:tcMar>
            <w:vAlign w:val="center"/>
            <w:hideMark/>
          </w:tcPr>
          <w:p w:rsidR="00000000" w:rsidRDefault="00657EA4">
            <w:pPr>
              <w:rPr>
                <w:rFonts w:eastAsia="Times New Roman"/>
                <w:color w:val="000000"/>
              </w:rPr>
            </w:pPr>
            <w:r>
              <w:rPr>
                <w:rFonts w:eastAsia="Times New Roman"/>
                <w:color w:val="000000"/>
              </w:rPr>
              <w:t>9) Опис</w:t>
            </w:r>
          </w:p>
        </w:tc>
      </w:tr>
      <w:tr w:rsidR="00000000">
        <w:tc>
          <w:tcPr>
            <w:tcW w:w="0" w:type="auto"/>
            <w:tcBorders>
              <w:top w:val="nil"/>
              <w:left w:val="nil"/>
              <w:bottom w:val="nil"/>
              <w:right w:val="nil"/>
            </w:tcBorders>
            <w:tcMar>
              <w:top w:w="60" w:type="dxa"/>
              <w:left w:w="60" w:type="dxa"/>
              <w:bottom w:w="60" w:type="dxa"/>
              <w:right w:w="60" w:type="dxa"/>
            </w:tcMar>
            <w:vAlign w:val="center"/>
            <w:hideMark/>
          </w:tcPr>
          <w:p w:rsidR="00000000" w:rsidRDefault="00657EA4">
            <w:pPr>
              <w:rPr>
                <w:rFonts w:eastAsia="Times New Roman"/>
                <w:color w:val="000000"/>
              </w:rPr>
            </w:pPr>
            <w:r>
              <w:rPr>
                <w:rFonts w:eastAsia="Times New Roman"/>
                <w:color w:val="000000"/>
              </w:rPr>
              <w:t>Повноваження та обов'язки посадової особи передбаченi Статутом товариства. Посади на будь - яких iнших пiдприємствах не обiймає. Розголошення розмiру випл</w:t>
            </w:r>
            <w:r>
              <w:rPr>
                <w:rFonts w:eastAsia="Times New Roman"/>
                <w:color w:val="000000"/>
              </w:rPr>
              <w:t>аченої винагороди не передбачено внутрiшнiми нормативними документами товариства.</w:t>
            </w:r>
          </w:p>
        </w:tc>
      </w:tr>
      <w:tr w:rsidR="00000000">
        <w:tc>
          <w:tcPr>
            <w:tcW w:w="0" w:type="auto"/>
            <w:tcBorders>
              <w:top w:val="nil"/>
              <w:left w:val="nil"/>
              <w:bottom w:val="nil"/>
              <w:right w:val="nil"/>
            </w:tcBorders>
            <w:tcMar>
              <w:top w:w="60" w:type="dxa"/>
              <w:left w:w="60" w:type="dxa"/>
              <w:bottom w:w="60" w:type="dxa"/>
              <w:right w:w="60" w:type="dxa"/>
            </w:tcMar>
            <w:vAlign w:val="center"/>
            <w:hideMark/>
          </w:tcPr>
          <w:p w:rsidR="00000000" w:rsidRDefault="00657EA4">
            <w:pPr>
              <w:rPr>
                <w:rFonts w:eastAsia="Times New Roman"/>
                <w:color w:val="000000"/>
                <w:sz w:val="20"/>
                <w:szCs w:val="20"/>
              </w:rPr>
            </w:pPr>
            <w:r>
              <w:rPr>
                <w:rFonts w:eastAsia="Times New Roman"/>
                <w:color w:val="000000"/>
                <w:sz w:val="20"/>
                <w:szCs w:val="20"/>
              </w:rPr>
              <w:t>* Якщо інформація розкривається стосовно членів наглядової ради, додатково зазначається, чи є посадова особа акціонером, представником акціонера, представником групи акціо</w:t>
            </w:r>
            <w:r>
              <w:rPr>
                <w:rFonts w:eastAsia="Times New Roman"/>
                <w:color w:val="000000"/>
                <w:sz w:val="20"/>
                <w:szCs w:val="20"/>
              </w:rPr>
              <w:t>нерів, незалежним директором.</w:t>
            </w:r>
            <w:r>
              <w:rPr>
                <w:rFonts w:eastAsia="Times New Roman"/>
                <w:color w:val="000000"/>
                <w:sz w:val="20"/>
                <w:szCs w:val="20"/>
              </w:rPr>
              <w:br/>
              <w:t>** Заповнюється щодо фізичних осіб.</w:t>
            </w:r>
          </w:p>
        </w:tc>
      </w:tr>
      <w:tr w:rsidR="00000000">
        <w:tc>
          <w:tcPr>
            <w:tcW w:w="0" w:type="auto"/>
            <w:tcBorders>
              <w:top w:val="nil"/>
              <w:left w:val="nil"/>
              <w:bottom w:val="nil"/>
              <w:right w:val="nil"/>
            </w:tcBorders>
            <w:tcMar>
              <w:top w:w="60" w:type="dxa"/>
              <w:left w:w="60" w:type="dxa"/>
              <w:bottom w:w="60" w:type="dxa"/>
              <w:right w:w="60" w:type="dxa"/>
            </w:tcMar>
            <w:vAlign w:val="center"/>
            <w:hideMark/>
          </w:tcPr>
          <w:p w:rsidR="00000000" w:rsidRDefault="00657EA4">
            <w:pPr>
              <w:rPr>
                <w:rFonts w:eastAsia="Times New Roman"/>
                <w:color w:val="000000"/>
              </w:rPr>
            </w:pPr>
            <w:r>
              <w:rPr>
                <w:rFonts w:eastAsia="Times New Roman"/>
                <w:color w:val="000000"/>
              </w:rPr>
              <w:t>1) посада*</w:t>
            </w:r>
          </w:p>
        </w:tc>
      </w:tr>
      <w:tr w:rsidR="00000000">
        <w:tc>
          <w:tcPr>
            <w:tcW w:w="0" w:type="auto"/>
            <w:tcBorders>
              <w:top w:val="nil"/>
              <w:left w:val="nil"/>
              <w:bottom w:val="nil"/>
              <w:right w:val="nil"/>
            </w:tcBorders>
            <w:tcMar>
              <w:top w:w="60" w:type="dxa"/>
              <w:left w:w="60" w:type="dxa"/>
              <w:bottom w:w="60" w:type="dxa"/>
              <w:right w:w="60" w:type="dxa"/>
            </w:tcMar>
            <w:vAlign w:val="center"/>
            <w:hideMark/>
          </w:tcPr>
          <w:p w:rsidR="00000000" w:rsidRDefault="00657EA4">
            <w:pPr>
              <w:rPr>
                <w:rFonts w:eastAsia="Times New Roman"/>
                <w:color w:val="000000"/>
              </w:rPr>
            </w:pPr>
            <w:r>
              <w:rPr>
                <w:rFonts w:eastAsia="Times New Roman"/>
                <w:color w:val="000000"/>
              </w:rPr>
              <w:t>Голова Ревiзiйної комiсiї</w:t>
            </w:r>
          </w:p>
        </w:tc>
      </w:tr>
      <w:tr w:rsidR="00000000">
        <w:tc>
          <w:tcPr>
            <w:tcW w:w="0" w:type="auto"/>
            <w:tcBorders>
              <w:top w:val="nil"/>
              <w:left w:val="nil"/>
              <w:bottom w:val="nil"/>
              <w:right w:val="nil"/>
            </w:tcBorders>
            <w:tcMar>
              <w:top w:w="60" w:type="dxa"/>
              <w:left w:w="60" w:type="dxa"/>
              <w:bottom w:w="60" w:type="dxa"/>
              <w:right w:w="60" w:type="dxa"/>
            </w:tcMar>
            <w:vAlign w:val="center"/>
            <w:hideMark/>
          </w:tcPr>
          <w:p w:rsidR="00000000" w:rsidRDefault="00657EA4">
            <w:pPr>
              <w:rPr>
                <w:rFonts w:eastAsia="Times New Roman"/>
                <w:color w:val="000000"/>
              </w:rPr>
            </w:pPr>
            <w:r>
              <w:rPr>
                <w:rFonts w:eastAsia="Times New Roman"/>
                <w:color w:val="000000"/>
              </w:rPr>
              <w:t>2) прізвище, ім'я, по батькові фізичної особи або повне найменування юридичної особи</w:t>
            </w:r>
          </w:p>
        </w:tc>
      </w:tr>
      <w:tr w:rsidR="00000000">
        <w:tc>
          <w:tcPr>
            <w:tcW w:w="0" w:type="auto"/>
            <w:tcBorders>
              <w:top w:val="nil"/>
              <w:left w:val="nil"/>
              <w:bottom w:val="nil"/>
              <w:right w:val="nil"/>
            </w:tcBorders>
            <w:tcMar>
              <w:top w:w="60" w:type="dxa"/>
              <w:left w:w="60" w:type="dxa"/>
              <w:bottom w:w="60" w:type="dxa"/>
              <w:right w:w="60" w:type="dxa"/>
            </w:tcMar>
            <w:vAlign w:val="center"/>
            <w:hideMark/>
          </w:tcPr>
          <w:p w:rsidR="00000000" w:rsidRDefault="00657EA4">
            <w:pPr>
              <w:rPr>
                <w:rFonts w:eastAsia="Times New Roman"/>
                <w:color w:val="000000"/>
              </w:rPr>
            </w:pPr>
            <w:r>
              <w:rPr>
                <w:rFonts w:eastAsia="Times New Roman"/>
                <w:color w:val="000000"/>
              </w:rPr>
              <w:t>Тараторiна Анна Юрiївна</w:t>
            </w:r>
          </w:p>
        </w:tc>
      </w:tr>
      <w:tr w:rsidR="00000000">
        <w:tc>
          <w:tcPr>
            <w:tcW w:w="0" w:type="auto"/>
            <w:tcBorders>
              <w:top w:val="nil"/>
              <w:left w:val="nil"/>
              <w:bottom w:val="nil"/>
              <w:right w:val="nil"/>
            </w:tcBorders>
            <w:tcMar>
              <w:top w:w="60" w:type="dxa"/>
              <w:left w:w="60" w:type="dxa"/>
              <w:bottom w:w="60" w:type="dxa"/>
              <w:right w:w="60" w:type="dxa"/>
            </w:tcMar>
            <w:vAlign w:val="center"/>
            <w:hideMark/>
          </w:tcPr>
          <w:p w:rsidR="00000000" w:rsidRDefault="00657EA4">
            <w:pPr>
              <w:rPr>
                <w:rFonts w:eastAsia="Times New Roman"/>
                <w:color w:val="000000"/>
              </w:rPr>
            </w:pPr>
            <w:r>
              <w:rPr>
                <w:rFonts w:eastAsia="Times New Roman"/>
                <w:color w:val="000000"/>
              </w:rPr>
              <w:t>3) ідентифікаційний код юридичної особи</w:t>
            </w:r>
          </w:p>
        </w:tc>
      </w:tr>
      <w:tr w:rsidR="00000000">
        <w:tc>
          <w:tcPr>
            <w:tcW w:w="0" w:type="auto"/>
            <w:tcBorders>
              <w:top w:val="nil"/>
              <w:left w:val="nil"/>
              <w:bottom w:val="nil"/>
              <w:right w:val="nil"/>
            </w:tcBorders>
            <w:tcMar>
              <w:top w:w="60" w:type="dxa"/>
              <w:left w:w="60" w:type="dxa"/>
              <w:bottom w:w="60" w:type="dxa"/>
              <w:right w:w="60" w:type="dxa"/>
            </w:tcMar>
            <w:vAlign w:val="center"/>
            <w:hideMark/>
          </w:tcPr>
          <w:p w:rsidR="00000000" w:rsidRDefault="00657EA4">
            <w:pPr>
              <w:rPr>
                <w:rFonts w:eastAsia="Times New Roman"/>
                <w:color w:val="000000"/>
              </w:rPr>
            </w:pPr>
            <w:r>
              <w:rPr>
                <w:rFonts w:eastAsia="Times New Roman"/>
                <w:color w:val="000000"/>
              </w:rPr>
              <w:t>3041516209</w:t>
            </w:r>
          </w:p>
        </w:tc>
      </w:tr>
      <w:tr w:rsidR="00000000">
        <w:tc>
          <w:tcPr>
            <w:tcW w:w="0" w:type="auto"/>
            <w:tcBorders>
              <w:top w:val="nil"/>
              <w:left w:val="nil"/>
              <w:bottom w:val="nil"/>
              <w:right w:val="nil"/>
            </w:tcBorders>
            <w:tcMar>
              <w:top w:w="60" w:type="dxa"/>
              <w:left w:w="60" w:type="dxa"/>
              <w:bottom w:w="60" w:type="dxa"/>
              <w:right w:w="60" w:type="dxa"/>
            </w:tcMar>
            <w:vAlign w:val="center"/>
            <w:hideMark/>
          </w:tcPr>
          <w:p w:rsidR="00000000" w:rsidRDefault="00657EA4">
            <w:pPr>
              <w:rPr>
                <w:rFonts w:eastAsia="Times New Roman"/>
                <w:color w:val="000000"/>
              </w:rPr>
            </w:pPr>
            <w:r>
              <w:rPr>
                <w:rFonts w:eastAsia="Times New Roman"/>
                <w:color w:val="000000"/>
              </w:rPr>
              <w:t>4) рік народження**</w:t>
            </w:r>
          </w:p>
        </w:tc>
      </w:tr>
      <w:tr w:rsidR="00000000">
        <w:tc>
          <w:tcPr>
            <w:tcW w:w="0" w:type="auto"/>
            <w:tcBorders>
              <w:top w:val="nil"/>
              <w:left w:val="nil"/>
              <w:bottom w:val="nil"/>
              <w:right w:val="nil"/>
            </w:tcBorders>
            <w:tcMar>
              <w:top w:w="60" w:type="dxa"/>
              <w:left w:w="60" w:type="dxa"/>
              <w:bottom w:w="60" w:type="dxa"/>
              <w:right w:w="60" w:type="dxa"/>
            </w:tcMar>
            <w:vAlign w:val="center"/>
            <w:hideMark/>
          </w:tcPr>
          <w:p w:rsidR="00000000" w:rsidRDefault="00657EA4">
            <w:pPr>
              <w:rPr>
                <w:rFonts w:eastAsia="Times New Roman"/>
                <w:color w:val="000000"/>
              </w:rPr>
            </w:pPr>
            <w:r>
              <w:rPr>
                <w:rFonts w:eastAsia="Times New Roman"/>
                <w:color w:val="000000"/>
              </w:rPr>
              <w:t>1983</w:t>
            </w:r>
          </w:p>
        </w:tc>
      </w:tr>
      <w:tr w:rsidR="00000000">
        <w:tc>
          <w:tcPr>
            <w:tcW w:w="0" w:type="auto"/>
            <w:tcBorders>
              <w:top w:val="nil"/>
              <w:left w:val="nil"/>
              <w:bottom w:val="nil"/>
              <w:right w:val="nil"/>
            </w:tcBorders>
            <w:tcMar>
              <w:top w:w="60" w:type="dxa"/>
              <w:left w:w="60" w:type="dxa"/>
              <w:bottom w:w="60" w:type="dxa"/>
              <w:right w:w="60" w:type="dxa"/>
            </w:tcMar>
            <w:vAlign w:val="center"/>
            <w:hideMark/>
          </w:tcPr>
          <w:p w:rsidR="00000000" w:rsidRDefault="00657EA4">
            <w:pPr>
              <w:rPr>
                <w:rFonts w:eastAsia="Times New Roman"/>
                <w:color w:val="000000"/>
              </w:rPr>
            </w:pPr>
            <w:r>
              <w:rPr>
                <w:rFonts w:eastAsia="Times New Roman"/>
                <w:color w:val="000000"/>
              </w:rPr>
              <w:t>5) освіта**</w:t>
            </w:r>
          </w:p>
        </w:tc>
      </w:tr>
      <w:tr w:rsidR="00000000">
        <w:tc>
          <w:tcPr>
            <w:tcW w:w="0" w:type="auto"/>
            <w:tcBorders>
              <w:top w:val="nil"/>
              <w:left w:val="nil"/>
              <w:bottom w:val="nil"/>
              <w:right w:val="nil"/>
            </w:tcBorders>
            <w:tcMar>
              <w:top w:w="60" w:type="dxa"/>
              <w:left w:w="60" w:type="dxa"/>
              <w:bottom w:w="60" w:type="dxa"/>
              <w:right w:w="60" w:type="dxa"/>
            </w:tcMar>
            <w:vAlign w:val="center"/>
            <w:hideMark/>
          </w:tcPr>
          <w:p w:rsidR="00000000" w:rsidRDefault="00657EA4">
            <w:pPr>
              <w:rPr>
                <w:rFonts w:eastAsia="Times New Roman"/>
                <w:color w:val="000000"/>
              </w:rPr>
            </w:pPr>
            <w:r>
              <w:rPr>
                <w:rFonts w:eastAsia="Times New Roman"/>
                <w:color w:val="000000"/>
              </w:rPr>
              <w:t>Д/н</w:t>
            </w:r>
          </w:p>
        </w:tc>
      </w:tr>
      <w:tr w:rsidR="00000000">
        <w:tc>
          <w:tcPr>
            <w:tcW w:w="0" w:type="auto"/>
            <w:tcBorders>
              <w:top w:val="nil"/>
              <w:left w:val="nil"/>
              <w:bottom w:val="nil"/>
              <w:right w:val="nil"/>
            </w:tcBorders>
            <w:tcMar>
              <w:top w:w="60" w:type="dxa"/>
              <w:left w:w="60" w:type="dxa"/>
              <w:bottom w:w="60" w:type="dxa"/>
              <w:right w:w="60" w:type="dxa"/>
            </w:tcMar>
            <w:vAlign w:val="center"/>
            <w:hideMark/>
          </w:tcPr>
          <w:p w:rsidR="00000000" w:rsidRDefault="00657EA4">
            <w:pPr>
              <w:rPr>
                <w:rFonts w:eastAsia="Times New Roman"/>
                <w:color w:val="000000"/>
              </w:rPr>
            </w:pPr>
            <w:r>
              <w:rPr>
                <w:rFonts w:eastAsia="Times New Roman"/>
                <w:color w:val="000000"/>
              </w:rPr>
              <w:t>6) стаж роботи (років)**</w:t>
            </w:r>
          </w:p>
        </w:tc>
      </w:tr>
      <w:tr w:rsidR="00000000">
        <w:tc>
          <w:tcPr>
            <w:tcW w:w="0" w:type="auto"/>
            <w:tcBorders>
              <w:top w:val="nil"/>
              <w:left w:val="nil"/>
              <w:bottom w:val="nil"/>
              <w:right w:val="nil"/>
            </w:tcBorders>
            <w:tcMar>
              <w:top w:w="60" w:type="dxa"/>
              <w:left w:w="60" w:type="dxa"/>
              <w:bottom w:w="60" w:type="dxa"/>
              <w:right w:w="60" w:type="dxa"/>
            </w:tcMar>
            <w:vAlign w:val="center"/>
            <w:hideMark/>
          </w:tcPr>
          <w:p w:rsidR="00000000" w:rsidRDefault="00657EA4">
            <w:pPr>
              <w:rPr>
                <w:rFonts w:eastAsia="Times New Roman"/>
                <w:color w:val="000000"/>
              </w:rPr>
            </w:pPr>
            <w:r>
              <w:rPr>
                <w:rFonts w:eastAsia="Times New Roman"/>
                <w:color w:val="000000"/>
              </w:rPr>
              <w:t>3</w:t>
            </w:r>
          </w:p>
        </w:tc>
      </w:tr>
      <w:tr w:rsidR="00000000">
        <w:tc>
          <w:tcPr>
            <w:tcW w:w="0" w:type="auto"/>
            <w:tcBorders>
              <w:top w:val="nil"/>
              <w:left w:val="nil"/>
              <w:bottom w:val="nil"/>
              <w:right w:val="nil"/>
            </w:tcBorders>
            <w:tcMar>
              <w:top w:w="60" w:type="dxa"/>
              <w:left w:w="60" w:type="dxa"/>
              <w:bottom w:w="60" w:type="dxa"/>
              <w:right w:w="60" w:type="dxa"/>
            </w:tcMar>
            <w:vAlign w:val="center"/>
            <w:hideMark/>
          </w:tcPr>
          <w:p w:rsidR="00000000" w:rsidRDefault="00657EA4">
            <w:pPr>
              <w:rPr>
                <w:rFonts w:eastAsia="Times New Roman"/>
                <w:color w:val="000000"/>
              </w:rPr>
            </w:pPr>
            <w:r>
              <w:rPr>
                <w:rFonts w:eastAsia="Times New Roman"/>
                <w:color w:val="000000"/>
              </w:rPr>
              <w:t>7) найменування підприємства та попередня посада, яку займав**</w:t>
            </w:r>
          </w:p>
        </w:tc>
      </w:tr>
      <w:tr w:rsidR="00000000">
        <w:tc>
          <w:tcPr>
            <w:tcW w:w="0" w:type="auto"/>
            <w:tcBorders>
              <w:top w:val="nil"/>
              <w:left w:val="nil"/>
              <w:bottom w:val="nil"/>
              <w:right w:val="nil"/>
            </w:tcBorders>
            <w:tcMar>
              <w:top w:w="60" w:type="dxa"/>
              <w:left w:w="60" w:type="dxa"/>
              <w:bottom w:w="60" w:type="dxa"/>
              <w:right w:w="60" w:type="dxa"/>
            </w:tcMar>
            <w:vAlign w:val="center"/>
            <w:hideMark/>
          </w:tcPr>
          <w:p w:rsidR="00000000" w:rsidRDefault="00657EA4">
            <w:pPr>
              <w:rPr>
                <w:rFonts w:eastAsia="Times New Roman"/>
                <w:color w:val="000000"/>
              </w:rPr>
            </w:pPr>
            <w:r>
              <w:rPr>
                <w:rFonts w:eastAsia="Times New Roman"/>
                <w:color w:val="000000"/>
              </w:rPr>
              <w:t>Д/н</w:t>
            </w:r>
          </w:p>
        </w:tc>
      </w:tr>
      <w:tr w:rsidR="00000000">
        <w:tc>
          <w:tcPr>
            <w:tcW w:w="0" w:type="auto"/>
            <w:tcBorders>
              <w:top w:val="nil"/>
              <w:left w:val="nil"/>
              <w:bottom w:val="nil"/>
              <w:right w:val="nil"/>
            </w:tcBorders>
            <w:tcMar>
              <w:top w:w="60" w:type="dxa"/>
              <w:left w:w="60" w:type="dxa"/>
              <w:bottom w:w="60" w:type="dxa"/>
              <w:right w:w="60" w:type="dxa"/>
            </w:tcMar>
            <w:vAlign w:val="center"/>
            <w:hideMark/>
          </w:tcPr>
          <w:p w:rsidR="00000000" w:rsidRDefault="00657EA4">
            <w:pPr>
              <w:rPr>
                <w:rFonts w:eastAsia="Times New Roman"/>
                <w:color w:val="000000"/>
              </w:rPr>
            </w:pPr>
            <w:r>
              <w:rPr>
                <w:rFonts w:eastAsia="Times New Roman"/>
                <w:color w:val="000000"/>
              </w:rPr>
              <w:t>8) дата набуття повноважень та термін, на який обрано (призначено)</w:t>
            </w:r>
          </w:p>
        </w:tc>
      </w:tr>
      <w:tr w:rsidR="00000000">
        <w:tc>
          <w:tcPr>
            <w:tcW w:w="0" w:type="auto"/>
            <w:tcBorders>
              <w:top w:val="nil"/>
              <w:left w:val="nil"/>
              <w:bottom w:val="nil"/>
              <w:right w:val="nil"/>
            </w:tcBorders>
            <w:tcMar>
              <w:top w:w="60" w:type="dxa"/>
              <w:left w:w="60" w:type="dxa"/>
              <w:bottom w:w="60" w:type="dxa"/>
              <w:right w:w="60" w:type="dxa"/>
            </w:tcMar>
            <w:vAlign w:val="center"/>
            <w:hideMark/>
          </w:tcPr>
          <w:p w:rsidR="00000000" w:rsidRDefault="00657EA4">
            <w:pPr>
              <w:rPr>
                <w:rFonts w:eastAsia="Times New Roman"/>
                <w:color w:val="000000"/>
              </w:rPr>
            </w:pPr>
            <w:r>
              <w:rPr>
                <w:rFonts w:eastAsia="Times New Roman"/>
                <w:color w:val="000000"/>
              </w:rPr>
              <w:t>22.07.2016 3 роки</w:t>
            </w:r>
          </w:p>
        </w:tc>
      </w:tr>
      <w:tr w:rsidR="00000000">
        <w:tc>
          <w:tcPr>
            <w:tcW w:w="0" w:type="auto"/>
            <w:tcBorders>
              <w:top w:val="nil"/>
              <w:left w:val="nil"/>
              <w:bottom w:val="nil"/>
              <w:right w:val="nil"/>
            </w:tcBorders>
            <w:tcMar>
              <w:top w:w="60" w:type="dxa"/>
              <w:left w:w="60" w:type="dxa"/>
              <w:bottom w:w="60" w:type="dxa"/>
              <w:right w:w="60" w:type="dxa"/>
            </w:tcMar>
            <w:vAlign w:val="center"/>
            <w:hideMark/>
          </w:tcPr>
          <w:p w:rsidR="00000000" w:rsidRDefault="00657EA4">
            <w:pPr>
              <w:rPr>
                <w:rFonts w:eastAsia="Times New Roman"/>
                <w:color w:val="000000"/>
              </w:rPr>
            </w:pPr>
            <w:r>
              <w:rPr>
                <w:rFonts w:eastAsia="Times New Roman"/>
                <w:color w:val="000000"/>
              </w:rPr>
              <w:t>9) Опис</w:t>
            </w:r>
          </w:p>
        </w:tc>
      </w:tr>
      <w:tr w:rsidR="00000000">
        <w:tc>
          <w:tcPr>
            <w:tcW w:w="0" w:type="auto"/>
            <w:tcBorders>
              <w:top w:val="nil"/>
              <w:left w:val="nil"/>
              <w:bottom w:val="nil"/>
              <w:right w:val="nil"/>
            </w:tcBorders>
            <w:tcMar>
              <w:top w:w="60" w:type="dxa"/>
              <w:left w:w="60" w:type="dxa"/>
              <w:bottom w:w="60" w:type="dxa"/>
              <w:right w:w="60" w:type="dxa"/>
            </w:tcMar>
            <w:vAlign w:val="center"/>
            <w:hideMark/>
          </w:tcPr>
          <w:p w:rsidR="00000000" w:rsidRDefault="00657EA4">
            <w:pPr>
              <w:rPr>
                <w:rFonts w:eastAsia="Times New Roman"/>
                <w:color w:val="000000"/>
              </w:rPr>
            </w:pPr>
            <w:r>
              <w:rPr>
                <w:rFonts w:eastAsia="Times New Roman"/>
                <w:color w:val="000000"/>
              </w:rPr>
              <w:t>Повноваження та обов'язки посадової особи передбаченi Статутом товариства. Посади на будь - яких iнших пiдприємствах не обiймає. Розголошення розмiру випл</w:t>
            </w:r>
            <w:r>
              <w:rPr>
                <w:rFonts w:eastAsia="Times New Roman"/>
                <w:color w:val="000000"/>
              </w:rPr>
              <w:t>аченої винагороди не передбачено внутрiшнiми нормативними документами товариства.</w:t>
            </w:r>
          </w:p>
        </w:tc>
      </w:tr>
      <w:tr w:rsidR="00000000">
        <w:tc>
          <w:tcPr>
            <w:tcW w:w="0" w:type="auto"/>
            <w:tcBorders>
              <w:top w:val="nil"/>
              <w:left w:val="nil"/>
              <w:bottom w:val="nil"/>
              <w:right w:val="nil"/>
            </w:tcBorders>
            <w:tcMar>
              <w:top w:w="60" w:type="dxa"/>
              <w:left w:w="60" w:type="dxa"/>
              <w:bottom w:w="60" w:type="dxa"/>
              <w:right w:w="60" w:type="dxa"/>
            </w:tcMar>
            <w:vAlign w:val="center"/>
            <w:hideMark/>
          </w:tcPr>
          <w:p w:rsidR="00000000" w:rsidRDefault="00657EA4">
            <w:pPr>
              <w:rPr>
                <w:rFonts w:eastAsia="Times New Roman"/>
                <w:color w:val="000000"/>
                <w:sz w:val="20"/>
                <w:szCs w:val="20"/>
              </w:rPr>
            </w:pPr>
            <w:r>
              <w:rPr>
                <w:rFonts w:eastAsia="Times New Roman"/>
                <w:color w:val="000000"/>
                <w:sz w:val="20"/>
                <w:szCs w:val="20"/>
              </w:rPr>
              <w:t>* Якщо інформація розкривається стосовно членів наглядової ради, додатково зазначається, чи є посадова особа акціонером, представником акціонера, представником групи акціо</w:t>
            </w:r>
            <w:r>
              <w:rPr>
                <w:rFonts w:eastAsia="Times New Roman"/>
                <w:color w:val="000000"/>
                <w:sz w:val="20"/>
                <w:szCs w:val="20"/>
              </w:rPr>
              <w:t>нерів, незалежним директором.</w:t>
            </w:r>
            <w:r>
              <w:rPr>
                <w:rFonts w:eastAsia="Times New Roman"/>
                <w:color w:val="000000"/>
                <w:sz w:val="20"/>
                <w:szCs w:val="20"/>
              </w:rPr>
              <w:br/>
              <w:t>** Заповнюється щодо фізичних осіб.</w:t>
            </w:r>
          </w:p>
        </w:tc>
      </w:tr>
      <w:tr w:rsidR="00000000">
        <w:tc>
          <w:tcPr>
            <w:tcW w:w="0" w:type="auto"/>
            <w:tcBorders>
              <w:top w:val="nil"/>
              <w:left w:val="nil"/>
              <w:bottom w:val="nil"/>
              <w:right w:val="nil"/>
            </w:tcBorders>
            <w:tcMar>
              <w:top w:w="60" w:type="dxa"/>
              <w:left w:w="60" w:type="dxa"/>
              <w:bottom w:w="60" w:type="dxa"/>
              <w:right w:w="60" w:type="dxa"/>
            </w:tcMar>
            <w:vAlign w:val="center"/>
            <w:hideMark/>
          </w:tcPr>
          <w:p w:rsidR="00000000" w:rsidRDefault="00657EA4">
            <w:pPr>
              <w:rPr>
                <w:rFonts w:eastAsia="Times New Roman"/>
                <w:color w:val="000000"/>
              </w:rPr>
            </w:pPr>
            <w:r>
              <w:rPr>
                <w:rFonts w:eastAsia="Times New Roman"/>
                <w:color w:val="000000"/>
              </w:rPr>
              <w:t>1) посада*</w:t>
            </w:r>
          </w:p>
        </w:tc>
      </w:tr>
      <w:tr w:rsidR="00000000">
        <w:tc>
          <w:tcPr>
            <w:tcW w:w="0" w:type="auto"/>
            <w:tcBorders>
              <w:top w:val="nil"/>
              <w:left w:val="nil"/>
              <w:bottom w:val="nil"/>
              <w:right w:val="nil"/>
            </w:tcBorders>
            <w:tcMar>
              <w:top w:w="60" w:type="dxa"/>
              <w:left w:w="60" w:type="dxa"/>
              <w:bottom w:w="60" w:type="dxa"/>
              <w:right w:w="60" w:type="dxa"/>
            </w:tcMar>
            <w:vAlign w:val="center"/>
            <w:hideMark/>
          </w:tcPr>
          <w:p w:rsidR="00000000" w:rsidRDefault="00657EA4">
            <w:pPr>
              <w:rPr>
                <w:rFonts w:eastAsia="Times New Roman"/>
                <w:color w:val="000000"/>
              </w:rPr>
            </w:pPr>
            <w:r>
              <w:rPr>
                <w:rFonts w:eastAsia="Times New Roman"/>
                <w:color w:val="000000"/>
              </w:rPr>
              <w:t>Член Ревiзiйної комiсiї</w:t>
            </w:r>
          </w:p>
        </w:tc>
      </w:tr>
      <w:tr w:rsidR="00000000">
        <w:tc>
          <w:tcPr>
            <w:tcW w:w="0" w:type="auto"/>
            <w:tcBorders>
              <w:top w:val="nil"/>
              <w:left w:val="nil"/>
              <w:bottom w:val="nil"/>
              <w:right w:val="nil"/>
            </w:tcBorders>
            <w:tcMar>
              <w:top w:w="60" w:type="dxa"/>
              <w:left w:w="60" w:type="dxa"/>
              <w:bottom w:w="60" w:type="dxa"/>
              <w:right w:w="60" w:type="dxa"/>
            </w:tcMar>
            <w:vAlign w:val="center"/>
            <w:hideMark/>
          </w:tcPr>
          <w:p w:rsidR="00000000" w:rsidRDefault="00657EA4">
            <w:pPr>
              <w:rPr>
                <w:rFonts w:eastAsia="Times New Roman"/>
                <w:color w:val="000000"/>
              </w:rPr>
            </w:pPr>
            <w:r>
              <w:rPr>
                <w:rFonts w:eastAsia="Times New Roman"/>
                <w:color w:val="000000"/>
              </w:rPr>
              <w:t>2) прізвище, ім'я, по батькові фізичної особи або повне найменування юридичної особи</w:t>
            </w:r>
          </w:p>
        </w:tc>
      </w:tr>
      <w:tr w:rsidR="00000000">
        <w:tc>
          <w:tcPr>
            <w:tcW w:w="0" w:type="auto"/>
            <w:tcBorders>
              <w:top w:val="nil"/>
              <w:left w:val="nil"/>
              <w:bottom w:val="nil"/>
              <w:right w:val="nil"/>
            </w:tcBorders>
            <w:tcMar>
              <w:top w:w="60" w:type="dxa"/>
              <w:left w:w="60" w:type="dxa"/>
              <w:bottom w:w="60" w:type="dxa"/>
              <w:right w:w="60" w:type="dxa"/>
            </w:tcMar>
            <w:vAlign w:val="center"/>
            <w:hideMark/>
          </w:tcPr>
          <w:p w:rsidR="00000000" w:rsidRDefault="00657EA4">
            <w:pPr>
              <w:rPr>
                <w:rFonts w:eastAsia="Times New Roman"/>
                <w:color w:val="000000"/>
              </w:rPr>
            </w:pPr>
            <w:r>
              <w:rPr>
                <w:rFonts w:eastAsia="Times New Roman"/>
                <w:color w:val="000000"/>
              </w:rPr>
              <w:t>Тараторiн Михайло Юрiйович</w:t>
            </w:r>
          </w:p>
        </w:tc>
      </w:tr>
      <w:tr w:rsidR="00000000">
        <w:tc>
          <w:tcPr>
            <w:tcW w:w="0" w:type="auto"/>
            <w:tcBorders>
              <w:top w:val="nil"/>
              <w:left w:val="nil"/>
              <w:bottom w:val="nil"/>
              <w:right w:val="nil"/>
            </w:tcBorders>
            <w:tcMar>
              <w:top w:w="60" w:type="dxa"/>
              <w:left w:w="60" w:type="dxa"/>
              <w:bottom w:w="60" w:type="dxa"/>
              <w:right w:w="60" w:type="dxa"/>
            </w:tcMar>
            <w:vAlign w:val="center"/>
            <w:hideMark/>
          </w:tcPr>
          <w:p w:rsidR="00000000" w:rsidRDefault="00657EA4">
            <w:pPr>
              <w:rPr>
                <w:rFonts w:eastAsia="Times New Roman"/>
                <w:color w:val="000000"/>
              </w:rPr>
            </w:pPr>
            <w:r>
              <w:rPr>
                <w:rFonts w:eastAsia="Times New Roman"/>
                <w:color w:val="000000"/>
              </w:rPr>
              <w:t>3) ідентифікаційний код юридичної особи</w:t>
            </w:r>
          </w:p>
        </w:tc>
      </w:tr>
      <w:tr w:rsidR="00000000">
        <w:tc>
          <w:tcPr>
            <w:tcW w:w="0" w:type="auto"/>
            <w:tcBorders>
              <w:top w:val="nil"/>
              <w:left w:val="nil"/>
              <w:bottom w:val="nil"/>
              <w:right w:val="nil"/>
            </w:tcBorders>
            <w:tcMar>
              <w:top w:w="60" w:type="dxa"/>
              <w:left w:w="60" w:type="dxa"/>
              <w:bottom w:w="60" w:type="dxa"/>
              <w:right w:w="60" w:type="dxa"/>
            </w:tcMar>
            <w:vAlign w:val="center"/>
            <w:hideMark/>
          </w:tcPr>
          <w:p w:rsidR="00000000" w:rsidRDefault="00657EA4">
            <w:pPr>
              <w:rPr>
                <w:rFonts w:eastAsia="Times New Roman"/>
                <w:color w:val="000000"/>
              </w:rPr>
            </w:pPr>
            <w:r>
              <w:rPr>
                <w:rFonts w:eastAsia="Times New Roman"/>
                <w:color w:val="000000"/>
              </w:rPr>
              <w:t>1989003932</w:t>
            </w:r>
          </w:p>
        </w:tc>
      </w:tr>
      <w:tr w:rsidR="00000000">
        <w:tc>
          <w:tcPr>
            <w:tcW w:w="0" w:type="auto"/>
            <w:tcBorders>
              <w:top w:val="nil"/>
              <w:left w:val="nil"/>
              <w:bottom w:val="nil"/>
              <w:right w:val="nil"/>
            </w:tcBorders>
            <w:tcMar>
              <w:top w:w="60" w:type="dxa"/>
              <w:left w:w="60" w:type="dxa"/>
              <w:bottom w:w="60" w:type="dxa"/>
              <w:right w:w="60" w:type="dxa"/>
            </w:tcMar>
            <w:vAlign w:val="center"/>
            <w:hideMark/>
          </w:tcPr>
          <w:p w:rsidR="00000000" w:rsidRDefault="00657EA4">
            <w:pPr>
              <w:rPr>
                <w:rFonts w:eastAsia="Times New Roman"/>
                <w:color w:val="000000"/>
              </w:rPr>
            </w:pPr>
            <w:r>
              <w:rPr>
                <w:rFonts w:eastAsia="Times New Roman"/>
                <w:color w:val="000000"/>
              </w:rPr>
              <w:t>4) рік народження**</w:t>
            </w:r>
          </w:p>
        </w:tc>
      </w:tr>
      <w:tr w:rsidR="00000000">
        <w:tc>
          <w:tcPr>
            <w:tcW w:w="0" w:type="auto"/>
            <w:tcBorders>
              <w:top w:val="nil"/>
              <w:left w:val="nil"/>
              <w:bottom w:val="nil"/>
              <w:right w:val="nil"/>
            </w:tcBorders>
            <w:tcMar>
              <w:top w:w="60" w:type="dxa"/>
              <w:left w:w="60" w:type="dxa"/>
              <w:bottom w:w="60" w:type="dxa"/>
              <w:right w:w="60" w:type="dxa"/>
            </w:tcMar>
            <w:vAlign w:val="center"/>
            <w:hideMark/>
          </w:tcPr>
          <w:p w:rsidR="00000000" w:rsidRDefault="00657EA4">
            <w:pPr>
              <w:rPr>
                <w:rFonts w:eastAsia="Times New Roman"/>
                <w:color w:val="000000"/>
              </w:rPr>
            </w:pPr>
            <w:r>
              <w:rPr>
                <w:rFonts w:eastAsia="Times New Roman"/>
                <w:color w:val="000000"/>
              </w:rPr>
              <w:t>1976</w:t>
            </w:r>
          </w:p>
        </w:tc>
      </w:tr>
      <w:tr w:rsidR="00000000">
        <w:tc>
          <w:tcPr>
            <w:tcW w:w="0" w:type="auto"/>
            <w:tcBorders>
              <w:top w:val="nil"/>
              <w:left w:val="nil"/>
              <w:bottom w:val="nil"/>
              <w:right w:val="nil"/>
            </w:tcBorders>
            <w:tcMar>
              <w:top w:w="60" w:type="dxa"/>
              <w:left w:w="60" w:type="dxa"/>
              <w:bottom w:w="60" w:type="dxa"/>
              <w:right w:w="60" w:type="dxa"/>
            </w:tcMar>
            <w:vAlign w:val="center"/>
            <w:hideMark/>
          </w:tcPr>
          <w:p w:rsidR="00000000" w:rsidRDefault="00657EA4">
            <w:pPr>
              <w:rPr>
                <w:rFonts w:eastAsia="Times New Roman"/>
                <w:color w:val="000000"/>
              </w:rPr>
            </w:pPr>
            <w:r>
              <w:rPr>
                <w:rFonts w:eastAsia="Times New Roman"/>
                <w:color w:val="000000"/>
              </w:rPr>
              <w:t>5) освіта**</w:t>
            </w:r>
          </w:p>
        </w:tc>
      </w:tr>
      <w:tr w:rsidR="00000000">
        <w:tc>
          <w:tcPr>
            <w:tcW w:w="0" w:type="auto"/>
            <w:tcBorders>
              <w:top w:val="nil"/>
              <w:left w:val="nil"/>
              <w:bottom w:val="nil"/>
              <w:right w:val="nil"/>
            </w:tcBorders>
            <w:tcMar>
              <w:top w:w="60" w:type="dxa"/>
              <w:left w:w="60" w:type="dxa"/>
              <w:bottom w:w="60" w:type="dxa"/>
              <w:right w:w="60" w:type="dxa"/>
            </w:tcMar>
            <w:vAlign w:val="center"/>
            <w:hideMark/>
          </w:tcPr>
          <w:p w:rsidR="00000000" w:rsidRDefault="00657EA4">
            <w:pPr>
              <w:rPr>
                <w:rFonts w:eastAsia="Times New Roman"/>
                <w:color w:val="000000"/>
              </w:rPr>
            </w:pPr>
            <w:r>
              <w:rPr>
                <w:rFonts w:eastAsia="Times New Roman"/>
                <w:color w:val="000000"/>
              </w:rPr>
              <w:t>Вища</w:t>
            </w:r>
          </w:p>
        </w:tc>
      </w:tr>
      <w:tr w:rsidR="00000000">
        <w:tc>
          <w:tcPr>
            <w:tcW w:w="0" w:type="auto"/>
            <w:tcBorders>
              <w:top w:val="nil"/>
              <w:left w:val="nil"/>
              <w:bottom w:val="nil"/>
              <w:right w:val="nil"/>
            </w:tcBorders>
            <w:tcMar>
              <w:top w:w="60" w:type="dxa"/>
              <w:left w:w="60" w:type="dxa"/>
              <w:bottom w:w="60" w:type="dxa"/>
              <w:right w:w="60" w:type="dxa"/>
            </w:tcMar>
            <w:vAlign w:val="center"/>
            <w:hideMark/>
          </w:tcPr>
          <w:p w:rsidR="00000000" w:rsidRDefault="00657EA4">
            <w:pPr>
              <w:rPr>
                <w:rFonts w:eastAsia="Times New Roman"/>
                <w:color w:val="000000"/>
              </w:rPr>
            </w:pPr>
            <w:r>
              <w:rPr>
                <w:rFonts w:eastAsia="Times New Roman"/>
                <w:color w:val="000000"/>
              </w:rPr>
              <w:t>6) стаж роботи (років)**</w:t>
            </w:r>
          </w:p>
        </w:tc>
      </w:tr>
      <w:tr w:rsidR="00000000">
        <w:tc>
          <w:tcPr>
            <w:tcW w:w="0" w:type="auto"/>
            <w:tcBorders>
              <w:top w:val="nil"/>
              <w:left w:val="nil"/>
              <w:bottom w:val="nil"/>
              <w:right w:val="nil"/>
            </w:tcBorders>
            <w:tcMar>
              <w:top w:w="60" w:type="dxa"/>
              <w:left w:w="60" w:type="dxa"/>
              <w:bottom w:w="60" w:type="dxa"/>
              <w:right w:w="60" w:type="dxa"/>
            </w:tcMar>
            <w:vAlign w:val="center"/>
            <w:hideMark/>
          </w:tcPr>
          <w:p w:rsidR="00000000" w:rsidRDefault="00657EA4">
            <w:pPr>
              <w:rPr>
                <w:rFonts w:eastAsia="Times New Roman"/>
                <w:color w:val="000000"/>
              </w:rPr>
            </w:pPr>
            <w:r>
              <w:rPr>
                <w:rFonts w:eastAsia="Times New Roman"/>
                <w:color w:val="000000"/>
              </w:rPr>
              <w:t>4</w:t>
            </w:r>
          </w:p>
        </w:tc>
      </w:tr>
      <w:tr w:rsidR="00000000">
        <w:tc>
          <w:tcPr>
            <w:tcW w:w="0" w:type="auto"/>
            <w:tcBorders>
              <w:top w:val="nil"/>
              <w:left w:val="nil"/>
              <w:bottom w:val="nil"/>
              <w:right w:val="nil"/>
            </w:tcBorders>
            <w:tcMar>
              <w:top w:w="60" w:type="dxa"/>
              <w:left w:w="60" w:type="dxa"/>
              <w:bottom w:w="60" w:type="dxa"/>
              <w:right w:w="60" w:type="dxa"/>
            </w:tcMar>
            <w:vAlign w:val="center"/>
            <w:hideMark/>
          </w:tcPr>
          <w:p w:rsidR="00000000" w:rsidRDefault="00657EA4">
            <w:pPr>
              <w:rPr>
                <w:rFonts w:eastAsia="Times New Roman"/>
                <w:color w:val="000000"/>
              </w:rPr>
            </w:pPr>
            <w:r>
              <w:rPr>
                <w:rFonts w:eastAsia="Times New Roman"/>
                <w:color w:val="000000"/>
              </w:rPr>
              <w:t>7) найменування підприємства та попередня посада, яку займав**</w:t>
            </w:r>
          </w:p>
        </w:tc>
      </w:tr>
      <w:tr w:rsidR="00000000">
        <w:tc>
          <w:tcPr>
            <w:tcW w:w="0" w:type="auto"/>
            <w:tcBorders>
              <w:top w:val="nil"/>
              <w:left w:val="nil"/>
              <w:bottom w:val="nil"/>
              <w:right w:val="nil"/>
            </w:tcBorders>
            <w:tcMar>
              <w:top w:w="60" w:type="dxa"/>
              <w:left w:w="60" w:type="dxa"/>
              <w:bottom w:w="60" w:type="dxa"/>
              <w:right w:w="60" w:type="dxa"/>
            </w:tcMar>
            <w:vAlign w:val="center"/>
            <w:hideMark/>
          </w:tcPr>
          <w:p w:rsidR="00000000" w:rsidRDefault="00657EA4">
            <w:pPr>
              <w:rPr>
                <w:rFonts w:eastAsia="Times New Roman"/>
                <w:color w:val="000000"/>
              </w:rPr>
            </w:pPr>
            <w:r>
              <w:rPr>
                <w:rFonts w:eastAsia="Times New Roman"/>
                <w:color w:val="000000"/>
              </w:rPr>
              <w:t>Д/н</w:t>
            </w:r>
          </w:p>
        </w:tc>
      </w:tr>
      <w:tr w:rsidR="00000000">
        <w:tc>
          <w:tcPr>
            <w:tcW w:w="0" w:type="auto"/>
            <w:tcBorders>
              <w:top w:val="nil"/>
              <w:left w:val="nil"/>
              <w:bottom w:val="nil"/>
              <w:right w:val="nil"/>
            </w:tcBorders>
            <w:tcMar>
              <w:top w:w="60" w:type="dxa"/>
              <w:left w:w="60" w:type="dxa"/>
              <w:bottom w:w="60" w:type="dxa"/>
              <w:right w:w="60" w:type="dxa"/>
            </w:tcMar>
            <w:vAlign w:val="center"/>
            <w:hideMark/>
          </w:tcPr>
          <w:p w:rsidR="00000000" w:rsidRDefault="00657EA4">
            <w:pPr>
              <w:rPr>
                <w:rFonts w:eastAsia="Times New Roman"/>
                <w:color w:val="000000"/>
              </w:rPr>
            </w:pPr>
            <w:r>
              <w:rPr>
                <w:rFonts w:eastAsia="Times New Roman"/>
                <w:color w:val="000000"/>
              </w:rPr>
              <w:t>8) дата набуття повноважень та термін, на який обрано (призначено)</w:t>
            </w:r>
          </w:p>
        </w:tc>
      </w:tr>
      <w:tr w:rsidR="00000000">
        <w:tc>
          <w:tcPr>
            <w:tcW w:w="0" w:type="auto"/>
            <w:tcBorders>
              <w:top w:val="nil"/>
              <w:left w:val="nil"/>
              <w:bottom w:val="nil"/>
              <w:right w:val="nil"/>
            </w:tcBorders>
            <w:tcMar>
              <w:top w:w="60" w:type="dxa"/>
              <w:left w:w="60" w:type="dxa"/>
              <w:bottom w:w="60" w:type="dxa"/>
              <w:right w:w="60" w:type="dxa"/>
            </w:tcMar>
            <w:vAlign w:val="center"/>
            <w:hideMark/>
          </w:tcPr>
          <w:p w:rsidR="00000000" w:rsidRDefault="00657EA4">
            <w:pPr>
              <w:rPr>
                <w:rFonts w:eastAsia="Times New Roman"/>
                <w:color w:val="000000"/>
              </w:rPr>
            </w:pPr>
            <w:r>
              <w:rPr>
                <w:rFonts w:eastAsia="Times New Roman"/>
                <w:color w:val="000000"/>
              </w:rPr>
              <w:t>22.07.2016 3 роки</w:t>
            </w:r>
          </w:p>
        </w:tc>
      </w:tr>
      <w:tr w:rsidR="00000000">
        <w:tc>
          <w:tcPr>
            <w:tcW w:w="0" w:type="auto"/>
            <w:tcBorders>
              <w:top w:val="nil"/>
              <w:left w:val="nil"/>
              <w:bottom w:val="nil"/>
              <w:right w:val="nil"/>
            </w:tcBorders>
            <w:tcMar>
              <w:top w:w="60" w:type="dxa"/>
              <w:left w:w="60" w:type="dxa"/>
              <w:bottom w:w="60" w:type="dxa"/>
              <w:right w:w="60" w:type="dxa"/>
            </w:tcMar>
            <w:vAlign w:val="center"/>
            <w:hideMark/>
          </w:tcPr>
          <w:p w:rsidR="00000000" w:rsidRDefault="00657EA4">
            <w:pPr>
              <w:rPr>
                <w:rFonts w:eastAsia="Times New Roman"/>
                <w:color w:val="000000"/>
              </w:rPr>
            </w:pPr>
            <w:r>
              <w:rPr>
                <w:rFonts w:eastAsia="Times New Roman"/>
                <w:color w:val="000000"/>
              </w:rPr>
              <w:t>9) Опис</w:t>
            </w:r>
          </w:p>
        </w:tc>
      </w:tr>
      <w:tr w:rsidR="00000000">
        <w:tc>
          <w:tcPr>
            <w:tcW w:w="0" w:type="auto"/>
            <w:tcBorders>
              <w:top w:val="nil"/>
              <w:left w:val="nil"/>
              <w:bottom w:val="nil"/>
              <w:right w:val="nil"/>
            </w:tcBorders>
            <w:tcMar>
              <w:top w:w="60" w:type="dxa"/>
              <w:left w:w="60" w:type="dxa"/>
              <w:bottom w:w="60" w:type="dxa"/>
              <w:right w:w="60" w:type="dxa"/>
            </w:tcMar>
            <w:vAlign w:val="center"/>
            <w:hideMark/>
          </w:tcPr>
          <w:p w:rsidR="00000000" w:rsidRDefault="00657EA4">
            <w:pPr>
              <w:rPr>
                <w:rFonts w:eastAsia="Times New Roman"/>
                <w:color w:val="000000"/>
              </w:rPr>
            </w:pPr>
            <w:r>
              <w:rPr>
                <w:rFonts w:eastAsia="Times New Roman"/>
                <w:color w:val="000000"/>
              </w:rPr>
              <w:t>Повноваження та обов'язки посадової особи передбаченi Статутом товариства. Посади на будь - яких iнших пiдприємствах не обiймає. Розголошення розмiру випл</w:t>
            </w:r>
            <w:r>
              <w:rPr>
                <w:rFonts w:eastAsia="Times New Roman"/>
                <w:color w:val="000000"/>
              </w:rPr>
              <w:t>аченої винагороди не передбачено внутрiшнiми нормативними документами товариства.</w:t>
            </w:r>
          </w:p>
        </w:tc>
      </w:tr>
      <w:tr w:rsidR="00000000">
        <w:tc>
          <w:tcPr>
            <w:tcW w:w="0" w:type="auto"/>
            <w:tcBorders>
              <w:top w:val="nil"/>
              <w:left w:val="nil"/>
              <w:bottom w:val="nil"/>
              <w:right w:val="nil"/>
            </w:tcBorders>
            <w:tcMar>
              <w:top w:w="60" w:type="dxa"/>
              <w:left w:w="60" w:type="dxa"/>
              <w:bottom w:w="60" w:type="dxa"/>
              <w:right w:w="60" w:type="dxa"/>
            </w:tcMar>
            <w:vAlign w:val="center"/>
            <w:hideMark/>
          </w:tcPr>
          <w:p w:rsidR="00000000" w:rsidRDefault="00657EA4">
            <w:pPr>
              <w:rPr>
                <w:rFonts w:eastAsia="Times New Roman"/>
                <w:color w:val="000000"/>
                <w:sz w:val="20"/>
                <w:szCs w:val="20"/>
              </w:rPr>
            </w:pPr>
            <w:r>
              <w:rPr>
                <w:rFonts w:eastAsia="Times New Roman"/>
                <w:color w:val="000000"/>
                <w:sz w:val="20"/>
                <w:szCs w:val="20"/>
              </w:rPr>
              <w:t>* Якщо інформація розкривається стосовно членів наглядової ради, додатково зазначається, чи є посадова особа акціонером, представником акціонера, представником групи акціо</w:t>
            </w:r>
            <w:r>
              <w:rPr>
                <w:rFonts w:eastAsia="Times New Roman"/>
                <w:color w:val="000000"/>
                <w:sz w:val="20"/>
                <w:szCs w:val="20"/>
              </w:rPr>
              <w:t>нерів, незалежним директором.</w:t>
            </w:r>
            <w:r>
              <w:rPr>
                <w:rFonts w:eastAsia="Times New Roman"/>
                <w:color w:val="000000"/>
                <w:sz w:val="20"/>
                <w:szCs w:val="20"/>
              </w:rPr>
              <w:br/>
              <w:t>** Заповнюється щодо фізичних осіб.</w:t>
            </w:r>
          </w:p>
        </w:tc>
      </w:tr>
      <w:tr w:rsidR="00000000">
        <w:tc>
          <w:tcPr>
            <w:tcW w:w="0" w:type="auto"/>
            <w:tcBorders>
              <w:top w:val="nil"/>
              <w:left w:val="nil"/>
              <w:bottom w:val="nil"/>
              <w:right w:val="nil"/>
            </w:tcBorders>
            <w:tcMar>
              <w:top w:w="60" w:type="dxa"/>
              <w:left w:w="60" w:type="dxa"/>
              <w:bottom w:w="60" w:type="dxa"/>
              <w:right w:w="60" w:type="dxa"/>
            </w:tcMar>
            <w:vAlign w:val="center"/>
            <w:hideMark/>
          </w:tcPr>
          <w:p w:rsidR="00000000" w:rsidRDefault="00657EA4">
            <w:pPr>
              <w:rPr>
                <w:rFonts w:eastAsia="Times New Roman"/>
                <w:color w:val="000000"/>
              </w:rPr>
            </w:pPr>
            <w:r>
              <w:rPr>
                <w:rFonts w:eastAsia="Times New Roman"/>
                <w:color w:val="000000"/>
              </w:rPr>
              <w:t>1) посада*</w:t>
            </w:r>
          </w:p>
        </w:tc>
      </w:tr>
      <w:tr w:rsidR="00000000">
        <w:tc>
          <w:tcPr>
            <w:tcW w:w="0" w:type="auto"/>
            <w:tcBorders>
              <w:top w:val="nil"/>
              <w:left w:val="nil"/>
              <w:bottom w:val="nil"/>
              <w:right w:val="nil"/>
            </w:tcBorders>
            <w:tcMar>
              <w:top w:w="60" w:type="dxa"/>
              <w:left w:w="60" w:type="dxa"/>
              <w:bottom w:w="60" w:type="dxa"/>
              <w:right w:w="60" w:type="dxa"/>
            </w:tcMar>
            <w:vAlign w:val="center"/>
            <w:hideMark/>
          </w:tcPr>
          <w:p w:rsidR="00000000" w:rsidRDefault="00657EA4">
            <w:pPr>
              <w:rPr>
                <w:rFonts w:eastAsia="Times New Roman"/>
                <w:color w:val="000000"/>
              </w:rPr>
            </w:pPr>
            <w:r>
              <w:rPr>
                <w:rFonts w:eastAsia="Times New Roman"/>
                <w:color w:val="000000"/>
              </w:rPr>
              <w:t>Член Ревiзiйної комiсiї</w:t>
            </w:r>
          </w:p>
        </w:tc>
      </w:tr>
      <w:tr w:rsidR="00000000">
        <w:tc>
          <w:tcPr>
            <w:tcW w:w="0" w:type="auto"/>
            <w:tcBorders>
              <w:top w:val="nil"/>
              <w:left w:val="nil"/>
              <w:bottom w:val="nil"/>
              <w:right w:val="nil"/>
            </w:tcBorders>
            <w:tcMar>
              <w:top w:w="60" w:type="dxa"/>
              <w:left w:w="60" w:type="dxa"/>
              <w:bottom w:w="60" w:type="dxa"/>
              <w:right w:w="60" w:type="dxa"/>
            </w:tcMar>
            <w:vAlign w:val="center"/>
            <w:hideMark/>
          </w:tcPr>
          <w:p w:rsidR="00000000" w:rsidRDefault="00657EA4">
            <w:pPr>
              <w:rPr>
                <w:rFonts w:eastAsia="Times New Roman"/>
                <w:color w:val="000000"/>
              </w:rPr>
            </w:pPr>
            <w:r>
              <w:rPr>
                <w:rFonts w:eastAsia="Times New Roman"/>
                <w:color w:val="000000"/>
              </w:rPr>
              <w:t>2) прізвище, ім'я, по батькові фізичної особи або повне найменування юридичної особи</w:t>
            </w:r>
          </w:p>
        </w:tc>
      </w:tr>
      <w:tr w:rsidR="00000000">
        <w:tc>
          <w:tcPr>
            <w:tcW w:w="0" w:type="auto"/>
            <w:tcBorders>
              <w:top w:val="nil"/>
              <w:left w:val="nil"/>
              <w:bottom w:val="nil"/>
              <w:right w:val="nil"/>
            </w:tcBorders>
            <w:tcMar>
              <w:top w:w="60" w:type="dxa"/>
              <w:left w:w="60" w:type="dxa"/>
              <w:bottom w:w="60" w:type="dxa"/>
              <w:right w:w="60" w:type="dxa"/>
            </w:tcMar>
            <w:vAlign w:val="center"/>
            <w:hideMark/>
          </w:tcPr>
          <w:p w:rsidR="00000000" w:rsidRDefault="00657EA4">
            <w:pPr>
              <w:rPr>
                <w:rFonts w:eastAsia="Times New Roman"/>
                <w:color w:val="000000"/>
              </w:rPr>
            </w:pPr>
            <w:r>
              <w:rPr>
                <w:rFonts w:eastAsia="Times New Roman"/>
                <w:color w:val="000000"/>
              </w:rPr>
              <w:t>Поляков Валерiй Олександрович</w:t>
            </w:r>
          </w:p>
        </w:tc>
      </w:tr>
      <w:tr w:rsidR="00000000">
        <w:tc>
          <w:tcPr>
            <w:tcW w:w="0" w:type="auto"/>
            <w:tcBorders>
              <w:top w:val="nil"/>
              <w:left w:val="nil"/>
              <w:bottom w:val="nil"/>
              <w:right w:val="nil"/>
            </w:tcBorders>
            <w:tcMar>
              <w:top w:w="60" w:type="dxa"/>
              <w:left w:w="60" w:type="dxa"/>
              <w:bottom w:w="60" w:type="dxa"/>
              <w:right w:w="60" w:type="dxa"/>
            </w:tcMar>
            <w:vAlign w:val="center"/>
            <w:hideMark/>
          </w:tcPr>
          <w:p w:rsidR="00000000" w:rsidRDefault="00657EA4">
            <w:pPr>
              <w:rPr>
                <w:rFonts w:eastAsia="Times New Roman"/>
                <w:color w:val="000000"/>
              </w:rPr>
            </w:pPr>
            <w:r>
              <w:rPr>
                <w:rFonts w:eastAsia="Times New Roman"/>
                <w:color w:val="000000"/>
              </w:rPr>
              <w:t>3) ідентифікаційний код юридичної особи</w:t>
            </w:r>
          </w:p>
        </w:tc>
      </w:tr>
      <w:tr w:rsidR="00000000">
        <w:tc>
          <w:tcPr>
            <w:tcW w:w="0" w:type="auto"/>
            <w:tcBorders>
              <w:top w:val="nil"/>
              <w:left w:val="nil"/>
              <w:bottom w:val="nil"/>
              <w:right w:val="nil"/>
            </w:tcBorders>
            <w:tcMar>
              <w:top w:w="60" w:type="dxa"/>
              <w:left w:w="60" w:type="dxa"/>
              <w:bottom w:w="60" w:type="dxa"/>
              <w:right w:w="60" w:type="dxa"/>
            </w:tcMar>
            <w:vAlign w:val="center"/>
            <w:hideMark/>
          </w:tcPr>
          <w:p w:rsidR="00000000" w:rsidRDefault="00657EA4">
            <w:pPr>
              <w:rPr>
                <w:rFonts w:eastAsia="Times New Roman"/>
                <w:color w:val="000000"/>
              </w:rPr>
            </w:pPr>
            <w:r>
              <w:rPr>
                <w:rFonts w:eastAsia="Times New Roman"/>
                <w:color w:val="000000"/>
              </w:rPr>
              <w:t>1835309038</w:t>
            </w:r>
          </w:p>
        </w:tc>
      </w:tr>
      <w:tr w:rsidR="00000000">
        <w:tc>
          <w:tcPr>
            <w:tcW w:w="0" w:type="auto"/>
            <w:tcBorders>
              <w:top w:val="nil"/>
              <w:left w:val="nil"/>
              <w:bottom w:val="nil"/>
              <w:right w:val="nil"/>
            </w:tcBorders>
            <w:tcMar>
              <w:top w:w="60" w:type="dxa"/>
              <w:left w:w="60" w:type="dxa"/>
              <w:bottom w:w="60" w:type="dxa"/>
              <w:right w:w="60" w:type="dxa"/>
            </w:tcMar>
            <w:vAlign w:val="center"/>
            <w:hideMark/>
          </w:tcPr>
          <w:p w:rsidR="00000000" w:rsidRDefault="00657EA4">
            <w:pPr>
              <w:rPr>
                <w:rFonts w:eastAsia="Times New Roman"/>
                <w:color w:val="000000"/>
              </w:rPr>
            </w:pPr>
            <w:r>
              <w:rPr>
                <w:rFonts w:eastAsia="Times New Roman"/>
                <w:color w:val="000000"/>
              </w:rPr>
              <w:t>4) рік народження**</w:t>
            </w:r>
          </w:p>
        </w:tc>
      </w:tr>
      <w:tr w:rsidR="00000000">
        <w:tc>
          <w:tcPr>
            <w:tcW w:w="0" w:type="auto"/>
            <w:tcBorders>
              <w:top w:val="nil"/>
              <w:left w:val="nil"/>
              <w:bottom w:val="nil"/>
              <w:right w:val="nil"/>
            </w:tcBorders>
            <w:tcMar>
              <w:top w:w="60" w:type="dxa"/>
              <w:left w:w="60" w:type="dxa"/>
              <w:bottom w:w="60" w:type="dxa"/>
              <w:right w:w="60" w:type="dxa"/>
            </w:tcMar>
            <w:vAlign w:val="center"/>
            <w:hideMark/>
          </w:tcPr>
          <w:p w:rsidR="00000000" w:rsidRDefault="00657EA4">
            <w:pPr>
              <w:rPr>
                <w:rFonts w:eastAsia="Times New Roman"/>
                <w:color w:val="000000"/>
              </w:rPr>
            </w:pPr>
            <w:r>
              <w:rPr>
                <w:rFonts w:eastAsia="Times New Roman"/>
                <w:color w:val="000000"/>
              </w:rPr>
              <w:t>1950</w:t>
            </w:r>
          </w:p>
        </w:tc>
      </w:tr>
      <w:tr w:rsidR="00000000">
        <w:tc>
          <w:tcPr>
            <w:tcW w:w="0" w:type="auto"/>
            <w:tcBorders>
              <w:top w:val="nil"/>
              <w:left w:val="nil"/>
              <w:bottom w:val="nil"/>
              <w:right w:val="nil"/>
            </w:tcBorders>
            <w:tcMar>
              <w:top w:w="60" w:type="dxa"/>
              <w:left w:w="60" w:type="dxa"/>
              <w:bottom w:w="60" w:type="dxa"/>
              <w:right w:w="60" w:type="dxa"/>
            </w:tcMar>
            <w:vAlign w:val="center"/>
            <w:hideMark/>
          </w:tcPr>
          <w:p w:rsidR="00000000" w:rsidRDefault="00657EA4">
            <w:pPr>
              <w:rPr>
                <w:rFonts w:eastAsia="Times New Roman"/>
                <w:color w:val="000000"/>
              </w:rPr>
            </w:pPr>
            <w:r>
              <w:rPr>
                <w:rFonts w:eastAsia="Times New Roman"/>
                <w:color w:val="000000"/>
              </w:rPr>
              <w:t>5) освіта**</w:t>
            </w:r>
          </w:p>
        </w:tc>
      </w:tr>
      <w:tr w:rsidR="00000000">
        <w:tc>
          <w:tcPr>
            <w:tcW w:w="0" w:type="auto"/>
            <w:tcBorders>
              <w:top w:val="nil"/>
              <w:left w:val="nil"/>
              <w:bottom w:val="nil"/>
              <w:right w:val="nil"/>
            </w:tcBorders>
            <w:tcMar>
              <w:top w:w="60" w:type="dxa"/>
              <w:left w:w="60" w:type="dxa"/>
              <w:bottom w:w="60" w:type="dxa"/>
              <w:right w:w="60" w:type="dxa"/>
            </w:tcMar>
            <w:vAlign w:val="center"/>
            <w:hideMark/>
          </w:tcPr>
          <w:p w:rsidR="00000000" w:rsidRDefault="00657EA4">
            <w:pPr>
              <w:rPr>
                <w:rFonts w:eastAsia="Times New Roman"/>
                <w:color w:val="000000"/>
              </w:rPr>
            </w:pPr>
            <w:r>
              <w:rPr>
                <w:rFonts w:eastAsia="Times New Roman"/>
                <w:color w:val="000000"/>
              </w:rPr>
              <w:t>вища, Київський iнститут iнженерiв цивiльної авiацiї, iнженер-електрик з експлуатацiї ЕОМ, 1972</w:t>
            </w:r>
          </w:p>
        </w:tc>
      </w:tr>
      <w:tr w:rsidR="00000000">
        <w:tc>
          <w:tcPr>
            <w:tcW w:w="0" w:type="auto"/>
            <w:tcBorders>
              <w:top w:val="nil"/>
              <w:left w:val="nil"/>
              <w:bottom w:val="nil"/>
              <w:right w:val="nil"/>
            </w:tcBorders>
            <w:tcMar>
              <w:top w:w="60" w:type="dxa"/>
              <w:left w:w="60" w:type="dxa"/>
              <w:bottom w:w="60" w:type="dxa"/>
              <w:right w:w="60" w:type="dxa"/>
            </w:tcMar>
            <w:vAlign w:val="center"/>
            <w:hideMark/>
          </w:tcPr>
          <w:p w:rsidR="00000000" w:rsidRDefault="00657EA4">
            <w:pPr>
              <w:rPr>
                <w:rFonts w:eastAsia="Times New Roman"/>
                <w:color w:val="000000"/>
              </w:rPr>
            </w:pPr>
            <w:r>
              <w:rPr>
                <w:rFonts w:eastAsia="Times New Roman"/>
                <w:color w:val="000000"/>
              </w:rPr>
              <w:t>6) стаж роботи (років)**</w:t>
            </w:r>
          </w:p>
        </w:tc>
      </w:tr>
      <w:tr w:rsidR="00000000">
        <w:tc>
          <w:tcPr>
            <w:tcW w:w="0" w:type="auto"/>
            <w:tcBorders>
              <w:top w:val="nil"/>
              <w:left w:val="nil"/>
              <w:bottom w:val="nil"/>
              <w:right w:val="nil"/>
            </w:tcBorders>
            <w:tcMar>
              <w:top w:w="60" w:type="dxa"/>
              <w:left w:w="60" w:type="dxa"/>
              <w:bottom w:w="60" w:type="dxa"/>
              <w:right w:w="60" w:type="dxa"/>
            </w:tcMar>
            <w:vAlign w:val="center"/>
            <w:hideMark/>
          </w:tcPr>
          <w:p w:rsidR="00000000" w:rsidRDefault="00657EA4">
            <w:pPr>
              <w:rPr>
                <w:rFonts w:eastAsia="Times New Roman"/>
                <w:color w:val="000000"/>
              </w:rPr>
            </w:pPr>
            <w:r>
              <w:rPr>
                <w:rFonts w:eastAsia="Times New Roman"/>
                <w:color w:val="000000"/>
              </w:rPr>
              <w:t>11</w:t>
            </w:r>
          </w:p>
        </w:tc>
      </w:tr>
      <w:tr w:rsidR="00000000">
        <w:tc>
          <w:tcPr>
            <w:tcW w:w="0" w:type="auto"/>
            <w:tcBorders>
              <w:top w:val="nil"/>
              <w:left w:val="nil"/>
              <w:bottom w:val="nil"/>
              <w:right w:val="nil"/>
            </w:tcBorders>
            <w:tcMar>
              <w:top w:w="60" w:type="dxa"/>
              <w:left w:w="60" w:type="dxa"/>
              <w:bottom w:w="60" w:type="dxa"/>
              <w:right w:w="60" w:type="dxa"/>
            </w:tcMar>
            <w:vAlign w:val="center"/>
            <w:hideMark/>
          </w:tcPr>
          <w:p w:rsidR="00000000" w:rsidRDefault="00657EA4">
            <w:pPr>
              <w:rPr>
                <w:rFonts w:eastAsia="Times New Roman"/>
                <w:color w:val="000000"/>
              </w:rPr>
            </w:pPr>
            <w:r>
              <w:rPr>
                <w:rFonts w:eastAsia="Times New Roman"/>
                <w:color w:val="000000"/>
              </w:rPr>
              <w:t>7) найменування підприємства та попередня посада, яку займав**</w:t>
            </w:r>
          </w:p>
        </w:tc>
      </w:tr>
      <w:tr w:rsidR="00000000">
        <w:tc>
          <w:tcPr>
            <w:tcW w:w="0" w:type="auto"/>
            <w:tcBorders>
              <w:top w:val="nil"/>
              <w:left w:val="nil"/>
              <w:bottom w:val="nil"/>
              <w:right w:val="nil"/>
            </w:tcBorders>
            <w:tcMar>
              <w:top w:w="60" w:type="dxa"/>
              <w:left w:w="60" w:type="dxa"/>
              <w:bottom w:w="60" w:type="dxa"/>
              <w:right w:w="60" w:type="dxa"/>
            </w:tcMar>
            <w:vAlign w:val="center"/>
            <w:hideMark/>
          </w:tcPr>
          <w:p w:rsidR="00000000" w:rsidRDefault="00657EA4">
            <w:pPr>
              <w:rPr>
                <w:rFonts w:eastAsia="Times New Roman"/>
                <w:color w:val="000000"/>
              </w:rPr>
            </w:pPr>
            <w:r>
              <w:rPr>
                <w:rFonts w:eastAsia="Times New Roman"/>
                <w:color w:val="000000"/>
              </w:rPr>
              <w:t>ЗАТ "Об'єднання "Юг", директор</w:t>
            </w:r>
          </w:p>
        </w:tc>
      </w:tr>
      <w:tr w:rsidR="00000000">
        <w:tc>
          <w:tcPr>
            <w:tcW w:w="0" w:type="auto"/>
            <w:tcBorders>
              <w:top w:val="nil"/>
              <w:left w:val="nil"/>
              <w:bottom w:val="nil"/>
              <w:right w:val="nil"/>
            </w:tcBorders>
            <w:tcMar>
              <w:top w:w="60" w:type="dxa"/>
              <w:left w:w="60" w:type="dxa"/>
              <w:bottom w:w="60" w:type="dxa"/>
              <w:right w:w="60" w:type="dxa"/>
            </w:tcMar>
            <w:vAlign w:val="center"/>
            <w:hideMark/>
          </w:tcPr>
          <w:p w:rsidR="00000000" w:rsidRDefault="00657EA4">
            <w:pPr>
              <w:rPr>
                <w:rFonts w:eastAsia="Times New Roman"/>
                <w:color w:val="000000"/>
              </w:rPr>
            </w:pPr>
            <w:r>
              <w:rPr>
                <w:rFonts w:eastAsia="Times New Roman"/>
                <w:color w:val="000000"/>
              </w:rPr>
              <w:t>8) дата набуття повноважень та термін, на який обрано (призначено)</w:t>
            </w:r>
          </w:p>
        </w:tc>
      </w:tr>
      <w:tr w:rsidR="00000000">
        <w:tc>
          <w:tcPr>
            <w:tcW w:w="0" w:type="auto"/>
            <w:tcBorders>
              <w:top w:val="nil"/>
              <w:left w:val="nil"/>
              <w:bottom w:val="nil"/>
              <w:right w:val="nil"/>
            </w:tcBorders>
            <w:tcMar>
              <w:top w:w="60" w:type="dxa"/>
              <w:left w:w="60" w:type="dxa"/>
              <w:bottom w:w="60" w:type="dxa"/>
              <w:right w:w="60" w:type="dxa"/>
            </w:tcMar>
            <w:vAlign w:val="center"/>
            <w:hideMark/>
          </w:tcPr>
          <w:p w:rsidR="00000000" w:rsidRDefault="00657EA4">
            <w:pPr>
              <w:rPr>
                <w:rFonts w:eastAsia="Times New Roman"/>
                <w:color w:val="000000"/>
              </w:rPr>
            </w:pPr>
            <w:r>
              <w:rPr>
                <w:rFonts w:eastAsia="Times New Roman"/>
                <w:color w:val="000000"/>
              </w:rPr>
              <w:t>31.07.2016 3 роки</w:t>
            </w:r>
          </w:p>
        </w:tc>
      </w:tr>
      <w:tr w:rsidR="00000000">
        <w:tc>
          <w:tcPr>
            <w:tcW w:w="0" w:type="auto"/>
            <w:tcBorders>
              <w:top w:val="nil"/>
              <w:left w:val="nil"/>
              <w:bottom w:val="nil"/>
              <w:right w:val="nil"/>
            </w:tcBorders>
            <w:tcMar>
              <w:top w:w="60" w:type="dxa"/>
              <w:left w:w="60" w:type="dxa"/>
              <w:bottom w:w="60" w:type="dxa"/>
              <w:right w:w="60" w:type="dxa"/>
            </w:tcMar>
            <w:vAlign w:val="center"/>
            <w:hideMark/>
          </w:tcPr>
          <w:p w:rsidR="00000000" w:rsidRDefault="00657EA4">
            <w:pPr>
              <w:rPr>
                <w:rFonts w:eastAsia="Times New Roman"/>
                <w:color w:val="000000"/>
              </w:rPr>
            </w:pPr>
            <w:r>
              <w:rPr>
                <w:rFonts w:eastAsia="Times New Roman"/>
                <w:color w:val="000000"/>
              </w:rPr>
              <w:t>9) Опис</w:t>
            </w:r>
          </w:p>
        </w:tc>
      </w:tr>
      <w:tr w:rsidR="00000000">
        <w:tc>
          <w:tcPr>
            <w:tcW w:w="0" w:type="auto"/>
            <w:tcBorders>
              <w:top w:val="nil"/>
              <w:left w:val="nil"/>
              <w:bottom w:val="nil"/>
              <w:right w:val="nil"/>
            </w:tcBorders>
            <w:tcMar>
              <w:top w:w="60" w:type="dxa"/>
              <w:left w:w="60" w:type="dxa"/>
              <w:bottom w:w="60" w:type="dxa"/>
              <w:right w:w="60" w:type="dxa"/>
            </w:tcMar>
            <w:vAlign w:val="center"/>
            <w:hideMark/>
          </w:tcPr>
          <w:p w:rsidR="00000000" w:rsidRDefault="00657EA4">
            <w:pPr>
              <w:rPr>
                <w:rFonts w:eastAsia="Times New Roman"/>
                <w:color w:val="000000"/>
              </w:rPr>
            </w:pPr>
            <w:r>
              <w:rPr>
                <w:rFonts w:eastAsia="Times New Roman"/>
                <w:color w:val="000000"/>
              </w:rPr>
              <w:t>Повноваження та обов'язки посадової особи передбаченi Статутом товариства. Посади на будь - яких iнших пiдприємствах не обiймає. Розголошення розмiру виплаченої винагороди не передбачено внутрiшнiми нормативними документами товариства.</w:t>
            </w:r>
          </w:p>
        </w:tc>
      </w:tr>
      <w:tr w:rsidR="00000000">
        <w:tc>
          <w:tcPr>
            <w:tcW w:w="0" w:type="auto"/>
            <w:tcBorders>
              <w:top w:val="nil"/>
              <w:left w:val="nil"/>
              <w:bottom w:val="nil"/>
              <w:right w:val="nil"/>
            </w:tcBorders>
            <w:tcMar>
              <w:top w:w="60" w:type="dxa"/>
              <w:left w:w="60" w:type="dxa"/>
              <w:bottom w:w="60" w:type="dxa"/>
              <w:right w:w="60" w:type="dxa"/>
            </w:tcMar>
            <w:vAlign w:val="center"/>
            <w:hideMark/>
          </w:tcPr>
          <w:p w:rsidR="00000000" w:rsidRDefault="00657EA4">
            <w:pPr>
              <w:rPr>
                <w:rFonts w:eastAsia="Times New Roman"/>
                <w:color w:val="000000"/>
                <w:sz w:val="20"/>
                <w:szCs w:val="20"/>
              </w:rPr>
            </w:pPr>
            <w:r>
              <w:rPr>
                <w:rFonts w:eastAsia="Times New Roman"/>
                <w:color w:val="000000"/>
                <w:sz w:val="20"/>
                <w:szCs w:val="20"/>
              </w:rPr>
              <w:t>* Якщо інформація</w:t>
            </w:r>
            <w:r>
              <w:rPr>
                <w:rFonts w:eastAsia="Times New Roman"/>
                <w:color w:val="000000"/>
                <w:sz w:val="20"/>
                <w:szCs w:val="20"/>
              </w:rPr>
              <w:t xml:space="preserve"> розкривається стосовно членів наглядової ради, додатково зазначається, чи є посадова особа акціонером, представником акціонера, представником групи акціонерів, незалежним директором.</w:t>
            </w:r>
            <w:r>
              <w:rPr>
                <w:rFonts w:eastAsia="Times New Roman"/>
                <w:color w:val="000000"/>
                <w:sz w:val="20"/>
                <w:szCs w:val="20"/>
              </w:rPr>
              <w:br/>
              <w:t>** Заповнюється щодо фізичних осіб.</w:t>
            </w:r>
          </w:p>
        </w:tc>
      </w:tr>
      <w:tr w:rsidR="00000000">
        <w:tc>
          <w:tcPr>
            <w:tcW w:w="0" w:type="auto"/>
            <w:tcBorders>
              <w:top w:val="nil"/>
              <w:left w:val="nil"/>
              <w:bottom w:val="nil"/>
              <w:right w:val="nil"/>
            </w:tcBorders>
            <w:tcMar>
              <w:top w:w="60" w:type="dxa"/>
              <w:left w:w="60" w:type="dxa"/>
              <w:bottom w:w="60" w:type="dxa"/>
              <w:right w:w="60" w:type="dxa"/>
            </w:tcMar>
            <w:vAlign w:val="center"/>
            <w:hideMark/>
          </w:tcPr>
          <w:p w:rsidR="00000000" w:rsidRDefault="00657EA4">
            <w:pPr>
              <w:rPr>
                <w:rFonts w:eastAsia="Times New Roman"/>
                <w:color w:val="000000"/>
              </w:rPr>
            </w:pPr>
            <w:r>
              <w:rPr>
                <w:rFonts w:eastAsia="Times New Roman"/>
                <w:color w:val="000000"/>
              </w:rPr>
              <w:t>1) посада*</w:t>
            </w:r>
          </w:p>
        </w:tc>
      </w:tr>
      <w:tr w:rsidR="00000000">
        <w:tc>
          <w:tcPr>
            <w:tcW w:w="0" w:type="auto"/>
            <w:tcBorders>
              <w:top w:val="nil"/>
              <w:left w:val="nil"/>
              <w:bottom w:val="nil"/>
              <w:right w:val="nil"/>
            </w:tcBorders>
            <w:tcMar>
              <w:top w:w="60" w:type="dxa"/>
              <w:left w:w="60" w:type="dxa"/>
              <w:bottom w:w="60" w:type="dxa"/>
              <w:right w:w="60" w:type="dxa"/>
            </w:tcMar>
            <w:vAlign w:val="center"/>
            <w:hideMark/>
          </w:tcPr>
          <w:p w:rsidR="00000000" w:rsidRDefault="00657EA4">
            <w:pPr>
              <w:rPr>
                <w:rFonts w:eastAsia="Times New Roman"/>
                <w:color w:val="000000"/>
              </w:rPr>
            </w:pPr>
            <w:r>
              <w:rPr>
                <w:rFonts w:eastAsia="Times New Roman"/>
                <w:color w:val="000000"/>
              </w:rPr>
              <w:t>Член наглядової ради</w:t>
            </w:r>
          </w:p>
        </w:tc>
      </w:tr>
      <w:tr w:rsidR="00000000">
        <w:tc>
          <w:tcPr>
            <w:tcW w:w="0" w:type="auto"/>
            <w:tcBorders>
              <w:top w:val="nil"/>
              <w:left w:val="nil"/>
              <w:bottom w:val="nil"/>
              <w:right w:val="nil"/>
            </w:tcBorders>
            <w:tcMar>
              <w:top w:w="60" w:type="dxa"/>
              <w:left w:w="60" w:type="dxa"/>
              <w:bottom w:w="60" w:type="dxa"/>
              <w:right w:w="60" w:type="dxa"/>
            </w:tcMar>
            <w:vAlign w:val="center"/>
            <w:hideMark/>
          </w:tcPr>
          <w:p w:rsidR="00000000" w:rsidRDefault="00657EA4">
            <w:pPr>
              <w:rPr>
                <w:rFonts w:eastAsia="Times New Roman"/>
                <w:color w:val="000000"/>
              </w:rPr>
            </w:pPr>
            <w:r>
              <w:rPr>
                <w:rFonts w:eastAsia="Times New Roman"/>
                <w:color w:val="000000"/>
              </w:rPr>
              <w:t>2) прізвище, ім'я, по батькові фізичної особи або повне найменування юридичної особи</w:t>
            </w:r>
          </w:p>
        </w:tc>
      </w:tr>
      <w:tr w:rsidR="00000000">
        <w:tc>
          <w:tcPr>
            <w:tcW w:w="0" w:type="auto"/>
            <w:tcBorders>
              <w:top w:val="nil"/>
              <w:left w:val="nil"/>
              <w:bottom w:val="nil"/>
              <w:right w:val="nil"/>
            </w:tcBorders>
            <w:tcMar>
              <w:top w:w="60" w:type="dxa"/>
              <w:left w:w="60" w:type="dxa"/>
              <w:bottom w:w="60" w:type="dxa"/>
              <w:right w:w="60" w:type="dxa"/>
            </w:tcMar>
            <w:vAlign w:val="center"/>
            <w:hideMark/>
          </w:tcPr>
          <w:p w:rsidR="00000000" w:rsidRDefault="00657EA4">
            <w:pPr>
              <w:rPr>
                <w:rFonts w:eastAsia="Times New Roman"/>
                <w:color w:val="000000"/>
              </w:rPr>
            </w:pPr>
            <w:r>
              <w:rPr>
                <w:rFonts w:eastAsia="Times New Roman"/>
                <w:color w:val="000000"/>
              </w:rPr>
              <w:t>Тараторiна Алла Сергiївна</w:t>
            </w:r>
          </w:p>
        </w:tc>
      </w:tr>
      <w:tr w:rsidR="00000000">
        <w:tc>
          <w:tcPr>
            <w:tcW w:w="0" w:type="auto"/>
            <w:tcBorders>
              <w:top w:val="nil"/>
              <w:left w:val="nil"/>
              <w:bottom w:val="nil"/>
              <w:right w:val="nil"/>
            </w:tcBorders>
            <w:tcMar>
              <w:top w:w="60" w:type="dxa"/>
              <w:left w:w="60" w:type="dxa"/>
              <w:bottom w:w="60" w:type="dxa"/>
              <w:right w:w="60" w:type="dxa"/>
            </w:tcMar>
            <w:vAlign w:val="center"/>
            <w:hideMark/>
          </w:tcPr>
          <w:p w:rsidR="00000000" w:rsidRDefault="00657EA4">
            <w:pPr>
              <w:rPr>
                <w:rFonts w:eastAsia="Times New Roman"/>
                <w:color w:val="000000"/>
              </w:rPr>
            </w:pPr>
            <w:r>
              <w:rPr>
                <w:rFonts w:eastAsia="Times New Roman"/>
                <w:color w:val="000000"/>
              </w:rPr>
              <w:t>3) ідентифікаційний код юридичної особи</w:t>
            </w:r>
          </w:p>
        </w:tc>
      </w:tr>
      <w:tr w:rsidR="00000000">
        <w:tc>
          <w:tcPr>
            <w:tcW w:w="0" w:type="auto"/>
            <w:tcBorders>
              <w:top w:val="nil"/>
              <w:left w:val="nil"/>
              <w:bottom w:val="nil"/>
              <w:right w:val="nil"/>
            </w:tcBorders>
            <w:tcMar>
              <w:top w:w="60" w:type="dxa"/>
              <w:left w:w="60" w:type="dxa"/>
              <w:bottom w:w="60" w:type="dxa"/>
              <w:right w:w="60" w:type="dxa"/>
            </w:tcMar>
            <w:vAlign w:val="center"/>
            <w:hideMark/>
          </w:tcPr>
          <w:p w:rsidR="00000000" w:rsidRDefault="00657EA4">
            <w:pPr>
              <w:rPr>
                <w:rFonts w:eastAsia="Times New Roman"/>
                <w:color w:val="000000"/>
              </w:rPr>
            </w:pPr>
            <w:r>
              <w:rPr>
                <w:rFonts w:eastAsia="Times New Roman"/>
                <w:color w:val="000000"/>
              </w:rPr>
              <w:t>2819106623</w:t>
            </w:r>
          </w:p>
        </w:tc>
      </w:tr>
      <w:tr w:rsidR="00000000">
        <w:tc>
          <w:tcPr>
            <w:tcW w:w="0" w:type="auto"/>
            <w:tcBorders>
              <w:top w:val="nil"/>
              <w:left w:val="nil"/>
              <w:bottom w:val="nil"/>
              <w:right w:val="nil"/>
            </w:tcBorders>
            <w:tcMar>
              <w:top w:w="60" w:type="dxa"/>
              <w:left w:w="60" w:type="dxa"/>
              <w:bottom w:w="60" w:type="dxa"/>
              <w:right w:w="60" w:type="dxa"/>
            </w:tcMar>
            <w:vAlign w:val="center"/>
            <w:hideMark/>
          </w:tcPr>
          <w:p w:rsidR="00000000" w:rsidRDefault="00657EA4">
            <w:pPr>
              <w:rPr>
                <w:rFonts w:eastAsia="Times New Roman"/>
                <w:color w:val="000000"/>
              </w:rPr>
            </w:pPr>
            <w:r>
              <w:rPr>
                <w:rFonts w:eastAsia="Times New Roman"/>
                <w:color w:val="000000"/>
              </w:rPr>
              <w:t>4) рік народження**</w:t>
            </w:r>
          </w:p>
        </w:tc>
      </w:tr>
      <w:tr w:rsidR="00000000">
        <w:tc>
          <w:tcPr>
            <w:tcW w:w="0" w:type="auto"/>
            <w:tcBorders>
              <w:top w:val="nil"/>
              <w:left w:val="nil"/>
              <w:bottom w:val="nil"/>
              <w:right w:val="nil"/>
            </w:tcBorders>
            <w:tcMar>
              <w:top w:w="60" w:type="dxa"/>
              <w:left w:w="60" w:type="dxa"/>
              <w:bottom w:w="60" w:type="dxa"/>
              <w:right w:w="60" w:type="dxa"/>
            </w:tcMar>
            <w:vAlign w:val="center"/>
            <w:hideMark/>
          </w:tcPr>
          <w:p w:rsidR="00000000" w:rsidRDefault="00657EA4">
            <w:pPr>
              <w:rPr>
                <w:rFonts w:eastAsia="Times New Roman"/>
                <w:color w:val="000000"/>
              </w:rPr>
            </w:pPr>
            <w:r>
              <w:rPr>
                <w:rFonts w:eastAsia="Times New Roman"/>
                <w:color w:val="000000"/>
              </w:rPr>
              <w:t>1977</w:t>
            </w:r>
          </w:p>
        </w:tc>
      </w:tr>
      <w:tr w:rsidR="00000000">
        <w:tc>
          <w:tcPr>
            <w:tcW w:w="0" w:type="auto"/>
            <w:tcBorders>
              <w:top w:val="nil"/>
              <w:left w:val="nil"/>
              <w:bottom w:val="nil"/>
              <w:right w:val="nil"/>
            </w:tcBorders>
            <w:tcMar>
              <w:top w:w="60" w:type="dxa"/>
              <w:left w:w="60" w:type="dxa"/>
              <w:bottom w:w="60" w:type="dxa"/>
              <w:right w:w="60" w:type="dxa"/>
            </w:tcMar>
            <w:vAlign w:val="center"/>
            <w:hideMark/>
          </w:tcPr>
          <w:p w:rsidR="00000000" w:rsidRDefault="00657EA4">
            <w:pPr>
              <w:rPr>
                <w:rFonts w:eastAsia="Times New Roman"/>
                <w:color w:val="000000"/>
              </w:rPr>
            </w:pPr>
            <w:r>
              <w:rPr>
                <w:rFonts w:eastAsia="Times New Roman"/>
                <w:color w:val="000000"/>
              </w:rPr>
              <w:t>5) освіта**</w:t>
            </w:r>
          </w:p>
        </w:tc>
      </w:tr>
      <w:tr w:rsidR="00000000">
        <w:tc>
          <w:tcPr>
            <w:tcW w:w="0" w:type="auto"/>
            <w:tcBorders>
              <w:top w:val="nil"/>
              <w:left w:val="nil"/>
              <w:bottom w:val="nil"/>
              <w:right w:val="nil"/>
            </w:tcBorders>
            <w:tcMar>
              <w:top w:w="60" w:type="dxa"/>
              <w:left w:w="60" w:type="dxa"/>
              <w:bottom w:w="60" w:type="dxa"/>
              <w:right w:w="60" w:type="dxa"/>
            </w:tcMar>
            <w:vAlign w:val="center"/>
            <w:hideMark/>
          </w:tcPr>
          <w:p w:rsidR="00000000" w:rsidRDefault="00657EA4">
            <w:pPr>
              <w:rPr>
                <w:rFonts w:eastAsia="Times New Roman"/>
                <w:color w:val="000000"/>
              </w:rPr>
            </w:pPr>
            <w:r>
              <w:rPr>
                <w:rFonts w:eastAsia="Times New Roman"/>
                <w:color w:val="000000"/>
              </w:rPr>
              <w:t>Вища</w:t>
            </w:r>
          </w:p>
        </w:tc>
      </w:tr>
      <w:tr w:rsidR="00000000">
        <w:tc>
          <w:tcPr>
            <w:tcW w:w="0" w:type="auto"/>
            <w:tcBorders>
              <w:top w:val="nil"/>
              <w:left w:val="nil"/>
              <w:bottom w:val="nil"/>
              <w:right w:val="nil"/>
            </w:tcBorders>
            <w:tcMar>
              <w:top w:w="60" w:type="dxa"/>
              <w:left w:w="60" w:type="dxa"/>
              <w:bottom w:w="60" w:type="dxa"/>
              <w:right w:w="60" w:type="dxa"/>
            </w:tcMar>
            <w:vAlign w:val="center"/>
            <w:hideMark/>
          </w:tcPr>
          <w:p w:rsidR="00000000" w:rsidRDefault="00657EA4">
            <w:pPr>
              <w:rPr>
                <w:rFonts w:eastAsia="Times New Roman"/>
                <w:color w:val="000000"/>
              </w:rPr>
            </w:pPr>
            <w:r>
              <w:rPr>
                <w:rFonts w:eastAsia="Times New Roman"/>
                <w:color w:val="000000"/>
              </w:rPr>
              <w:t>6) стаж роботи (років)**</w:t>
            </w:r>
          </w:p>
        </w:tc>
      </w:tr>
      <w:tr w:rsidR="00000000">
        <w:tc>
          <w:tcPr>
            <w:tcW w:w="0" w:type="auto"/>
            <w:tcBorders>
              <w:top w:val="nil"/>
              <w:left w:val="nil"/>
              <w:bottom w:val="nil"/>
              <w:right w:val="nil"/>
            </w:tcBorders>
            <w:tcMar>
              <w:top w:w="60" w:type="dxa"/>
              <w:left w:w="60" w:type="dxa"/>
              <w:bottom w:w="60" w:type="dxa"/>
              <w:right w:w="60" w:type="dxa"/>
            </w:tcMar>
            <w:vAlign w:val="center"/>
            <w:hideMark/>
          </w:tcPr>
          <w:p w:rsidR="00000000" w:rsidRDefault="00657EA4">
            <w:pPr>
              <w:rPr>
                <w:rFonts w:eastAsia="Times New Roman"/>
                <w:color w:val="000000"/>
              </w:rPr>
            </w:pPr>
            <w:r>
              <w:rPr>
                <w:rFonts w:eastAsia="Times New Roman"/>
                <w:color w:val="000000"/>
              </w:rPr>
              <w:t>12</w:t>
            </w:r>
          </w:p>
        </w:tc>
      </w:tr>
      <w:tr w:rsidR="00000000">
        <w:tc>
          <w:tcPr>
            <w:tcW w:w="0" w:type="auto"/>
            <w:tcBorders>
              <w:top w:val="nil"/>
              <w:left w:val="nil"/>
              <w:bottom w:val="nil"/>
              <w:right w:val="nil"/>
            </w:tcBorders>
            <w:tcMar>
              <w:top w:w="60" w:type="dxa"/>
              <w:left w:w="60" w:type="dxa"/>
              <w:bottom w:w="60" w:type="dxa"/>
              <w:right w:w="60" w:type="dxa"/>
            </w:tcMar>
            <w:vAlign w:val="center"/>
            <w:hideMark/>
          </w:tcPr>
          <w:p w:rsidR="00000000" w:rsidRDefault="00657EA4">
            <w:pPr>
              <w:rPr>
                <w:rFonts w:eastAsia="Times New Roman"/>
                <w:color w:val="000000"/>
              </w:rPr>
            </w:pPr>
            <w:r>
              <w:rPr>
                <w:rFonts w:eastAsia="Times New Roman"/>
                <w:color w:val="000000"/>
              </w:rPr>
              <w:t>7) найменування підприємства та попередня посада, яку займав**</w:t>
            </w:r>
          </w:p>
        </w:tc>
      </w:tr>
      <w:tr w:rsidR="00000000">
        <w:tc>
          <w:tcPr>
            <w:tcW w:w="0" w:type="auto"/>
            <w:tcBorders>
              <w:top w:val="nil"/>
              <w:left w:val="nil"/>
              <w:bottom w:val="nil"/>
              <w:right w:val="nil"/>
            </w:tcBorders>
            <w:tcMar>
              <w:top w:w="60" w:type="dxa"/>
              <w:left w:w="60" w:type="dxa"/>
              <w:bottom w:w="60" w:type="dxa"/>
              <w:right w:w="60" w:type="dxa"/>
            </w:tcMar>
            <w:vAlign w:val="center"/>
            <w:hideMark/>
          </w:tcPr>
          <w:p w:rsidR="00000000" w:rsidRDefault="00657EA4">
            <w:pPr>
              <w:rPr>
                <w:rFonts w:eastAsia="Times New Roman"/>
                <w:color w:val="000000"/>
              </w:rPr>
            </w:pPr>
            <w:r>
              <w:rPr>
                <w:rFonts w:eastAsia="Times New Roman"/>
                <w:color w:val="000000"/>
              </w:rPr>
              <w:t>Д/н</w:t>
            </w:r>
          </w:p>
        </w:tc>
      </w:tr>
      <w:tr w:rsidR="00000000">
        <w:tc>
          <w:tcPr>
            <w:tcW w:w="0" w:type="auto"/>
            <w:tcBorders>
              <w:top w:val="nil"/>
              <w:left w:val="nil"/>
              <w:bottom w:val="nil"/>
              <w:right w:val="nil"/>
            </w:tcBorders>
            <w:tcMar>
              <w:top w:w="60" w:type="dxa"/>
              <w:left w:w="60" w:type="dxa"/>
              <w:bottom w:w="60" w:type="dxa"/>
              <w:right w:w="60" w:type="dxa"/>
            </w:tcMar>
            <w:vAlign w:val="center"/>
            <w:hideMark/>
          </w:tcPr>
          <w:p w:rsidR="00000000" w:rsidRDefault="00657EA4">
            <w:pPr>
              <w:rPr>
                <w:rFonts w:eastAsia="Times New Roman"/>
                <w:color w:val="000000"/>
              </w:rPr>
            </w:pPr>
            <w:r>
              <w:rPr>
                <w:rFonts w:eastAsia="Times New Roman"/>
                <w:color w:val="000000"/>
              </w:rPr>
              <w:t>8) дата набуття повноважень та термін, на який обрано (призначено)</w:t>
            </w:r>
          </w:p>
        </w:tc>
      </w:tr>
      <w:tr w:rsidR="00000000">
        <w:tc>
          <w:tcPr>
            <w:tcW w:w="0" w:type="auto"/>
            <w:tcBorders>
              <w:top w:val="nil"/>
              <w:left w:val="nil"/>
              <w:bottom w:val="nil"/>
              <w:right w:val="nil"/>
            </w:tcBorders>
            <w:tcMar>
              <w:top w:w="60" w:type="dxa"/>
              <w:left w:w="60" w:type="dxa"/>
              <w:bottom w:w="60" w:type="dxa"/>
              <w:right w:w="60" w:type="dxa"/>
            </w:tcMar>
            <w:vAlign w:val="center"/>
            <w:hideMark/>
          </w:tcPr>
          <w:p w:rsidR="00000000" w:rsidRDefault="00657EA4">
            <w:pPr>
              <w:rPr>
                <w:rFonts w:eastAsia="Times New Roman"/>
                <w:color w:val="000000"/>
              </w:rPr>
            </w:pPr>
            <w:r>
              <w:rPr>
                <w:rFonts w:eastAsia="Times New Roman"/>
                <w:color w:val="000000"/>
              </w:rPr>
              <w:t>22.07.2016 3 роки</w:t>
            </w:r>
          </w:p>
        </w:tc>
      </w:tr>
      <w:tr w:rsidR="00000000">
        <w:tc>
          <w:tcPr>
            <w:tcW w:w="0" w:type="auto"/>
            <w:tcBorders>
              <w:top w:val="nil"/>
              <w:left w:val="nil"/>
              <w:bottom w:val="nil"/>
              <w:right w:val="nil"/>
            </w:tcBorders>
            <w:tcMar>
              <w:top w:w="60" w:type="dxa"/>
              <w:left w:w="60" w:type="dxa"/>
              <w:bottom w:w="60" w:type="dxa"/>
              <w:right w:w="60" w:type="dxa"/>
            </w:tcMar>
            <w:vAlign w:val="center"/>
            <w:hideMark/>
          </w:tcPr>
          <w:p w:rsidR="00000000" w:rsidRDefault="00657EA4">
            <w:pPr>
              <w:rPr>
                <w:rFonts w:eastAsia="Times New Roman"/>
                <w:color w:val="000000"/>
              </w:rPr>
            </w:pPr>
            <w:r>
              <w:rPr>
                <w:rFonts w:eastAsia="Times New Roman"/>
                <w:color w:val="000000"/>
              </w:rPr>
              <w:t>9) Опис</w:t>
            </w:r>
          </w:p>
        </w:tc>
      </w:tr>
      <w:tr w:rsidR="00000000">
        <w:tc>
          <w:tcPr>
            <w:tcW w:w="0" w:type="auto"/>
            <w:tcBorders>
              <w:top w:val="nil"/>
              <w:left w:val="nil"/>
              <w:bottom w:val="nil"/>
              <w:right w:val="nil"/>
            </w:tcBorders>
            <w:tcMar>
              <w:top w:w="60" w:type="dxa"/>
              <w:left w:w="60" w:type="dxa"/>
              <w:bottom w:w="60" w:type="dxa"/>
              <w:right w:w="60" w:type="dxa"/>
            </w:tcMar>
            <w:vAlign w:val="center"/>
            <w:hideMark/>
          </w:tcPr>
          <w:p w:rsidR="00000000" w:rsidRDefault="00657EA4">
            <w:pPr>
              <w:rPr>
                <w:rFonts w:eastAsia="Times New Roman"/>
                <w:color w:val="000000"/>
              </w:rPr>
            </w:pPr>
            <w:r>
              <w:rPr>
                <w:rFonts w:eastAsia="Times New Roman"/>
                <w:color w:val="000000"/>
              </w:rPr>
              <w:t>Обрано - Член Наглядової ради у зв'зку з рiшенням акцiонерiв (протокол Загальних зборiв акцiонерiв</w:t>
            </w:r>
            <w:r>
              <w:rPr>
                <w:rFonts w:eastAsia="Times New Roman"/>
                <w:color w:val="000000"/>
              </w:rPr>
              <w:br/>
              <w:t>вiд 22.07.2016 р. № 2016/07/22).</w:t>
            </w:r>
            <w:r>
              <w:rPr>
                <w:rFonts w:eastAsia="Times New Roman"/>
                <w:color w:val="000000"/>
              </w:rPr>
              <w:br/>
              <w:t>Повноваження та обов'язки посадової особи передбаченi Статутом товариства. Посади на будь - яких iнших пiдприємствах не обiй</w:t>
            </w:r>
            <w:r>
              <w:rPr>
                <w:rFonts w:eastAsia="Times New Roman"/>
                <w:color w:val="000000"/>
              </w:rPr>
              <w:t>має. Розголошення розмiру виплаченої винагороди не передбачено внутрiшнiми нормативними документами товариства.</w:t>
            </w:r>
          </w:p>
        </w:tc>
      </w:tr>
      <w:tr w:rsidR="00000000">
        <w:tc>
          <w:tcPr>
            <w:tcW w:w="0" w:type="auto"/>
            <w:tcBorders>
              <w:top w:val="nil"/>
              <w:left w:val="nil"/>
              <w:bottom w:val="nil"/>
              <w:right w:val="nil"/>
            </w:tcBorders>
            <w:tcMar>
              <w:top w:w="60" w:type="dxa"/>
              <w:left w:w="60" w:type="dxa"/>
              <w:bottom w:w="60" w:type="dxa"/>
              <w:right w:w="60" w:type="dxa"/>
            </w:tcMar>
            <w:vAlign w:val="center"/>
            <w:hideMark/>
          </w:tcPr>
          <w:p w:rsidR="00000000" w:rsidRDefault="00657EA4">
            <w:pPr>
              <w:rPr>
                <w:rFonts w:eastAsia="Times New Roman"/>
                <w:color w:val="000000"/>
                <w:sz w:val="20"/>
                <w:szCs w:val="20"/>
              </w:rPr>
            </w:pPr>
            <w:r>
              <w:rPr>
                <w:rFonts w:eastAsia="Times New Roman"/>
                <w:color w:val="000000"/>
                <w:sz w:val="20"/>
                <w:szCs w:val="20"/>
              </w:rPr>
              <w:t>* Якщо інформація розкривається стосовно членів наглядової ради, додатково зазначається, чи є посадова особа акціонером, представником акціон</w:t>
            </w:r>
            <w:r>
              <w:rPr>
                <w:rFonts w:eastAsia="Times New Roman"/>
                <w:color w:val="000000"/>
                <w:sz w:val="20"/>
                <w:szCs w:val="20"/>
              </w:rPr>
              <w:t>ера, представником групи акціонерів, незалежним директором.</w:t>
            </w:r>
            <w:r>
              <w:rPr>
                <w:rFonts w:eastAsia="Times New Roman"/>
                <w:color w:val="000000"/>
                <w:sz w:val="20"/>
                <w:szCs w:val="20"/>
              </w:rPr>
              <w:br/>
              <w:t>** Заповнюється щодо фізичних осіб.</w:t>
            </w:r>
          </w:p>
        </w:tc>
      </w:tr>
    </w:tbl>
    <w:p w:rsidR="00000000" w:rsidRDefault="00657EA4">
      <w:pPr>
        <w:rPr>
          <w:rFonts w:eastAsia="Times New Roman"/>
          <w:color w:val="000000"/>
        </w:rPr>
        <w:sectPr w:rsidR="00000000">
          <w:pgSz w:w="11907" w:h="16840"/>
          <w:pgMar w:top="1134" w:right="851" w:bottom="851" w:left="851" w:header="0" w:footer="0" w:gutter="0"/>
          <w:cols w:space="708"/>
          <w:docGrid w:linePitch="360"/>
        </w:sectPr>
      </w:pPr>
    </w:p>
    <w:p w:rsidR="00000000" w:rsidRDefault="00657EA4">
      <w:pPr>
        <w:pStyle w:val="4"/>
        <w:rPr>
          <w:rFonts w:eastAsia="Times New Roman"/>
          <w:color w:val="000000"/>
        </w:rPr>
      </w:pPr>
      <w:r>
        <w:rPr>
          <w:rFonts w:eastAsia="Times New Roman"/>
          <w:color w:val="000000"/>
        </w:rPr>
        <w:t>2. Інформація про володіння посадовими особами емітента акціями емітента</w:t>
      </w:r>
    </w:p>
    <w:tbl>
      <w:tblPr>
        <w:tblW w:w="5000" w:type="pct"/>
        <w:tblCellMar>
          <w:top w:w="15" w:type="dxa"/>
          <w:left w:w="15" w:type="dxa"/>
          <w:bottom w:w="15" w:type="dxa"/>
          <w:right w:w="15" w:type="dxa"/>
        </w:tblCellMar>
        <w:tblLook w:val="04A0"/>
      </w:tblPr>
      <w:tblGrid>
        <w:gridCol w:w="1308"/>
        <w:gridCol w:w="2766"/>
        <w:gridCol w:w="2141"/>
        <w:gridCol w:w="1209"/>
        <w:gridCol w:w="1880"/>
        <w:gridCol w:w="996"/>
        <w:gridCol w:w="1428"/>
        <w:gridCol w:w="1542"/>
        <w:gridCol w:w="1705"/>
      </w:tblGrid>
      <w:tr w:rsidR="00000000">
        <w:tc>
          <w:tcPr>
            <w:tcW w:w="0" w:type="auto"/>
            <w:vMerge w:val="restart"/>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jc w:val="center"/>
              <w:rPr>
                <w:rFonts w:eastAsia="Times New Roman"/>
                <w:b/>
                <w:bCs/>
                <w:color w:val="000000"/>
                <w:sz w:val="20"/>
                <w:szCs w:val="20"/>
              </w:rPr>
            </w:pPr>
            <w:r>
              <w:rPr>
                <w:rFonts w:eastAsia="Times New Roman"/>
                <w:b/>
                <w:bCs/>
                <w:color w:val="000000"/>
                <w:sz w:val="20"/>
                <w:szCs w:val="20"/>
              </w:rPr>
              <w:t>Посада</w:t>
            </w:r>
          </w:p>
        </w:tc>
        <w:tc>
          <w:tcPr>
            <w:tcW w:w="0" w:type="auto"/>
            <w:vMerge w:val="restart"/>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jc w:val="center"/>
              <w:rPr>
                <w:rFonts w:eastAsia="Times New Roman"/>
                <w:b/>
                <w:bCs/>
                <w:color w:val="000000"/>
                <w:sz w:val="20"/>
                <w:szCs w:val="20"/>
              </w:rPr>
            </w:pPr>
            <w:r>
              <w:rPr>
                <w:rFonts w:eastAsia="Times New Roman"/>
                <w:b/>
                <w:bCs/>
                <w:color w:val="000000"/>
                <w:sz w:val="20"/>
                <w:szCs w:val="20"/>
              </w:rPr>
              <w:t>Прізвище, ім'я, по батькові посадової особи або повне найменування юридичної особи</w:t>
            </w:r>
          </w:p>
        </w:tc>
        <w:tc>
          <w:tcPr>
            <w:tcW w:w="0" w:type="auto"/>
            <w:vMerge w:val="restart"/>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jc w:val="center"/>
              <w:rPr>
                <w:rFonts w:eastAsia="Times New Roman"/>
                <w:b/>
                <w:bCs/>
                <w:color w:val="000000"/>
                <w:sz w:val="20"/>
                <w:szCs w:val="20"/>
              </w:rPr>
            </w:pPr>
            <w:r>
              <w:rPr>
                <w:rFonts w:eastAsia="Times New Roman"/>
                <w:b/>
                <w:bCs/>
                <w:color w:val="000000"/>
                <w:sz w:val="20"/>
                <w:szCs w:val="20"/>
              </w:rPr>
              <w:t>Ідентифікаційний код юридичної особи</w:t>
            </w:r>
          </w:p>
        </w:tc>
        <w:tc>
          <w:tcPr>
            <w:tcW w:w="0" w:type="auto"/>
            <w:vMerge w:val="restart"/>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jc w:val="center"/>
              <w:rPr>
                <w:rFonts w:eastAsia="Times New Roman"/>
                <w:b/>
                <w:bCs/>
                <w:color w:val="000000"/>
                <w:sz w:val="20"/>
                <w:szCs w:val="20"/>
              </w:rPr>
            </w:pPr>
            <w:r>
              <w:rPr>
                <w:rFonts w:eastAsia="Times New Roman"/>
                <w:b/>
                <w:bCs/>
                <w:color w:val="000000"/>
                <w:sz w:val="20"/>
                <w:szCs w:val="20"/>
              </w:rPr>
              <w:t>Кількість акцій (шт.)</w:t>
            </w:r>
          </w:p>
        </w:tc>
        <w:tc>
          <w:tcPr>
            <w:tcW w:w="0" w:type="auto"/>
            <w:vMerge w:val="restart"/>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jc w:val="center"/>
              <w:rPr>
                <w:rFonts w:eastAsia="Times New Roman"/>
                <w:b/>
                <w:bCs/>
                <w:color w:val="000000"/>
                <w:sz w:val="20"/>
                <w:szCs w:val="20"/>
              </w:rPr>
            </w:pPr>
            <w:r>
              <w:rPr>
                <w:rFonts w:eastAsia="Times New Roman"/>
                <w:b/>
                <w:bCs/>
                <w:color w:val="000000"/>
                <w:sz w:val="20"/>
                <w:szCs w:val="20"/>
              </w:rPr>
              <w:t>Від загальної кількості акцій (у відсотках)</w:t>
            </w:r>
          </w:p>
        </w:tc>
        <w:tc>
          <w:tcPr>
            <w:tcW w:w="0" w:type="auto"/>
            <w:gridSpan w:val="4"/>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jc w:val="center"/>
              <w:rPr>
                <w:rFonts w:eastAsia="Times New Roman"/>
                <w:b/>
                <w:bCs/>
                <w:color w:val="000000"/>
                <w:sz w:val="20"/>
                <w:szCs w:val="20"/>
              </w:rPr>
            </w:pPr>
            <w:r>
              <w:rPr>
                <w:rFonts w:eastAsia="Times New Roman"/>
                <w:b/>
                <w:bCs/>
                <w:color w:val="000000"/>
                <w:sz w:val="20"/>
                <w:szCs w:val="20"/>
              </w:rPr>
              <w:t>Кількість за видами акцій</w:t>
            </w:r>
          </w:p>
        </w:tc>
      </w:tr>
      <w:tr w:rsidR="00000000">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000000" w:rsidRDefault="00657EA4">
            <w:pPr>
              <w:rPr>
                <w:rFonts w:eastAsia="Times New Roman"/>
                <w:b/>
                <w:bCs/>
                <w:color w:val="000000"/>
                <w:sz w:val="20"/>
                <w:szCs w:val="20"/>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000000" w:rsidRDefault="00657EA4">
            <w:pPr>
              <w:rPr>
                <w:rFonts w:eastAsia="Times New Roman"/>
                <w:b/>
                <w:bCs/>
                <w:color w:val="000000"/>
                <w:sz w:val="20"/>
                <w:szCs w:val="20"/>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000000" w:rsidRDefault="00657EA4">
            <w:pPr>
              <w:rPr>
                <w:rFonts w:eastAsia="Times New Roman"/>
                <w:b/>
                <w:bCs/>
                <w:color w:val="000000"/>
                <w:sz w:val="20"/>
                <w:szCs w:val="20"/>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000000" w:rsidRDefault="00657EA4">
            <w:pPr>
              <w:rPr>
                <w:rFonts w:eastAsia="Times New Roman"/>
                <w:b/>
                <w:bCs/>
                <w:color w:val="000000"/>
                <w:sz w:val="20"/>
                <w:szCs w:val="20"/>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000000" w:rsidRDefault="00657EA4">
            <w:pPr>
              <w:rPr>
                <w:rFonts w:eastAsia="Times New Roman"/>
                <w:b/>
                <w:bCs/>
                <w:color w:val="000000"/>
                <w:sz w:val="20"/>
                <w:szCs w:val="20"/>
              </w:rPr>
            </w:pP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jc w:val="center"/>
              <w:rPr>
                <w:rFonts w:eastAsia="Times New Roman"/>
                <w:b/>
                <w:bCs/>
                <w:color w:val="000000"/>
                <w:sz w:val="20"/>
                <w:szCs w:val="20"/>
              </w:rPr>
            </w:pPr>
            <w:r>
              <w:rPr>
                <w:rFonts w:eastAsia="Times New Roman"/>
                <w:b/>
                <w:bCs/>
                <w:color w:val="000000"/>
                <w:sz w:val="20"/>
                <w:szCs w:val="20"/>
              </w:rPr>
              <w:t>прості іменні</w:t>
            </w: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jc w:val="center"/>
              <w:rPr>
                <w:rFonts w:eastAsia="Times New Roman"/>
                <w:b/>
                <w:bCs/>
                <w:color w:val="000000"/>
                <w:sz w:val="20"/>
                <w:szCs w:val="20"/>
              </w:rPr>
            </w:pPr>
            <w:r>
              <w:rPr>
                <w:rFonts w:eastAsia="Times New Roman"/>
                <w:b/>
                <w:bCs/>
                <w:color w:val="000000"/>
                <w:sz w:val="20"/>
                <w:szCs w:val="20"/>
              </w:rPr>
              <w:t>прості на пред'явника</w:t>
            </w: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jc w:val="center"/>
              <w:rPr>
                <w:rFonts w:eastAsia="Times New Roman"/>
                <w:b/>
                <w:bCs/>
                <w:color w:val="000000"/>
                <w:sz w:val="20"/>
                <w:szCs w:val="20"/>
              </w:rPr>
            </w:pPr>
            <w:r>
              <w:rPr>
                <w:rFonts w:eastAsia="Times New Roman"/>
                <w:b/>
                <w:bCs/>
                <w:color w:val="000000"/>
                <w:sz w:val="20"/>
                <w:szCs w:val="20"/>
              </w:rPr>
              <w:t>привілейовані іменні</w:t>
            </w: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jc w:val="center"/>
              <w:rPr>
                <w:rFonts w:eastAsia="Times New Roman"/>
                <w:b/>
                <w:bCs/>
                <w:color w:val="000000"/>
                <w:sz w:val="20"/>
                <w:szCs w:val="20"/>
              </w:rPr>
            </w:pPr>
            <w:r>
              <w:rPr>
                <w:rFonts w:eastAsia="Times New Roman"/>
                <w:b/>
                <w:bCs/>
                <w:color w:val="000000"/>
                <w:sz w:val="20"/>
                <w:szCs w:val="20"/>
              </w:rPr>
              <w:t>привілейовані на пред'явника</w:t>
            </w:r>
          </w:p>
        </w:tc>
      </w:tr>
      <w:tr w:rsidR="00000000">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jc w:val="center"/>
              <w:rPr>
                <w:rFonts w:eastAsia="Times New Roman"/>
                <w:b/>
                <w:bCs/>
                <w:color w:val="000000"/>
                <w:sz w:val="20"/>
                <w:szCs w:val="20"/>
              </w:rPr>
            </w:pPr>
            <w:r>
              <w:rPr>
                <w:rFonts w:eastAsia="Times New Roman"/>
                <w:b/>
                <w:bCs/>
                <w:color w:val="000000"/>
                <w:sz w:val="20"/>
                <w:szCs w:val="20"/>
              </w:rPr>
              <w:t>1</w:t>
            </w: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jc w:val="center"/>
              <w:rPr>
                <w:rFonts w:eastAsia="Times New Roman"/>
                <w:b/>
                <w:bCs/>
                <w:color w:val="000000"/>
                <w:sz w:val="20"/>
                <w:szCs w:val="20"/>
              </w:rPr>
            </w:pPr>
            <w:r>
              <w:rPr>
                <w:rFonts w:eastAsia="Times New Roman"/>
                <w:b/>
                <w:bCs/>
                <w:color w:val="000000"/>
                <w:sz w:val="20"/>
                <w:szCs w:val="20"/>
              </w:rPr>
              <w:t>2</w:t>
            </w: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jc w:val="center"/>
              <w:rPr>
                <w:rFonts w:eastAsia="Times New Roman"/>
                <w:b/>
                <w:bCs/>
                <w:color w:val="000000"/>
                <w:sz w:val="20"/>
                <w:szCs w:val="20"/>
              </w:rPr>
            </w:pPr>
            <w:r>
              <w:rPr>
                <w:rFonts w:eastAsia="Times New Roman"/>
                <w:b/>
                <w:bCs/>
                <w:color w:val="000000"/>
                <w:sz w:val="20"/>
                <w:szCs w:val="20"/>
              </w:rPr>
              <w:t>3</w:t>
            </w: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jc w:val="center"/>
              <w:rPr>
                <w:rFonts w:eastAsia="Times New Roman"/>
                <w:b/>
                <w:bCs/>
                <w:color w:val="000000"/>
                <w:sz w:val="20"/>
                <w:szCs w:val="20"/>
              </w:rPr>
            </w:pPr>
            <w:r>
              <w:rPr>
                <w:rFonts w:eastAsia="Times New Roman"/>
                <w:b/>
                <w:bCs/>
                <w:color w:val="000000"/>
                <w:sz w:val="20"/>
                <w:szCs w:val="20"/>
              </w:rPr>
              <w:t>4</w:t>
            </w: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jc w:val="center"/>
              <w:rPr>
                <w:rFonts w:eastAsia="Times New Roman"/>
                <w:b/>
                <w:bCs/>
                <w:color w:val="000000"/>
                <w:sz w:val="20"/>
                <w:szCs w:val="20"/>
              </w:rPr>
            </w:pPr>
            <w:r>
              <w:rPr>
                <w:rFonts w:eastAsia="Times New Roman"/>
                <w:b/>
                <w:bCs/>
                <w:color w:val="000000"/>
                <w:sz w:val="20"/>
                <w:szCs w:val="20"/>
              </w:rPr>
              <w:t>5</w:t>
            </w: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jc w:val="center"/>
              <w:rPr>
                <w:rFonts w:eastAsia="Times New Roman"/>
                <w:b/>
                <w:bCs/>
                <w:color w:val="000000"/>
                <w:sz w:val="20"/>
                <w:szCs w:val="20"/>
              </w:rPr>
            </w:pPr>
            <w:r>
              <w:rPr>
                <w:rFonts w:eastAsia="Times New Roman"/>
                <w:b/>
                <w:bCs/>
                <w:color w:val="000000"/>
                <w:sz w:val="20"/>
                <w:szCs w:val="20"/>
              </w:rPr>
              <w:t>6</w:t>
            </w: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jc w:val="center"/>
              <w:rPr>
                <w:rFonts w:eastAsia="Times New Roman"/>
                <w:b/>
                <w:bCs/>
                <w:color w:val="000000"/>
                <w:sz w:val="20"/>
                <w:szCs w:val="20"/>
              </w:rPr>
            </w:pPr>
            <w:r>
              <w:rPr>
                <w:rFonts w:eastAsia="Times New Roman"/>
                <w:b/>
                <w:bCs/>
                <w:color w:val="000000"/>
                <w:sz w:val="20"/>
                <w:szCs w:val="20"/>
              </w:rPr>
              <w:t>7</w:t>
            </w: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jc w:val="center"/>
              <w:rPr>
                <w:rFonts w:eastAsia="Times New Roman"/>
                <w:b/>
                <w:bCs/>
                <w:color w:val="000000"/>
                <w:sz w:val="20"/>
                <w:szCs w:val="20"/>
              </w:rPr>
            </w:pPr>
            <w:r>
              <w:rPr>
                <w:rFonts w:eastAsia="Times New Roman"/>
                <w:b/>
                <w:bCs/>
                <w:color w:val="000000"/>
                <w:sz w:val="20"/>
                <w:szCs w:val="20"/>
              </w:rPr>
              <w:t>8</w:t>
            </w: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jc w:val="center"/>
              <w:rPr>
                <w:rFonts w:eastAsia="Times New Roman"/>
                <w:b/>
                <w:bCs/>
                <w:color w:val="000000"/>
                <w:sz w:val="20"/>
                <w:szCs w:val="20"/>
              </w:rPr>
            </w:pPr>
            <w:r>
              <w:rPr>
                <w:rFonts w:eastAsia="Times New Roman"/>
                <w:b/>
                <w:bCs/>
                <w:color w:val="000000"/>
                <w:sz w:val="20"/>
                <w:szCs w:val="20"/>
              </w:rPr>
              <w:t>9</w:t>
            </w:r>
          </w:p>
        </w:tc>
      </w:tr>
      <w:tr w:rsidR="00000000">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jc w:val="center"/>
              <w:rPr>
                <w:rFonts w:eastAsia="Times New Roman"/>
                <w:color w:val="000000"/>
                <w:sz w:val="20"/>
                <w:szCs w:val="20"/>
              </w:rPr>
            </w:pPr>
            <w:r>
              <w:rPr>
                <w:rFonts w:eastAsia="Times New Roman"/>
                <w:color w:val="000000"/>
                <w:sz w:val="20"/>
                <w:szCs w:val="20"/>
              </w:rPr>
              <w:t>Директор</w:t>
            </w: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jc w:val="center"/>
              <w:rPr>
                <w:rFonts w:eastAsia="Times New Roman"/>
                <w:color w:val="000000"/>
                <w:sz w:val="20"/>
                <w:szCs w:val="20"/>
              </w:rPr>
            </w:pPr>
            <w:r>
              <w:rPr>
                <w:rFonts w:eastAsia="Times New Roman"/>
                <w:color w:val="000000"/>
                <w:sz w:val="20"/>
                <w:szCs w:val="20"/>
              </w:rPr>
              <w:t>Роднєнков Володимир Володимирович</w:t>
            </w: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jc w:val="center"/>
              <w:rPr>
                <w:rFonts w:eastAsia="Times New Roman"/>
                <w:color w:val="000000"/>
                <w:sz w:val="20"/>
                <w:szCs w:val="20"/>
              </w:rPr>
            </w:pPr>
            <w:r>
              <w:rPr>
                <w:rFonts w:eastAsia="Times New Roman"/>
                <w:color w:val="000000"/>
                <w:sz w:val="20"/>
                <w:szCs w:val="20"/>
              </w:rPr>
              <w:t>2036516654</w:t>
            </w: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jc w:val="center"/>
              <w:rPr>
                <w:rFonts w:eastAsia="Times New Roman"/>
                <w:color w:val="000000"/>
                <w:sz w:val="20"/>
                <w:szCs w:val="20"/>
              </w:rPr>
            </w:pPr>
            <w:r>
              <w:rPr>
                <w:rFonts w:eastAsia="Times New Roman"/>
                <w:color w:val="000000"/>
                <w:sz w:val="20"/>
                <w:szCs w:val="20"/>
              </w:rPr>
              <w:t>0</w:t>
            </w: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jc w:val="center"/>
              <w:rPr>
                <w:rFonts w:eastAsia="Times New Roman"/>
                <w:color w:val="000000"/>
                <w:sz w:val="20"/>
                <w:szCs w:val="20"/>
              </w:rPr>
            </w:pPr>
            <w:r>
              <w:rPr>
                <w:rFonts w:eastAsia="Times New Roman"/>
                <w:color w:val="000000"/>
                <w:sz w:val="20"/>
                <w:szCs w:val="20"/>
              </w:rPr>
              <w:t>0.00000000000</w:t>
            </w: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jc w:val="center"/>
              <w:rPr>
                <w:rFonts w:eastAsia="Times New Roman"/>
                <w:color w:val="000000"/>
                <w:sz w:val="20"/>
                <w:szCs w:val="20"/>
              </w:rPr>
            </w:pPr>
            <w:r>
              <w:rPr>
                <w:rFonts w:eastAsia="Times New Roman"/>
                <w:color w:val="000000"/>
                <w:sz w:val="20"/>
                <w:szCs w:val="20"/>
              </w:rPr>
              <w:t>0</w:t>
            </w: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jc w:val="center"/>
              <w:rPr>
                <w:rFonts w:eastAsia="Times New Roman"/>
                <w:color w:val="000000"/>
                <w:sz w:val="20"/>
                <w:szCs w:val="20"/>
              </w:rPr>
            </w:pPr>
            <w:r>
              <w:rPr>
                <w:rFonts w:eastAsia="Times New Roman"/>
                <w:color w:val="000000"/>
                <w:sz w:val="20"/>
                <w:szCs w:val="20"/>
              </w:rPr>
              <w:t>0</w:t>
            </w: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jc w:val="center"/>
              <w:rPr>
                <w:rFonts w:eastAsia="Times New Roman"/>
                <w:color w:val="000000"/>
                <w:sz w:val="20"/>
                <w:szCs w:val="20"/>
              </w:rPr>
            </w:pPr>
            <w:r>
              <w:rPr>
                <w:rFonts w:eastAsia="Times New Roman"/>
                <w:color w:val="000000"/>
                <w:sz w:val="20"/>
                <w:szCs w:val="20"/>
              </w:rPr>
              <w:t>0</w:t>
            </w: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jc w:val="center"/>
              <w:rPr>
                <w:rFonts w:eastAsia="Times New Roman"/>
                <w:color w:val="000000"/>
                <w:sz w:val="20"/>
                <w:szCs w:val="20"/>
              </w:rPr>
            </w:pPr>
            <w:r>
              <w:rPr>
                <w:rFonts w:eastAsia="Times New Roman"/>
                <w:color w:val="000000"/>
                <w:sz w:val="20"/>
                <w:szCs w:val="20"/>
              </w:rPr>
              <w:t>0</w:t>
            </w:r>
          </w:p>
        </w:tc>
      </w:tr>
      <w:tr w:rsidR="00000000">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jc w:val="center"/>
              <w:rPr>
                <w:rFonts w:eastAsia="Times New Roman"/>
                <w:color w:val="000000"/>
                <w:sz w:val="20"/>
                <w:szCs w:val="20"/>
              </w:rPr>
            </w:pPr>
            <w:r>
              <w:rPr>
                <w:rFonts w:eastAsia="Times New Roman"/>
                <w:color w:val="000000"/>
                <w:sz w:val="20"/>
                <w:szCs w:val="20"/>
              </w:rPr>
              <w:t>Голова Наглядової ради</w:t>
            </w: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jc w:val="center"/>
              <w:rPr>
                <w:rFonts w:eastAsia="Times New Roman"/>
                <w:color w:val="000000"/>
                <w:sz w:val="20"/>
                <w:szCs w:val="20"/>
              </w:rPr>
            </w:pPr>
            <w:r>
              <w:rPr>
                <w:rFonts w:eastAsia="Times New Roman"/>
                <w:color w:val="000000"/>
                <w:sz w:val="20"/>
                <w:szCs w:val="20"/>
              </w:rPr>
              <w:t>Тараторiн Юрiй Михайлович</w:t>
            </w: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jc w:val="center"/>
              <w:rPr>
                <w:rFonts w:eastAsia="Times New Roman"/>
                <w:color w:val="000000"/>
                <w:sz w:val="20"/>
                <w:szCs w:val="20"/>
              </w:rPr>
            </w:pPr>
            <w:r>
              <w:rPr>
                <w:rFonts w:eastAsia="Times New Roman"/>
                <w:color w:val="000000"/>
                <w:sz w:val="20"/>
                <w:szCs w:val="20"/>
              </w:rPr>
              <w:t>1989003932</w:t>
            </w: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jc w:val="center"/>
              <w:rPr>
                <w:rFonts w:eastAsia="Times New Roman"/>
                <w:color w:val="000000"/>
                <w:sz w:val="20"/>
                <w:szCs w:val="20"/>
              </w:rPr>
            </w:pPr>
            <w:r>
              <w:rPr>
                <w:rFonts w:eastAsia="Times New Roman"/>
                <w:color w:val="000000"/>
                <w:sz w:val="20"/>
                <w:szCs w:val="20"/>
              </w:rPr>
              <w:t>11534440</w:t>
            </w: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jc w:val="center"/>
              <w:rPr>
                <w:rFonts w:eastAsia="Times New Roman"/>
                <w:color w:val="000000"/>
                <w:sz w:val="20"/>
                <w:szCs w:val="20"/>
              </w:rPr>
            </w:pPr>
            <w:r>
              <w:rPr>
                <w:rFonts w:eastAsia="Times New Roman"/>
                <w:color w:val="000000"/>
                <w:sz w:val="20"/>
                <w:szCs w:val="20"/>
              </w:rPr>
              <w:t>65.827653</w:t>
            </w: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jc w:val="center"/>
              <w:rPr>
                <w:rFonts w:eastAsia="Times New Roman"/>
                <w:color w:val="000000"/>
                <w:sz w:val="20"/>
                <w:szCs w:val="20"/>
              </w:rPr>
            </w:pPr>
            <w:r>
              <w:rPr>
                <w:rFonts w:eastAsia="Times New Roman"/>
                <w:color w:val="000000"/>
                <w:sz w:val="20"/>
                <w:szCs w:val="20"/>
              </w:rPr>
              <w:t>11534440</w:t>
            </w: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jc w:val="center"/>
              <w:rPr>
                <w:rFonts w:eastAsia="Times New Roman"/>
                <w:color w:val="000000"/>
                <w:sz w:val="20"/>
                <w:szCs w:val="20"/>
              </w:rPr>
            </w:pPr>
            <w:r>
              <w:rPr>
                <w:rFonts w:eastAsia="Times New Roman"/>
                <w:color w:val="000000"/>
                <w:sz w:val="20"/>
                <w:szCs w:val="20"/>
              </w:rPr>
              <w:t>0</w:t>
            </w: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jc w:val="center"/>
              <w:rPr>
                <w:rFonts w:eastAsia="Times New Roman"/>
                <w:color w:val="000000"/>
                <w:sz w:val="20"/>
                <w:szCs w:val="20"/>
              </w:rPr>
            </w:pPr>
            <w:r>
              <w:rPr>
                <w:rFonts w:eastAsia="Times New Roman"/>
                <w:color w:val="000000"/>
                <w:sz w:val="20"/>
                <w:szCs w:val="20"/>
              </w:rPr>
              <w:t>0</w:t>
            </w: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jc w:val="center"/>
              <w:rPr>
                <w:rFonts w:eastAsia="Times New Roman"/>
                <w:color w:val="000000"/>
                <w:sz w:val="20"/>
                <w:szCs w:val="20"/>
              </w:rPr>
            </w:pPr>
            <w:r>
              <w:rPr>
                <w:rFonts w:eastAsia="Times New Roman"/>
                <w:color w:val="000000"/>
                <w:sz w:val="20"/>
                <w:szCs w:val="20"/>
              </w:rPr>
              <w:t>0</w:t>
            </w:r>
          </w:p>
        </w:tc>
      </w:tr>
      <w:tr w:rsidR="00000000">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jc w:val="center"/>
              <w:rPr>
                <w:rFonts w:eastAsia="Times New Roman"/>
                <w:color w:val="000000"/>
                <w:sz w:val="20"/>
                <w:szCs w:val="20"/>
              </w:rPr>
            </w:pPr>
            <w:r>
              <w:rPr>
                <w:rFonts w:eastAsia="Times New Roman"/>
                <w:color w:val="000000"/>
                <w:sz w:val="20"/>
                <w:szCs w:val="20"/>
              </w:rPr>
              <w:t>Член Наглядової ради</w:t>
            </w: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jc w:val="center"/>
              <w:rPr>
                <w:rFonts w:eastAsia="Times New Roman"/>
                <w:color w:val="000000"/>
                <w:sz w:val="20"/>
                <w:szCs w:val="20"/>
              </w:rPr>
            </w:pPr>
            <w:r>
              <w:rPr>
                <w:rFonts w:eastAsia="Times New Roman"/>
                <w:color w:val="000000"/>
                <w:sz w:val="20"/>
                <w:szCs w:val="20"/>
              </w:rPr>
              <w:t>Тараторiна Алла Сергiївна</w:t>
            </w: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jc w:val="center"/>
              <w:rPr>
                <w:rFonts w:eastAsia="Times New Roman"/>
                <w:color w:val="000000"/>
                <w:sz w:val="20"/>
                <w:szCs w:val="20"/>
              </w:rPr>
            </w:pPr>
            <w:r>
              <w:rPr>
                <w:rFonts w:eastAsia="Times New Roman"/>
                <w:color w:val="000000"/>
                <w:sz w:val="20"/>
                <w:szCs w:val="20"/>
              </w:rPr>
              <w:t>2819106623</w:t>
            </w: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jc w:val="center"/>
              <w:rPr>
                <w:rFonts w:eastAsia="Times New Roman"/>
                <w:color w:val="000000"/>
                <w:sz w:val="20"/>
                <w:szCs w:val="20"/>
              </w:rPr>
            </w:pPr>
            <w:r>
              <w:rPr>
                <w:rFonts w:eastAsia="Times New Roman"/>
                <w:color w:val="000000"/>
                <w:sz w:val="20"/>
                <w:szCs w:val="20"/>
              </w:rPr>
              <w:t>0</w:t>
            </w: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jc w:val="center"/>
              <w:rPr>
                <w:rFonts w:eastAsia="Times New Roman"/>
                <w:color w:val="000000"/>
                <w:sz w:val="20"/>
                <w:szCs w:val="20"/>
              </w:rPr>
            </w:pPr>
            <w:r>
              <w:rPr>
                <w:rFonts w:eastAsia="Times New Roman"/>
                <w:color w:val="000000"/>
                <w:sz w:val="20"/>
                <w:szCs w:val="20"/>
              </w:rPr>
              <w:t>0</w:t>
            </w: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jc w:val="center"/>
              <w:rPr>
                <w:rFonts w:eastAsia="Times New Roman"/>
                <w:color w:val="000000"/>
                <w:sz w:val="20"/>
                <w:szCs w:val="20"/>
              </w:rPr>
            </w:pPr>
            <w:r>
              <w:rPr>
                <w:rFonts w:eastAsia="Times New Roman"/>
                <w:color w:val="000000"/>
                <w:sz w:val="20"/>
                <w:szCs w:val="20"/>
              </w:rPr>
              <w:t>0</w:t>
            </w: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jc w:val="center"/>
              <w:rPr>
                <w:rFonts w:eastAsia="Times New Roman"/>
                <w:color w:val="000000"/>
                <w:sz w:val="20"/>
                <w:szCs w:val="20"/>
              </w:rPr>
            </w:pPr>
            <w:r>
              <w:rPr>
                <w:rFonts w:eastAsia="Times New Roman"/>
                <w:color w:val="000000"/>
                <w:sz w:val="20"/>
                <w:szCs w:val="20"/>
              </w:rPr>
              <w:t>0</w:t>
            </w: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jc w:val="center"/>
              <w:rPr>
                <w:rFonts w:eastAsia="Times New Roman"/>
                <w:color w:val="000000"/>
                <w:sz w:val="20"/>
                <w:szCs w:val="20"/>
              </w:rPr>
            </w:pPr>
            <w:r>
              <w:rPr>
                <w:rFonts w:eastAsia="Times New Roman"/>
                <w:color w:val="000000"/>
                <w:sz w:val="20"/>
                <w:szCs w:val="20"/>
              </w:rPr>
              <w:t>0</w:t>
            </w: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jc w:val="center"/>
              <w:rPr>
                <w:rFonts w:eastAsia="Times New Roman"/>
                <w:color w:val="000000"/>
                <w:sz w:val="20"/>
                <w:szCs w:val="20"/>
              </w:rPr>
            </w:pPr>
            <w:r>
              <w:rPr>
                <w:rFonts w:eastAsia="Times New Roman"/>
                <w:color w:val="000000"/>
                <w:sz w:val="20"/>
                <w:szCs w:val="20"/>
              </w:rPr>
              <w:t>0</w:t>
            </w:r>
          </w:p>
        </w:tc>
      </w:tr>
      <w:tr w:rsidR="00000000">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jc w:val="center"/>
              <w:rPr>
                <w:rFonts w:eastAsia="Times New Roman"/>
                <w:color w:val="000000"/>
                <w:sz w:val="20"/>
                <w:szCs w:val="20"/>
              </w:rPr>
            </w:pPr>
            <w:r>
              <w:rPr>
                <w:rFonts w:eastAsia="Times New Roman"/>
                <w:color w:val="000000"/>
                <w:sz w:val="20"/>
                <w:szCs w:val="20"/>
              </w:rPr>
              <w:t>Член Наглядової ради</w:t>
            </w: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jc w:val="center"/>
              <w:rPr>
                <w:rFonts w:eastAsia="Times New Roman"/>
                <w:color w:val="000000"/>
                <w:sz w:val="20"/>
                <w:szCs w:val="20"/>
              </w:rPr>
            </w:pPr>
            <w:r>
              <w:rPr>
                <w:rFonts w:eastAsia="Times New Roman"/>
                <w:color w:val="000000"/>
                <w:sz w:val="20"/>
                <w:szCs w:val="20"/>
              </w:rPr>
              <w:t>Резнiченко Вiктор Федорович</w:t>
            </w: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jc w:val="center"/>
              <w:rPr>
                <w:rFonts w:eastAsia="Times New Roman"/>
                <w:color w:val="000000"/>
                <w:sz w:val="20"/>
                <w:szCs w:val="20"/>
              </w:rPr>
            </w:pPr>
            <w:r>
              <w:rPr>
                <w:rFonts w:eastAsia="Times New Roman"/>
                <w:color w:val="000000"/>
                <w:sz w:val="20"/>
                <w:szCs w:val="20"/>
              </w:rPr>
              <w:t>1333803010</w:t>
            </w: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jc w:val="center"/>
              <w:rPr>
                <w:rFonts w:eastAsia="Times New Roman"/>
                <w:color w:val="000000"/>
                <w:sz w:val="20"/>
                <w:szCs w:val="20"/>
              </w:rPr>
            </w:pPr>
            <w:r>
              <w:rPr>
                <w:rFonts w:eastAsia="Times New Roman"/>
                <w:color w:val="000000"/>
                <w:sz w:val="20"/>
                <w:szCs w:val="20"/>
              </w:rPr>
              <w:t>70000</w:t>
            </w: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jc w:val="center"/>
              <w:rPr>
                <w:rFonts w:eastAsia="Times New Roman"/>
                <w:color w:val="000000"/>
                <w:sz w:val="20"/>
                <w:szCs w:val="20"/>
              </w:rPr>
            </w:pPr>
            <w:r>
              <w:rPr>
                <w:rFonts w:eastAsia="Times New Roman"/>
                <w:color w:val="000000"/>
                <w:sz w:val="20"/>
                <w:szCs w:val="20"/>
              </w:rPr>
              <w:t>0.39949367000</w:t>
            </w: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jc w:val="center"/>
              <w:rPr>
                <w:rFonts w:eastAsia="Times New Roman"/>
                <w:color w:val="000000"/>
                <w:sz w:val="20"/>
                <w:szCs w:val="20"/>
              </w:rPr>
            </w:pPr>
            <w:r>
              <w:rPr>
                <w:rFonts w:eastAsia="Times New Roman"/>
                <w:color w:val="000000"/>
                <w:sz w:val="20"/>
                <w:szCs w:val="20"/>
              </w:rPr>
              <w:t>70000</w:t>
            </w: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jc w:val="center"/>
              <w:rPr>
                <w:rFonts w:eastAsia="Times New Roman"/>
                <w:color w:val="000000"/>
                <w:sz w:val="20"/>
                <w:szCs w:val="20"/>
              </w:rPr>
            </w:pPr>
            <w:r>
              <w:rPr>
                <w:rFonts w:eastAsia="Times New Roman"/>
                <w:color w:val="000000"/>
                <w:sz w:val="20"/>
                <w:szCs w:val="20"/>
              </w:rPr>
              <w:t>0</w:t>
            </w: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jc w:val="center"/>
              <w:rPr>
                <w:rFonts w:eastAsia="Times New Roman"/>
                <w:color w:val="000000"/>
                <w:sz w:val="20"/>
                <w:szCs w:val="20"/>
              </w:rPr>
            </w:pPr>
            <w:r>
              <w:rPr>
                <w:rFonts w:eastAsia="Times New Roman"/>
                <w:color w:val="000000"/>
                <w:sz w:val="20"/>
                <w:szCs w:val="20"/>
              </w:rPr>
              <w:t>0</w:t>
            </w: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jc w:val="center"/>
              <w:rPr>
                <w:rFonts w:eastAsia="Times New Roman"/>
                <w:color w:val="000000"/>
                <w:sz w:val="20"/>
                <w:szCs w:val="20"/>
              </w:rPr>
            </w:pPr>
            <w:r>
              <w:rPr>
                <w:rFonts w:eastAsia="Times New Roman"/>
                <w:color w:val="000000"/>
                <w:sz w:val="20"/>
                <w:szCs w:val="20"/>
              </w:rPr>
              <w:t>0</w:t>
            </w:r>
          </w:p>
        </w:tc>
      </w:tr>
      <w:tr w:rsidR="00000000">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jc w:val="center"/>
              <w:rPr>
                <w:rFonts w:eastAsia="Times New Roman"/>
                <w:color w:val="000000"/>
                <w:sz w:val="20"/>
                <w:szCs w:val="20"/>
              </w:rPr>
            </w:pPr>
            <w:r>
              <w:rPr>
                <w:rFonts w:eastAsia="Times New Roman"/>
                <w:color w:val="000000"/>
                <w:sz w:val="20"/>
                <w:szCs w:val="20"/>
              </w:rPr>
              <w:t>Голова ревiзiйної комiсiї</w:t>
            </w: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jc w:val="center"/>
              <w:rPr>
                <w:rFonts w:eastAsia="Times New Roman"/>
                <w:color w:val="000000"/>
                <w:sz w:val="20"/>
                <w:szCs w:val="20"/>
              </w:rPr>
            </w:pPr>
            <w:r>
              <w:rPr>
                <w:rFonts w:eastAsia="Times New Roman"/>
                <w:color w:val="000000"/>
                <w:sz w:val="20"/>
                <w:szCs w:val="20"/>
              </w:rPr>
              <w:t>Тараторiна Анна Юрiївна</w:t>
            </w: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jc w:val="center"/>
              <w:rPr>
                <w:rFonts w:eastAsia="Times New Roman"/>
                <w:color w:val="000000"/>
                <w:sz w:val="20"/>
                <w:szCs w:val="20"/>
              </w:rPr>
            </w:pPr>
            <w:r>
              <w:rPr>
                <w:rFonts w:eastAsia="Times New Roman"/>
                <w:color w:val="000000"/>
                <w:sz w:val="20"/>
                <w:szCs w:val="20"/>
              </w:rPr>
              <w:t>3041516209</w:t>
            </w: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jc w:val="center"/>
              <w:rPr>
                <w:rFonts w:eastAsia="Times New Roman"/>
                <w:color w:val="000000"/>
                <w:sz w:val="20"/>
                <w:szCs w:val="20"/>
              </w:rPr>
            </w:pPr>
            <w:r>
              <w:rPr>
                <w:rFonts w:eastAsia="Times New Roman"/>
                <w:color w:val="000000"/>
                <w:sz w:val="20"/>
                <w:szCs w:val="20"/>
              </w:rPr>
              <w:t>614</w:t>
            </w: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jc w:val="center"/>
              <w:rPr>
                <w:rFonts w:eastAsia="Times New Roman"/>
                <w:color w:val="000000"/>
                <w:sz w:val="20"/>
                <w:szCs w:val="20"/>
              </w:rPr>
            </w:pPr>
            <w:r>
              <w:rPr>
                <w:rFonts w:eastAsia="Times New Roman"/>
                <w:color w:val="000000"/>
                <w:sz w:val="20"/>
                <w:szCs w:val="20"/>
              </w:rPr>
              <w:t>0.00350413000</w:t>
            </w: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jc w:val="center"/>
              <w:rPr>
                <w:rFonts w:eastAsia="Times New Roman"/>
                <w:color w:val="000000"/>
                <w:sz w:val="20"/>
                <w:szCs w:val="20"/>
              </w:rPr>
            </w:pPr>
            <w:r>
              <w:rPr>
                <w:rFonts w:eastAsia="Times New Roman"/>
                <w:color w:val="000000"/>
                <w:sz w:val="20"/>
                <w:szCs w:val="20"/>
              </w:rPr>
              <w:t>614</w:t>
            </w: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jc w:val="center"/>
              <w:rPr>
                <w:rFonts w:eastAsia="Times New Roman"/>
                <w:color w:val="000000"/>
                <w:sz w:val="20"/>
                <w:szCs w:val="20"/>
              </w:rPr>
            </w:pPr>
            <w:r>
              <w:rPr>
                <w:rFonts w:eastAsia="Times New Roman"/>
                <w:color w:val="000000"/>
                <w:sz w:val="20"/>
                <w:szCs w:val="20"/>
              </w:rPr>
              <w:t>0</w:t>
            </w: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jc w:val="center"/>
              <w:rPr>
                <w:rFonts w:eastAsia="Times New Roman"/>
                <w:color w:val="000000"/>
                <w:sz w:val="20"/>
                <w:szCs w:val="20"/>
              </w:rPr>
            </w:pPr>
            <w:r>
              <w:rPr>
                <w:rFonts w:eastAsia="Times New Roman"/>
                <w:color w:val="000000"/>
                <w:sz w:val="20"/>
                <w:szCs w:val="20"/>
              </w:rPr>
              <w:t>0</w:t>
            </w: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jc w:val="center"/>
              <w:rPr>
                <w:rFonts w:eastAsia="Times New Roman"/>
                <w:color w:val="000000"/>
                <w:sz w:val="20"/>
                <w:szCs w:val="20"/>
              </w:rPr>
            </w:pPr>
            <w:r>
              <w:rPr>
                <w:rFonts w:eastAsia="Times New Roman"/>
                <w:color w:val="000000"/>
                <w:sz w:val="20"/>
                <w:szCs w:val="20"/>
              </w:rPr>
              <w:t>0</w:t>
            </w:r>
          </w:p>
        </w:tc>
      </w:tr>
      <w:tr w:rsidR="00000000">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jc w:val="center"/>
              <w:rPr>
                <w:rFonts w:eastAsia="Times New Roman"/>
                <w:color w:val="000000"/>
                <w:sz w:val="20"/>
                <w:szCs w:val="20"/>
              </w:rPr>
            </w:pPr>
            <w:r>
              <w:rPr>
                <w:rFonts w:eastAsia="Times New Roman"/>
                <w:color w:val="000000"/>
                <w:sz w:val="20"/>
                <w:szCs w:val="20"/>
              </w:rPr>
              <w:t>Член ревiзiйної комiсiї</w:t>
            </w: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jc w:val="center"/>
              <w:rPr>
                <w:rFonts w:eastAsia="Times New Roman"/>
                <w:color w:val="000000"/>
                <w:sz w:val="20"/>
                <w:szCs w:val="20"/>
              </w:rPr>
            </w:pPr>
            <w:r>
              <w:rPr>
                <w:rFonts w:eastAsia="Times New Roman"/>
                <w:color w:val="000000"/>
                <w:sz w:val="20"/>
                <w:szCs w:val="20"/>
              </w:rPr>
              <w:t>Тараторiн Михайло Юрiйович</w:t>
            </w: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jc w:val="center"/>
              <w:rPr>
                <w:rFonts w:eastAsia="Times New Roman"/>
                <w:color w:val="000000"/>
                <w:sz w:val="20"/>
                <w:szCs w:val="20"/>
              </w:rPr>
            </w:pPr>
            <w:r>
              <w:rPr>
                <w:rFonts w:eastAsia="Times New Roman"/>
                <w:color w:val="000000"/>
                <w:sz w:val="20"/>
                <w:szCs w:val="20"/>
              </w:rPr>
              <w:t>2805704050</w:t>
            </w: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jc w:val="center"/>
              <w:rPr>
                <w:rFonts w:eastAsia="Times New Roman"/>
                <w:color w:val="000000"/>
                <w:sz w:val="20"/>
                <w:szCs w:val="20"/>
              </w:rPr>
            </w:pPr>
            <w:r>
              <w:rPr>
                <w:rFonts w:eastAsia="Times New Roman"/>
                <w:color w:val="000000"/>
                <w:sz w:val="20"/>
                <w:szCs w:val="20"/>
              </w:rPr>
              <w:t>0</w:t>
            </w: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jc w:val="center"/>
              <w:rPr>
                <w:rFonts w:eastAsia="Times New Roman"/>
                <w:color w:val="000000"/>
                <w:sz w:val="20"/>
                <w:szCs w:val="20"/>
              </w:rPr>
            </w:pPr>
            <w:r>
              <w:rPr>
                <w:rFonts w:eastAsia="Times New Roman"/>
                <w:color w:val="000000"/>
                <w:sz w:val="20"/>
                <w:szCs w:val="20"/>
              </w:rPr>
              <w:t>0</w:t>
            </w: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jc w:val="center"/>
              <w:rPr>
                <w:rFonts w:eastAsia="Times New Roman"/>
                <w:color w:val="000000"/>
                <w:sz w:val="20"/>
                <w:szCs w:val="20"/>
              </w:rPr>
            </w:pPr>
            <w:r>
              <w:rPr>
                <w:rFonts w:eastAsia="Times New Roman"/>
                <w:color w:val="000000"/>
                <w:sz w:val="20"/>
                <w:szCs w:val="20"/>
              </w:rPr>
              <w:t>0</w:t>
            </w: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jc w:val="center"/>
              <w:rPr>
                <w:rFonts w:eastAsia="Times New Roman"/>
                <w:color w:val="000000"/>
                <w:sz w:val="20"/>
                <w:szCs w:val="20"/>
              </w:rPr>
            </w:pPr>
            <w:r>
              <w:rPr>
                <w:rFonts w:eastAsia="Times New Roman"/>
                <w:color w:val="000000"/>
                <w:sz w:val="20"/>
                <w:szCs w:val="20"/>
              </w:rPr>
              <w:t>0</w:t>
            </w: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jc w:val="center"/>
              <w:rPr>
                <w:rFonts w:eastAsia="Times New Roman"/>
                <w:color w:val="000000"/>
                <w:sz w:val="20"/>
                <w:szCs w:val="20"/>
              </w:rPr>
            </w:pPr>
            <w:r>
              <w:rPr>
                <w:rFonts w:eastAsia="Times New Roman"/>
                <w:color w:val="000000"/>
                <w:sz w:val="20"/>
                <w:szCs w:val="20"/>
              </w:rPr>
              <w:t>0</w:t>
            </w: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jc w:val="center"/>
              <w:rPr>
                <w:rFonts w:eastAsia="Times New Roman"/>
                <w:color w:val="000000"/>
                <w:sz w:val="20"/>
                <w:szCs w:val="20"/>
              </w:rPr>
            </w:pPr>
            <w:r>
              <w:rPr>
                <w:rFonts w:eastAsia="Times New Roman"/>
                <w:color w:val="000000"/>
                <w:sz w:val="20"/>
                <w:szCs w:val="20"/>
              </w:rPr>
              <w:t>0</w:t>
            </w:r>
          </w:p>
        </w:tc>
      </w:tr>
      <w:tr w:rsidR="00000000">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jc w:val="center"/>
              <w:rPr>
                <w:rFonts w:eastAsia="Times New Roman"/>
                <w:color w:val="000000"/>
                <w:sz w:val="20"/>
                <w:szCs w:val="20"/>
              </w:rPr>
            </w:pPr>
            <w:r>
              <w:rPr>
                <w:rFonts w:eastAsia="Times New Roman"/>
                <w:color w:val="000000"/>
                <w:sz w:val="20"/>
                <w:szCs w:val="20"/>
              </w:rPr>
              <w:t>Член ревiзiйної комiсiї</w:t>
            </w: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jc w:val="center"/>
              <w:rPr>
                <w:rFonts w:eastAsia="Times New Roman"/>
                <w:color w:val="000000"/>
                <w:sz w:val="20"/>
                <w:szCs w:val="20"/>
              </w:rPr>
            </w:pPr>
            <w:r>
              <w:rPr>
                <w:rFonts w:eastAsia="Times New Roman"/>
                <w:color w:val="000000"/>
                <w:sz w:val="20"/>
                <w:szCs w:val="20"/>
              </w:rPr>
              <w:t>Поляков Валерiй Олександрович</w:t>
            </w: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jc w:val="center"/>
              <w:rPr>
                <w:rFonts w:eastAsia="Times New Roman"/>
                <w:color w:val="000000"/>
                <w:sz w:val="20"/>
                <w:szCs w:val="20"/>
              </w:rPr>
            </w:pPr>
            <w:r>
              <w:rPr>
                <w:rFonts w:eastAsia="Times New Roman"/>
                <w:color w:val="000000"/>
                <w:sz w:val="20"/>
                <w:szCs w:val="20"/>
              </w:rPr>
              <w:t>1835309038</w:t>
            </w: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jc w:val="center"/>
              <w:rPr>
                <w:rFonts w:eastAsia="Times New Roman"/>
                <w:color w:val="000000"/>
                <w:sz w:val="20"/>
                <w:szCs w:val="20"/>
              </w:rPr>
            </w:pPr>
            <w:r>
              <w:rPr>
                <w:rFonts w:eastAsia="Times New Roman"/>
                <w:color w:val="000000"/>
                <w:sz w:val="20"/>
                <w:szCs w:val="20"/>
              </w:rPr>
              <w:t>614</w:t>
            </w: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jc w:val="center"/>
              <w:rPr>
                <w:rFonts w:eastAsia="Times New Roman"/>
                <w:color w:val="000000"/>
                <w:sz w:val="20"/>
                <w:szCs w:val="20"/>
              </w:rPr>
            </w:pPr>
            <w:r>
              <w:rPr>
                <w:rFonts w:eastAsia="Times New Roman"/>
                <w:color w:val="000000"/>
                <w:sz w:val="20"/>
                <w:szCs w:val="20"/>
              </w:rPr>
              <w:t>0.00350413000</w:t>
            </w: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jc w:val="center"/>
              <w:rPr>
                <w:rFonts w:eastAsia="Times New Roman"/>
                <w:color w:val="000000"/>
                <w:sz w:val="20"/>
                <w:szCs w:val="20"/>
              </w:rPr>
            </w:pPr>
            <w:r>
              <w:rPr>
                <w:rFonts w:eastAsia="Times New Roman"/>
                <w:color w:val="000000"/>
                <w:sz w:val="20"/>
                <w:szCs w:val="20"/>
              </w:rPr>
              <w:t>614</w:t>
            </w: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jc w:val="center"/>
              <w:rPr>
                <w:rFonts w:eastAsia="Times New Roman"/>
                <w:color w:val="000000"/>
                <w:sz w:val="20"/>
                <w:szCs w:val="20"/>
              </w:rPr>
            </w:pPr>
            <w:r>
              <w:rPr>
                <w:rFonts w:eastAsia="Times New Roman"/>
                <w:color w:val="000000"/>
                <w:sz w:val="20"/>
                <w:szCs w:val="20"/>
              </w:rPr>
              <w:t>0</w:t>
            </w: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jc w:val="center"/>
              <w:rPr>
                <w:rFonts w:eastAsia="Times New Roman"/>
                <w:color w:val="000000"/>
                <w:sz w:val="20"/>
                <w:szCs w:val="20"/>
              </w:rPr>
            </w:pPr>
            <w:r>
              <w:rPr>
                <w:rFonts w:eastAsia="Times New Roman"/>
                <w:color w:val="000000"/>
                <w:sz w:val="20"/>
                <w:szCs w:val="20"/>
              </w:rPr>
              <w:t>0</w:t>
            </w: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jc w:val="center"/>
              <w:rPr>
                <w:rFonts w:eastAsia="Times New Roman"/>
                <w:color w:val="000000"/>
                <w:sz w:val="20"/>
                <w:szCs w:val="20"/>
              </w:rPr>
            </w:pPr>
            <w:r>
              <w:rPr>
                <w:rFonts w:eastAsia="Times New Roman"/>
                <w:color w:val="000000"/>
                <w:sz w:val="20"/>
                <w:szCs w:val="20"/>
              </w:rPr>
              <w:t>0</w:t>
            </w:r>
          </w:p>
        </w:tc>
      </w:tr>
      <w:tr w:rsidR="00000000">
        <w:tc>
          <w:tcPr>
            <w:tcW w:w="0" w:type="auto"/>
            <w:gridSpan w:val="3"/>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jc w:val="right"/>
              <w:rPr>
                <w:rFonts w:eastAsia="Times New Roman"/>
                <w:color w:val="000000"/>
                <w:sz w:val="20"/>
                <w:szCs w:val="20"/>
              </w:rPr>
            </w:pPr>
            <w:r>
              <w:rPr>
                <w:rStyle w:val="a4"/>
                <w:rFonts w:eastAsia="Times New Roman"/>
                <w:color w:val="000000"/>
                <w:sz w:val="20"/>
                <w:szCs w:val="20"/>
              </w:rPr>
              <w:t>Усього</w:t>
            </w: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jc w:val="center"/>
              <w:rPr>
                <w:rFonts w:eastAsia="Times New Roman"/>
                <w:color w:val="000000"/>
                <w:sz w:val="20"/>
                <w:szCs w:val="20"/>
              </w:rPr>
            </w:pPr>
            <w:r>
              <w:rPr>
                <w:rFonts w:eastAsia="Times New Roman"/>
                <w:color w:val="000000"/>
                <w:sz w:val="20"/>
                <w:szCs w:val="20"/>
              </w:rPr>
              <w:t>11605668</w:t>
            </w: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jc w:val="center"/>
              <w:rPr>
                <w:rFonts w:eastAsia="Times New Roman"/>
                <w:color w:val="000000"/>
                <w:sz w:val="20"/>
                <w:szCs w:val="20"/>
              </w:rPr>
            </w:pPr>
            <w:r>
              <w:rPr>
                <w:rFonts w:eastAsia="Times New Roman"/>
                <w:color w:val="000000"/>
                <w:sz w:val="20"/>
                <w:szCs w:val="20"/>
              </w:rPr>
              <w:t>66.234156</w:t>
            </w: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jc w:val="center"/>
              <w:rPr>
                <w:rFonts w:eastAsia="Times New Roman"/>
                <w:color w:val="000000"/>
                <w:sz w:val="20"/>
                <w:szCs w:val="20"/>
              </w:rPr>
            </w:pPr>
            <w:r>
              <w:rPr>
                <w:rFonts w:eastAsia="Times New Roman"/>
                <w:color w:val="000000"/>
                <w:sz w:val="20"/>
                <w:szCs w:val="20"/>
              </w:rPr>
              <w:t>11605668</w:t>
            </w: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jc w:val="center"/>
              <w:rPr>
                <w:rFonts w:eastAsia="Times New Roman"/>
                <w:color w:val="000000"/>
                <w:sz w:val="20"/>
                <w:szCs w:val="20"/>
              </w:rPr>
            </w:pPr>
            <w:r>
              <w:rPr>
                <w:rFonts w:eastAsia="Times New Roman"/>
                <w:color w:val="000000"/>
                <w:sz w:val="20"/>
                <w:szCs w:val="20"/>
              </w:rPr>
              <w:t>0</w:t>
            </w: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jc w:val="center"/>
              <w:rPr>
                <w:rFonts w:eastAsia="Times New Roman"/>
                <w:color w:val="000000"/>
                <w:sz w:val="20"/>
                <w:szCs w:val="20"/>
              </w:rPr>
            </w:pPr>
            <w:r>
              <w:rPr>
                <w:rFonts w:eastAsia="Times New Roman"/>
                <w:color w:val="000000"/>
                <w:sz w:val="20"/>
                <w:szCs w:val="20"/>
              </w:rPr>
              <w:t>0</w:t>
            </w: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jc w:val="center"/>
              <w:rPr>
                <w:rFonts w:eastAsia="Times New Roman"/>
                <w:color w:val="000000"/>
                <w:sz w:val="20"/>
                <w:szCs w:val="20"/>
              </w:rPr>
            </w:pPr>
            <w:r>
              <w:rPr>
                <w:rFonts w:eastAsia="Times New Roman"/>
                <w:color w:val="000000"/>
                <w:sz w:val="20"/>
                <w:szCs w:val="20"/>
              </w:rPr>
              <w:t>0</w:t>
            </w:r>
          </w:p>
        </w:tc>
      </w:tr>
    </w:tbl>
    <w:p w:rsidR="00000000" w:rsidRDefault="00657EA4">
      <w:pPr>
        <w:rPr>
          <w:rFonts w:eastAsia="Times New Roman"/>
          <w:color w:val="000000"/>
        </w:rPr>
        <w:sectPr w:rsidR="00000000">
          <w:pgSz w:w="16840" w:h="11907" w:orient="landscape"/>
          <w:pgMar w:top="1134" w:right="1134" w:bottom="851" w:left="851" w:header="0" w:footer="0" w:gutter="0"/>
          <w:cols w:space="720"/>
        </w:sectPr>
      </w:pPr>
    </w:p>
    <w:p w:rsidR="00000000" w:rsidRDefault="00657EA4">
      <w:pPr>
        <w:pStyle w:val="3"/>
        <w:rPr>
          <w:rFonts w:eastAsia="Times New Roman"/>
          <w:color w:val="000000"/>
        </w:rPr>
      </w:pPr>
      <w:r>
        <w:rPr>
          <w:rFonts w:eastAsia="Times New Roman"/>
          <w:color w:val="000000"/>
        </w:rPr>
        <w:t>VI. Інформація про власників пакетів, яким належить 10 і більше відсотків акцій емітента (для акціонерних товариств, крім публічних) / Інформація про власників пакетів, яким належить 5 і більше відсотків акцій емітента (для публічних акціонерних товариств)</w:t>
      </w:r>
    </w:p>
    <w:tbl>
      <w:tblPr>
        <w:tblW w:w="5000" w:type="pct"/>
        <w:tblCellMar>
          <w:top w:w="15" w:type="dxa"/>
          <w:left w:w="15" w:type="dxa"/>
          <w:bottom w:w="15" w:type="dxa"/>
          <w:right w:w="15" w:type="dxa"/>
        </w:tblCellMar>
        <w:tblLook w:val="04A0"/>
      </w:tblPr>
      <w:tblGrid>
        <w:gridCol w:w="2475"/>
        <w:gridCol w:w="3047"/>
        <w:gridCol w:w="1827"/>
        <w:gridCol w:w="1768"/>
        <w:gridCol w:w="2887"/>
        <w:gridCol w:w="1163"/>
        <w:gridCol w:w="1808"/>
      </w:tblGrid>
      <w:tr w:rsidR="00000000">
        <w:tc>
          <w:tcPr>
            <w:tcW w:w="0" w:type="auto"/>
            <w:vMerge w:val="restart"/>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jc w:val="center"/>
              <w:rPr>
                <w:rFonts w:eastAsia="Times New Roman"/>
                <w:b/>
                <w:bCs/>
                <w:color w:val="000000"/>
                <w:sz w:val="20"/>
                <w:szCs w:val="20"/>
              </w:rPr>
            </w:pPr>
            <w:r>
              <w:rPr>
                <w:rFonts w:eastAsia="Times New Roman"/>
                <w:b/>
                <w:bCs/>
                <w:color w:val="000000"/>
                <w:sz w:val="20"/>
                <w:szCs w:val="20"/>
              </w:rPr>
              <w:t>Найменування юридичної особи</w:t>
            </w:r>
          </w:p>
        </w:tc>
        <w:tc>
          <w:tcPr>
            <w:tcW w:w="0" w:type="auto"/>
            <w:vMerge w:val="restart"/>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jc w:val="center"/>
              <w:rPr>
                <w:rFonts w:eastAsia="Times New Roman"/>
                <w:b/>
                <w:bCs/>
                <w:color w:val="000000"/>
                <w:sz w:val="20"/>
                <w:szCs w:val="20"/>
              </w:rPr>
            </w:pPr>
            <w:r>
              <w:rPr>
                <w:rFonts w:eastAsia="Times New Roman"/>
                <w:b/>
                <w:bCs/>
                <w:color w:val="000000"/>
                <w:sz w:val="20"/>
                <w:szCs w:val="20"/>
              </w:rPr>
              <w:t>Ідентифікаційний код юридичної особи*</w:t>
            </w:r>
          </w:p>
        </w:tc>
        <w:tc>
          <w:tcPr>
            <w:tcW w:w="0" w:type="auto"/>
            <w:vMerge w:val="restart"/>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jc w:val="center"/>
              <w:rPr>
                <w:rFonts w:eastAsia="Times New Roman"/>
                <w:b/>
                <w:bCs/>
                <w:color w:val="000000"/>
                <w:sz w:val="20"/>
                <w:szCs w:val="20"/>
              </w:rPr>
            </w:pPr>
            <w:r>
              <w:rPr>
                <w:rFonts w:eastAsia="Times New Roman"/>
                <w:b/>
                <w:bCs/>
                <w:color w:val="000000"/>
                <w:sz w:val="20"/>
                <w:szCs w:val="20"/>
              </w:rPr>
              <w:t>Місцезнаходження</w:t>
            </w:r>
          </w:p>
        </w:tc>
        <w:tc>
          <w:tcPr>
            <w:tcW w:w="0" w:type="auto"/>
            <w:vMerge w:val="restart"/>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jc w:val="center"/>
              <w:rPr>
                <w:rFonts w:eastAsia="Times New Roman"/>
                <w:b/>
                <w:bCs/>
                <w:color w:val="000000"/>
                <w:sz w:val="20"/>
                <w:szCs w:val="20"/>
              </w:rPr>
            </w:pPr>
            <w:r>
              <w:rPr>
                <w:rFonts w:eastAsia="Times New Roman"/>
                <w:b/>
                <w:bCs/>
                <w:color w:val="000000"/>
                <w:sz w:val="20"/>
                <w:szCs w:val="20"/>
              </w:rPr>
              <w:t>Кількість акцій (штук)</w:t>
            </w:r>
          </w:p>
        </w:tc>
        <w:tc>
          <w:tcPr>
            <w:tcW w:w="0" w:type="auto"/>
            <w:vMerge w:val="restart"/>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jc w:val="center"/>
              <w:rPr>
                <w:rFonts w:eastAsia="Times New Roman"/>
                <w:b/>
                <w:bCs/>
                <w:color w:val="000000"/>
                <w:sz w:val="20"/>
                <w:szCs w:val="20"/>
              </w:rPr>
            </w:pPr>
            <w:r>
              <w:rPr>
                <w:rFonts w:eastAsia="Times New Roman"/>
                <w:b/>
                <w:bCs/>
                <w:color w:val="000000"/>
                <w:sz w:val="20"/>
                <w:szCs w:val="20"/>
              </w:rPr>
              <w:t>Від загальної кількості акцій (у відсотках)</w:t>
            </w:r>
          </w:p>
        </w:tc>
        <w:tc>
          <w:tcPr>
            <w:tcW w:w="0" w:type="auto"/>
            <w:gridSpan w:val="2"/>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jc w:val="center"/>
              <w:rPr>
                <w:rFonts w:eastAsia="Times New Roman"/>
                <w:b/>
                <w:bCs/>
                <w:color w:val="000000"/>
                <w:sz w:val="20"/>
                <w:szCs w:val="20"/>
              </w:rPr>
            </w:pPr>
            <w:r>
              <w:rPr>
                <w:rFonts w:eastAsia="Times New Roman"/>
                <w:b/>
                <w:bCs/>
                <w:color w:val="000000"/>
                <w:sz w:val="20"/>
                <w:szCs w:val="20"/>
              </w:rPr>
              <w:t>Кількість за видами акцій</w:t>
            </w:r>
          </w:p>
        </w:tc>
      </w:tr>
      <w:tr w:rsidR="00000000">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000000" w:rsidRDefault="00657EA4">
            <w:pPr>
              <w:rPr>
                <w:rFonts w:eastAsia="Times New Roman"/>
                <w:b/>
                <w:bCs/>
                <w:color w:val="000000"/>
                <w:sz w:val="20"/>
                <w:szCs w:val="20"/>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000000" w:rsidRDefault="00657EA4">
            <w:pPr>
              <w:rPr>
                <w:rFonts w:eastAsia="Times New Roman"/>
                <w:b/>
                <w:bCs/>
                <w:color w:val="000000"/>
                <w:sz w:val="20"/>
                <w:szCs w:val="20"/>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000000" w:rsidRDefault="00657EA4">
            <w:pPr>
              <w:rPr>
                <w:rFonts w:eastAsia="Times New Roman"/>
                <w:b/>
                <w:bCs/>
                <w:color w:val="000000"/>
                <w:sz w:val="20"/>
                <w:szCs w:val="20"/>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000000" w:rsidRDefault="00657EA4">
            <w:pPr>
              <w:rPr>
                <w:rFonts w:eastAsia="Times New Roman"/>
                <w:b/>
                <w:bCs/>
                <w:color w:val="000000"/>
                <w:sz w:val="20"/>
                <w:szCs w:val="20"/>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000000" w:rsidRDefault="00657EA4">
            <w:pPr>
              <w:rPr>
                <w:rFonts w:eastAsia="Times New Roman"/>
                <w:b/>
                <w:bCs/>
                <w:color w:val="000000"/>
                <w:sz w:val="20"/>
                <w:szCs w:val="20"/>
              </w:rPr>
            </w:pP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jc w:val="center"/>
              <w:rPr>
                <w:rFonts w:eastAsia="Times New Roman"/>
                <w:b/>
                <w:bCs/>
                <w:color w:val="000000"/>
                <w:sz w:val="20"/>
                <w:szCs w:val="20"/>
              </w:rPr>
            </w:pPr>
            <w:r>
              <w:rPr>
                <w:rFonts w:eastAsia="Times New Roman"/>
                <w:b/>
                <w:bCs/>
                <w:color w:val="000000"/>
                <w:sz w:val="20"/>
                <w:szCs w:val="20"/>
              </w:rPr>
              <w:t>прості іменні</w:t>
            </w: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jc w:val="center"/>
              <w:rPr>
                <w:rFonts w:eastAsia="Times New Roman"/>
                <w:b/>
                <w:bCs/>
                <w:color w:val="000000"/>
                <w:sz w:val="20"/>
                <w:szCs w:val="20"/>
              </w:rPr>
            </w:pPr>
            <w:r>
              <w:rPr>
                <w:rFonts w:eastAsia="Times New Roman"/>
                <w:b/>
                <w:bCs/>
                <w:color w:val="000000"/>
                <w:sz w:val="20"/>
                <w:szCs w:val="20"/>
              </w:rPr>
              <w:t>привілейовані іменні</w:t>
            </w:r>
          </w:p>
        </w:tc>
      </w:tr>
      <w:tr w:rsidR="00000000">
        <w:tc>
          <w:tcPr>
            <w:tcW w:w="0" w:type="auto"/>
            <w:gridSpan w:val="3"/>
            <w:vMerge w:val="restart"/>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jc w:val="center"/>
              <w:rPr>
                <w:rFonts w:eastAsia="Times New Roman"/>
                <w:b/>
                <w:bCs/>
                <w:color w:val="000000"/>
                <w:sz w:val="20"/>
                <w:szCs w:val="20"/>
              </w:rPr>
            </w:pPr>
            <w:r>
              <w:rPr>
                <w:rFonts w:eastAsia="Times New Roman"/>
                <w:b/>
                <w:bCs/>
                <w:color w:val="000000"/>
                <w:sz w:val="20"/>
                <w:szCs w:val="20"/>
              </w:rPr>
              <w:t>Прізвище, ім'я, по батькові фізичної особи**</w:t>
            </w:r>
          </w:p>
        </w:tc>
        <w:tc>
          <w:tcPr>
            <w:tcW w:w="0" w:type="auto"/>
            <w:vMerge w:val="restart"/>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jc w:val="center"/>
              <w:rPr>
                <w:rFonts w:eastAsia="Times New Roman"/>
                <w:b/>
                <w:bCs/>
                <w:color w:val="000000"/>
                <w:sz w:val="20"/>
                <w:szCs w:val="20"/>
              </w:rPr>
            </w:pPr>
            <w:r>
              <w:rPr>
                <w:rFonts w:eastAsia="Times New Roman"/>
                <w:b/>
                <w:bCs/>
                <w:color w:val="000000"/>
                <w:sz w:val="20"/>
                <w:szCs w:val="20"/>
              </w:rPr>
              <w:t>Кількість акцій (штук)</w:t>
            </w:r>
          </w:p>
        </w:tc>
        <w:tc>
          <w:tcPr>
            <w:tcW w:w="0" w:type="auto"/>
            <w:vMerge w:val="restart"/>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jc w:val="center"/>
              <w:rPr>
                <w:rFonts w:eastAsia="Times New Roman"/>
                <w:b/>
                <w:bCs/>
                <w:color w:val="000000"/>
                <w:sz w:val="20"/>
                <w:szCs w:val="20"/>
              </w:rPr>
            </w:pPr>
            <w:r>
              <w:rPr>
                <w:rFonts w:eastAsia="Times New Roman"/>
                <w:b/>
                <w:bCs/>
                <w:color w:val="000000"/>
                <w:sz w:val="20"/>
                <w:szCs w:val="20"/>
              </w:rPr>
              <w:t>Від загальної кількості акцій (у відсотках)</w:t>
            </w:r>
          </w:p>
        </w:tc>
        <w:tc>
          <w:tcPr>
            <w:tcW w:w="0" w:type="auto"/>
            <w:gridSpan w:val="2"/>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jc w:val="center"/>
              <w:rPr>
                <w:rFonts w:eastAsia="Times New Roman"/>
                <w:b/>
                <w:bCs/>
                <w:color w:val="000000"/>
                <w:sz w:val="20"/>
                <w:szCs w:val="20"/>
              </w:rPr>
            </w:pPr>
            <w:r>
              <w:rPr>
                <w:rFonts w:eastAsia="Times New Roman"/>
                <w:b/>
                <w:bCs/>
                <w:color w:val="000000"/>
                <w:sz w:val="20"/>
                <w:szCs w:val="20"/>
              </w:rPr>
              <w:t>Кількість за видами акцій</w:t>
            </w:r>
          </w:p>
        </w:tc>
      </w:tr>
      <w:tr w:rsidR="00000000">
        <w:tc>
          <w:tcPr>
            <w:tcW w:w="0" w:type="auto"/>
            <w:gridSpan w:val="3"/>
            <w:vMerge/>
            <w:tcBorders>
              <w:top w:val="single" w:sz="6" w:space="0" w:color="000000"/>
              <w:left w:val="single" w:sz="6" w:space="0" w:color="000000"/>
              <w:bottom w:val="single" w:sz="6" w:space="0" w:color="000000"/>
              <w:right w:val="single" w:sz="6" w:space="0" w:color="000000"/>
            </w:tcBorders>
            <w:vAlign w:val="center"/>
            <w:hideMark/>
          </w:tcPr>
          <w:p w:rsidR="00000000" w:rsidRDefault="00657EA4">
            <w:pPr>
              <w:rPr>
                <w:rFonts w:eastAsia="Times New Roman"/>
                <w:b/>
                <w:bCs/>
                <w:color w:val="000000"/>
                <w:sz w:val="20"/>
                <w:szCs w:val="20"/>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000000" w:rsidRDefault="00657EA4">
            <w:pPr>
              <w:rPr>
                <w:rFonts w:eastAsia="Times New Roman"/>
                <w:b/>
                <w:bCs/>
                <w:color w:val="000000"/>
                <w:sz w:val="20"/>
                <w:szCs w:val="20"/>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000000" w:rsidRDefault="00657EA4">
            <w:pPr>
              <w:rPr>
                <w:rFonts w:eastAsia="Times New Roman"/>
                <w:b/>
                <w:bCs/>
                <w:color w:val="000000"/>
                <w:sz w:val="20"/>
                <w:szCs w:val="20"/>
              </w:rPr>
            </w:pP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jc w:val="center"/>
              <w:rPr>
                <w:rFonts w:eastAsia="Times New Roman"/>
                <w:b/>
                <w:bCs/>
                <w:color w:val="000000"/>
                <w:sz w:val="20"/>
                <w:szCs w:val="20"/>
              </w:rPr>
            </w:pPr>
            <w:r>
              <w:rPr>
                <w:rFonts w:eastAsia="Times New Roman"/>
                <w:b/>
                <w:bCs/>
                <w:color w:val="000000"/>
                <w:sz w:val="20"/>
                <w:szCs w:val="20"/>
              </w:rPr>
              <w:t>прості іменні</w:t>
            </w: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jc w:val="center"/>
              <w:rPr>
                <w:rFonts w:eastAsia="Times New Roman"/>
                <w:b/>
                <w:bCs/>
                <w:color w:val="000000"/>
                <w:sz w:val="20"/>
                <w:szCs w:val="20"/>
              </w:rPr>
            </w:pPr>
            <w:r>
              <w:rPr>
                <w:rFonts w:eastAsia="Times New Roman"/>
                <w:b/>
                <w:bCs/>
                <w:color w:val="000000"/>
                <w:sz w:val="20"/>
                <w:szCs w:val="20"/>
              </w:rPr>
              <w:t>привілейовані іменні</w:t>
            </w:r>
          </w:p>
        </w:tc>
      </w:tr>
      <w:tr w:rsidR="00000000">
        <w:tc>
          <w:tcPr>
            <w:tcW w:w="0" w:type="auto"/>
            <w:gridSpan w:val="3"/>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jc w:val="center"/>
              <w:rPr>
                <w:rFonts w:eastAsia="Times New Roman"/>
                <w:color w:val="000000"/>
                <w:sz w:val="20"/>
                <w:szCs w:val="20"/>
              </w:rPr>
            </w:pPr>
            <w:r>
              <w:rPr>
                <w:rFonts w:eastAsia="Times New Roman"/>
                <w:color w:val="000000"/>
                <w:sz w:val="20"/>
                <w:szCs w:val="20"/>
              </w:rPr>
              <w:t>Тараторiн Юрiй Михайлович</w:t>
            </w: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jc w:val="center"/>
              <w:rPr>
                <w:rFonts w:eastAsia="Times New Roman"/>
                <w:color w:val="000000"/>
                <w:sz w:val="20"/>
                <w:szCs w:val="20"/>
              </w:rPr>
            </w:pPr>
            <w:r>
              <w:rPr>
                <w:rFonts w:eastAsia="Times New Roman"/>
                <w:color w:val="000000"/>
                <w:sz w:val="20"/>
                <w:szCs w:val="20"/>
              </w:rPr>
              <w:t>11534440</w:t>
            </w: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jc w:val="center"/>
              <w:rPr>
                <w:rFonts w:eastAsia="Times New Roman"/>
                <w:color w:val="000000"/>
                <w:sz w:val="20"/>
                <w:szCs w:val="20"/>
              </w:rPr>
            </w:pPr>
            <w:r>
              <w:rPr>
                <w:rFonts w:eastAsia="Times New Roman"/>
                <w:color w:val="000000"/>
                <w:sz w:val="20"/>
                <w:szCs w:val="20"/>
              </w:rPr>
              <w:t>65.827653</w:t>
            </w: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jc w:val="center"/>
              <w:rPr>
                <w:rFonts w:eastAsia="Times New Roman"/>
                <w:color w:val="000000"/>
                <w:sz w:val="20"/>
                <w:szCs w:val="20"/>
              </w:rPr>
            </w:pPr>
            <w:r>
              <w:rPr>
                <w:rFonts w:eastAsia="Times New Roman"/>
                <w:color w:val="000000"/>
                <w:sz w:val="20"/>
                <w:szCs w:val="20"/>
              </w:rPr>
              <w:t>11534440</w:t>
            </w: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jc w:val="center"/>
              <w:rPr>
                <w:rFonts w:eastAsia="Times New Roman"/>
                <w:color w:val="000000"/>
                <w:sz w:val="20"/>
                <w:szCs w:val="20"/>
              </w:rPr>
            </w:pPr>
            <w:r>
              <w:rPr>
                <w:rFonts w:eastAsia="Times New Roman"/>
                <w:color w:val="000000"/>
                <w:sz w:val="20"/>
                <w:szCs w:val="20"/>
              </w:rPr>
              <w:t>0</w:t>
            </w:r>
          </w:p>
        </w:tc>
      </w:tr>
      <w:tr w:rsidR="00000000">
        <w:tc>
          <w:tcPr>
            <w:tcW w:w="0" w:type="auto"/>
            <w:gridSpan w:val="3"/>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jc w:val="center"/>
              <w:rPr>
                <w:rFonts w:eastAsia="Times New Roman"/>
                <w:color w:val="000000"/>
                <w:sz w:val="20"/>
                <w:szCs w:val="20"/>
              </w:rPr>
            </w:pPr>
            <w:r>
              <w:rPr>
                <w:rFonts w:eastAsia="Times New Roman"/>
                <w:color w:val="000000"/>
                <w:sz w:val="20"/>
                <w:szCs w:val="20"/>
              </w:rPr>
              <w:t>Фiлiппов Олексiй Владиславович</w:t>
            </w: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jc w:val="center"/>
              <w:rPr>
                <w:rFonts w:eastAsia="Times New Roman"/>
                <w:color w:val="000000"/>
                <w:sz w:val="20"/>
                <w:szCs w:val="20"/>
              </w:rPr>
            </w:pPr>
            <w:r>
              <w:rPr>
                <w:rFonts w:eastAsia="Times New Roman"/>
                <w:color w:val="000000"/>
                <w:sz w:val="20"/>
                <w:szCs w:val="20"/>
              </w:rPr>
              <w:t>4853072</w:t>
            </w: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jc w:val="center"/>
              <w:rPr>
                <w:rFonts w:eastAsia="Times New Roman"/>
                <w:color w:val="000000"/>
                <w:sz w:val="20"/>
                <w:szCs w:val="20"/>
              </w:rPr>
            </w:pPr>
            <w:r>
              <w:rPr>
                <w:rFonts w:eastAsia="Times New Roman"/>
                <w:color w:val="000000"/>
                <w:sz w:val="20"/>
                <w:szCs w:val="20"/>
              </w:rPr>
              <w:t>27.696736</w:t>
            </w: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jc w:val="center"/>
              <w:rPr>
                <w:rFonts w:eastAsia="Times New Roman"/>
                <w:color w:val="000000"/>
                <w:sz w:val="20"/>
                <w:szCs w:val="20"/>
              </w:rPr>
            </w:pPr>
            <w:r>
              <w:rPr>
                <w:rFonts w:eastAsia="Times New Roman"/>
                <w:color w:val="000000"/>
                <w:sz w:val="20"/>
                <w:szCs w:val="20"/>
              </w:rPr>
              <w:t>4853072</w:t>
            </w: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jc w:val="center"/>
              <w:rPr>
                <w:rFonts w:eastAsia="Times New Roman"/>
                <w:color w:val="000000"/>
                <w:sz w:val="20"/>
                <w:szCs w:val="20"/>
              </w:rPr>
            </w:pPr>
            <w:r>
              <w:rPr>
                <w:rFonts w:eastAsia="Times New Roman"/>
                <w:color w:val="000000"/>
                <w:sz w:val="20"/>
                <w:szCs w:val="20"/>
              </w:rPr>
              <w:t>0</w:t>
            </w:r>
          </w:p>
        </w:tc>
      </w:tr>
      <w:tr w:rsidR="00000000">
        <w:tc>
          <w:tcPr>
            <w:tcW w:w="0" w:type="auto"/>
            <w:gridSpan w:val="3"/>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jc w:val="right"/>
              <w:rPr>
                <w:rFonts w:eastAsia="Times New Roman"/>
                <w:color w:val="000000"/>
                <w:sz w:val="20"/>
                <w:szCs w:val="20"/>
              </w:rPr>
            </w:pPr>
            <w:r>
              <w:rPr>
                <w:rStyle w:val="a4"/>
                <w:rFonts w:eastAsia="Times New Roman"/>
                <w:color w:val="000000"/>
                <w:sz w:val="20"/>
                <w:szCs w:val="20"/>
              </w:rPr>
              <w:t>Усього</w:t>
            </w: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jc w:val="center"/>
              <w:rPr>
                <w:rFonts w:eastAsia="Times New Roman"/>
                <w:color w:val="000000"/>
                <w:sz w:val="20"/>
                <w:szCs w:val="20"/>
              </w:rPr>
            </w:pPr>
            <w:r>
              <w:rPr>
                <w:rFonts w:eastAsia="Times New Roman"/>
                <w:color w:val="000000"/>
                <w:sz w:val="20"/>
                <w:szCs w:val="20"/>
              </w:rPr>
              <w:t>16387512</w:t>
            </w: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jc w:val="center"/>
              <w:rPr>
                <w:rFonts w:eastAsia="Times New Roman"/>
                <w:color w:val="000000"/>
                <w:sz w:val="20"/>
                <w:szCs w:val="20"/>
              </w:rPr>
            </w:pPr>
            <w:r>
              <w:rPr>
                <w:rFonts w:eastAsia="Times New Roman"/>
                <w:color w:val="000000"/>
                <w:sz w:val="20"/>
                <w:szCs w:val="20"/>
              </w:rPr>
              <w:t>93.524389</w:t>
            </w: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jc w:val="center"/>
              <w:rPr>
                <w:rFonts w:eastAsia="Times New Roman"/>
                <w:color w:val="000000"/>
                <w:sz w:val="20"/>
                <w:szCs w:val="20"/>
              </w:rPr>
            </w:pPr>
            <w:r>
              <w:rPr>
                <w:rFonts w:eastAsia="Times New Roman"/>
                <w:color w:val="000000"/>
                <w:sz w:val="20"/>
                <w:szCs w:val="20"/>
              </w:rPr>
              <w:t>16387512</w:t>
            </w: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jc w:val="center"/>
              <w:rPr>
                <w:rFonts w:eastAsia="Times New Roman"/>
                <w:color w:val="000000"/>
                <w:sz w:val="20"/>
                <w:szCs w:val="20"/>
              </w:rPr>
            </w:pPr>
            <w:r>
              <w:rPr>
                <w:rFonts w:eastAsia="Times New Roman"/>
                <w:color w:val="000000"/>
                <w:sz w:val="20"/>
                <w:szCs w:val="20"/>
              </w:rPr>
              <w:t>0</w:t>
            </w:r>
          </w:p>
        </w:tc>
      </w:tr>
    </w:tbl>
    <w:p w:rsidR="00000000" w:rsidRDefault="00657EA4">
      <w:pPr>
        <w:pStyle w:val="small-text"/>
        <w:rPr>
          <w:color w:val="000000"/>
        </w:rPr>
      </w:pPr>
      <w:r>
        <w:rPr>
          <w:color w:val="000000"/>
        </w:rPr>
        <w:t>*Для юридичної особи - нерезидента зазначається код/номер з торговельного, банківського чи судового реєстру, реєстраційного посвідчення місцевого органу влади іноземної держави про реєстрацію юридичної особи.</w:t>
      </w:r>
      <w:r>
        <w:rPr>
          <w:color w:val="000000"/>
        </w:rPr>
        <w:br/>
        <w:t>**Зазначається "фізична особа", якщо фізична ос</w:t>
      </w:r>
      <w:r>
        <w:rPr>
          <w:color w:val="000000"/>
        </w:rPr>
        <w:t>оба не дала згоди на розкриття прізвища, імені, по батькові (за наявності).</w:t>
      </w:r>
    </w:p>
    <w:p w:rsidR="00000000" w:rsidRDefault="00657EA4">
      <w:pPr>
        <w:rPr>
          <w:rFonts w:eastAsia="Times New Roman"/>
          <w:color w:val="000000"/>
        </w:rPr>
        <w:sectPr w:rsidR="00000000">
          <w:pgSz w:w="16840" w:h="11907" w:orient="landscape"/>
          <w:pgMar w:top="1134" w:right="1134" w:bottom="851" w:left="851" w:header="0" w:footer="0" w:gutter="0"/>
          <w:cols w:space="720"/>
        </w:sectPr>
      </w:pPr>
    </w:p>
    <w:p w:rsidR="00000000" w:rsidRDefault="00657EA4">
      <w:pPr>
        <w:pStyle w:val="3"/>
        <w:rPr>
          <w:rFonts w:eastAsia="Times New Roman"/>
          <w:color w:val="000000"/>
        </w:rPr>
      </w:pPr>
      <w:r>
        <w:rPr>
          <w:rFonts w:eastAsia="Times New Roman"/>
          <w:color w:val="000000"/>
        </w:rPr>
        <w:t>VII. Інформація про загальні збори акціонерів</w:t>
      </w:r>
    </w:p>
    <w:tbl>
      <w:tblPr>
        <w:tblW w:w="5000" w:type="pct"/>
        <w:tblCellMar>
          <w:top w:w="15" w:type="dxa"/>
          <w:left w:w="15" w:type="dxa"/>
          <w:bottom w:w="15" w:type="dxa"/>
          <w:right w:w="15" w:type="dxa"/>
        </w:tblCellMar>
        <w:tblLook w:val="04A0"/>
      </w:tblPr>
      <w:tblGrid>
        <w:gridCol w:w="1504"/>
        <w:gridCol w:w="3527"/>
        <w:gridCol w:w="5294"/>
      </w:tblGrid>
      <w:tr w:rsidR="00000000">
        <w:tc>
          <w:tcPr>
            <w:tcW w:w="0" w:type="auto"/>
            <w:vMerge w:val="restart"/>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rPr>
                <w:rFonts w:eastAsia="Times New Roman"/>
                <w:b/>
                <w:bCs/>
                <w:color w:val="000000"/>
                <w:sz w:val="20"/>
                <w:szCs w:val="20"/>
              </w:rPr>
            </w:pPr>
            <w:r>
              <w:rPr>
                <w:rFonts w:eastAsia="Times New Roman"/>
                <w:b/>
                <w:bCs/>
                <w:color w:val="000000"/>
                <w:sz w:val="20"/>
                <w:szCs w:val="20"/>
              </w:rPr>
              <w:t>Вид загальних зборів*</w:t>
            </w: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jc w:val="center"/>
              <w:rPr>
                <w:rFonts w:eastAsia="Times New Roman"/>
                <w:b/>
                <w:bCs/>
                <w:color w:val="000000"/>
                <w:sz w:val="20"/>
                <w:szCs w:val="20"/>
              </w:rPr>
            </w:pPr>
            <w:r>
              <w:rPr>
                <w:rFonts w:eastAsia="Times New Roman"/>
                <w:b/>
                <w:bCs/>
                <w:color w:val="000000"/>
                <w:sz w:val="20"/>
                <w:szCs w:val="20"/>
              </w:rPr>
              <w:t>чергові</w:t>
            </w: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jc w:val="center"/>
              <w:rPr>
                <w:rFonts w:eastAsia="Times New Roman"/>
                <w:b/>
                <w:bCs/>
                <w:color w:val="000000"/>
                <w:sz w:val="20"/>
                <w:szCs w:val="20"/>
              </w:rPr>
            </w:pPr>
            <w:r>
              <w:rPr>
                <w:rFonts w:eastAsia="Times New Roman"/>
                <w:b/>
                <w:bCs/>
                <w:color w:val="000000"/>
                <w:sz w:val="20"/>
                <w:szCs w:val="20"/>
              </w:rPr>
              <w:t>позачергові</w:t>
            </w:r>
          </w:p>
        </w:tc>
      </w:tr>
      <w:tr w:rsidR="00000000">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000000" w:rsidRDefault="00657EA4">
            <w:pPr>
              <w:rPr>
                <w:rFonts w:eastAsia="Times New Roman"/>
                <w:b/>
                <w:bCs/>
                <w:color w:val="000000"/>
                <w:sz w:val="20"/>
                <w:szCs w:val="20"/>
              </w:rPr>
            </w:pP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jc w:val="center"/>
              <w:rPr>
                <w:rFonts w:eastAsia="Times New Roman"/>
                <w:color w:val="000000"/>
                <w:sz w:val="20"/>
                <w:szCs w:val="20"/>
              </w:rPr>
            </w:pPr>
            <w:r>
              <w:rPr>
                <w:rFonts w:eastAsia="Times New Roman"/>
                <w:color w:val="000000"/>
                <w:sz w:val="20"/>
                <w:szCs w:val="20"/>
              </w:rPr>
              <w:t>X</w:t>
            </w: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jc w:val="center"/>
              <w:rPr>
                <w:rFonts w:eastAsia="Times New Roman"/>
                <w:color w:val="000000"/>
                <w:sz w:val="20"/>
                <w:szCs w:val="20"/>
              </w:rPr>
            </w:pPr>
          </w:p>
        </w:tc>
      </w:tr>
      <w:tr w:rsidR="00000000">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rPr>
                <w:rFonts w:eastAsia="Times New Roman"/>
                <w:b/>
                <w:bCs/>
                <w:color w:val="000000"/>
                <w:sz w:val="20"/>
                <w:szCs w:val="20"/>
              </w:rPr>
            </w:pPr>
            <w:r>
              <w:rPr>
                <w:rFonts w:eastAsia="Times New Roman"/>
                <w:b/>
                <w:bCs/>
                <w:color w:val="000000"/>
                <w:sz w:val="20"/>
                <w:szCs w:val="20"/>
              </w:rPr>
              <w:t>Дата проведення</w:t>
            </w:r>
          </w:p>
        </w:tc>
        <w:tc>
          <w:tcPr>
            <w:tcW w:w="0" w:type="auto"/>
            <w:gridSpan w:val="2"/>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jc w:val="center"/>
              <w:rPr>
                <w:rFonts w:eastAsia="Times New Roman"/>
                <w:color w:val="000000"/>
                <w:sz w:val="20"/>
                <w:szCs w:val="20"/>
              </w:rPr>
            </w:pPr>
            <w:r>
              <w:rPr>
                <w:rFonts w:eastAsia="Times New Roman"/>
                <w:color w:val="000000"/>
                <w:sz w:val="20"/>
                <w:szCs w:val="20"/>
              </w:rPr>
              <w:t>27.04.2016</w:t>
            </w:r>
          </w:p>
        </w:tc>
      </w:tr>
      <w:tr w:rsidR="00000000">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rPr>
                <w:rFonts w:eastAsia="Times New Roman"/>
                <w:b/>
                <w:bCs/>
                <w:color w:val="000000"/>
                <w:sz w:val="20"/>
                <w:szCs w:val="20"/>
              </w:rPr>
            </w:pPr>
            <w:r>
              <w:rPr>
                <w:rFonts w:eastAsia="Times New Roman"/>
                <w:b/>
                <w:bCs/>
                <w:color w:val="000000"/>
                <w:sz w:val="20"/>
                <w:szCs w:val="20"/>
              </w:rPr>
              <w:t>Кворум зборів**</w:t>
            </w:r>
          </w:p>
        </w:tc>
        <w:tc>
          <w:tcPr>
            <w:tcW w:w="0" w:type="auto"/>
            <w:gridSpan w:val="2"/>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jc w:val="center"/>
              <w:rPr>
                <w:rFonts w:eastAsia="Times New Roman"/>
                <w:color w:val="000000"/>
                <w:sz w:val="20"/>
                <w:szCs w:val="20"/>
              </w:rPr>
            </w:pPr>
            <w:r>
              <w:rPr>
                <w:rFonts w:eastAsia="Times New Roman"/>
                <w:color w:val="000000"/>
                <w:sz w:val="20"/>
                <w:szCs w:val="20"/>
              </w:rPr>
              <w:t>29.4609</w:t>
            </w:r>
          </w:p>
        </w:tc>
      </w:tr>
      <w:tr w:rsidR="00000000">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rPr>
                <w:rFonts w:eastAsia="Times New Roman"/>
                <w:b/>
                <w:bCs/>
                <w:color w:val="000000"/>
                <w:sz w:val="20"/>
                <w:szCs w:val="20"/>
              </w:rPr>
            </w:pPr>
            <w:r>
              <w:rPr>
                <w:rFonts w:eastAsia="Times New Roman"/>
                <w:b/>
                <w:bCs/>
                <w:color w:val="000000"/>
                <w:sz w:val="20"/>
                <w:szCs w:val="20"/>
              </w:rPr>
              <w:t>Опис</w:t>
            </w:r>
          </w:p>
        </w:tc>
        <w:tc>
          <w:tcPr>
            <w:tcW w:w="0" w:type="auto"/>
            <w:gridSpan w:val="2"/>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rPr>
                <w:rFonts w:eastAsia="Times New Roman"/>
                <w:color w:val="000000"/>
                <w:sz w:val="20"/>
                <w:szCs w:val="20"/>
              </w:rPr>
            </w:pPr>
            <w:r>
              <w:rPr>
                <w:rFonts w:eastAsia="Times New Roman"/>
                <w:color w:val="000000"/>
                <w:sz w:val="20"/>
                <w:szCs w:val="20"/>
              </w:rPr>
              <w:t>Перелiк питань, що виносяться на голосування, згiдно з порядком денним:</w:t>
            </w:r>
            <w:r>
              <w:rPr>
                <w:rFonts w:eastAsia="Times New Roman"/>
                <w:color w:val="000000"/>
                <w:sz w:val="20"/>
                <w:szCs w:val="20"/>
              </w:rPr>
              <w:br/>
              <w:t>1. Обрання Лiчильної комiсiї, Голови та секретаря зборiв. Прийняття рiшень з питань порядку проведення загальних зборiв.</w:t>
            </w:r>
            <w:r>
              <w:rPr>
                <w:rFonts w:eastAsia="Times New Roman"/>
                <w:color w:val="000000"/>
                <w:sz w:val="20"/>
                <w:szCs w:val="20"/>
              </w:rPr>
              <w:br/>
              <w:t xml:space="preserve">2. </w:t>
            </w:r>
            <w:r>
              <w:rPr>
                <w:rFonts w:eastAsia="Times New Roman"/>
                <w:color w:val="000000"/>
                <w:sz w:val="20"/>
                <w:szCs w:val="20"/>
              </w:rPr>
              <w:t>Звiт Правлiння про результати фiнансово-господарської дiяльностi Товариства за 2015 рiк, прийняття рiшення за наслiдками його розгляду.</w:t>
            </w:r>
            <w:r>
              <w:rPr>
                <w:rFonts w:eastAsia="Times New Roman"/>
                <w:color w:val="000000"/>
                <w:sz w:val="20"/>
                <w:szCs w:val="20"/>
              </w:rPr>
              <w:br/>
              <w:t>3. Розгляд звiту Наглядової ради Товариства, прийняття рiшення за наслiдками його розгляду.</w:t>
            </w:r>
            <w:r>
              <w:rPr>
                <w:rFonts w:eastAsia="Times New Roman"/>
                <w:color w:val="000000"/>
                <w:sz w:val="20"/>
                <w:szCs w:val="20"/>
              </w:rPr>
              <w:br/>
              <w:t xml:space="preserve">4. Розгляд звiту Ревiзiйної </w:t>
            </w:r>
            <w:r>
              <w:rPr>
                <w:rFonts w:eastAsia="Times New Roman"/>
                <w:color w:val="000000"/>
                <w:sz w:val="20"/>
                <w:szCs w:val="20"/>
              </w:rPr>
              <w:t>комiсiї Товариства, прийняття рiшення за наслiдками його розгляду. Затвердження висновкiв Ревiзiйної комiсiї Товариства за 2015 рiк.</w:t>
            </w:r>
            <w:r>
              <w:rPr>
                <w:rFonts w:eastAsia="Times New Roman"/>
                <w:color w:val="000000"/>
                <w:sz w:val="20"/>
                <w:szCs w:val="20"/>
              </w:rPr>
              <w:br/>
              <w:t>5. Затвердження рiчного звiту Товариства за 2015 рiк.</w:t>
            </w:r>
            <w:r>
              <w:rPr>
                <w:rFonts w:eastAsia="Times New Roman"/>
                <w:color w:val="000000"/>
                <w:sz w:val="20"/>
                <w:szCs w:val="20"/>
              </w:rPr>
              <w:br/>
              <w:t>6. Розподiл прибутку та покриття збиткiв Товариства за 2015 рiк з ура</w:t>
            </w:r>
            <w:r>
              <w:rPr>
                <w:rFonts w:eastAsia="Times New Roman"/>
                <w:color w:val="000000"/>
                <w:sz w:val="20"/>
                <w:szCs w:val="20"/>
              </w:rPr>
              <w:t>хуванням вимог, передбачених законом.</w:t>
            </w:r>
            <w:r>
              <w:rPr>
                <w:rFonts w:eastAsia="Times New Roman"/>
                <w:color w:val="000000"/>
                <w:sz w:val="20"/>
                <w:szCs w:val="20"/>
              </w:rPr>
              <w:br/>
              <w:t>7. Вiдкликання та обрання органiв управлiння Товариства.</w:t>
            </w:r>
            <w:r>
              <w:rPr>
                <w:rFonts w:eastAsia="Times New Roman"/>
                <w:color w:val="000000"/>
                <w:sz w:val="20"/>
                <w:szCs w:val="20"/>
              </w:rPr>
              <w:br/>
              <w:t>8. Затвердження умов цивiльно-правових договорiв, трудових договорiв (контрактiв), що укладатимуться з членами органiв Товариства, встановлення розмiру їх винаго</w:t>
            </w:r>
            <w:r>
              <w:rPr>
                <w:rFonts w:eastAsia="Times New Roman"/>
                <w:color w:val="000000"/>
                <w:sz w:val="20"/>
                <w:szCs w:val="20"/>
              </w:rPr>
              <w:t>роди, обрання особи, яка уповноважується на пiдписання таких договорiв (контрактiв).</w:t>
            </w:r>
            <w:r>
              <w:rPr>
                <w:rFonts w:eastAsia="Times New Roman"/>
                <w:color w:val="000000"/>
                <w:sz w:val="20"/>
                <w:szCs w:val="20"/>
              </w:rPr>
              <w:br/>
              <w:t>Збори не вiдбулися за вiдсутнiстю кворуму .Зареєстровано акцiонерiв,власникiв меньш чим 50 вiдсоткiв голосуючих акцiй.</w:t>
            </w:r>
          </w:p>
        </w:tc>
      </w:tr>
    </w:tbl>
    <w:p w:rsidR="00000000" w:rsidRDefault="00657EA4">
      <w:pPr>
        <w:pStyle w:val="small-text"/>
        <w:rPr>
          <w:color w:val="000000"/>
        </w:rPr>
      </w:pPr>
      <w:r>
        <w:rPr>
          <w:color w:val="000000"/>
        </w:rPr>
        <w:t>* Поставити помітку "Х" у відповідній графі.</w:t>
      </w:r>
      <w:r>
        <w:rPr>
          <w:color w:val="000000"/>
        </w:rPr>
        <w:br/>
      </w:r>
      <w:r>
        <w:rPr>
          <w:color w:val="000000"/>
        </w:rPr>
        <w:t>** У відсотках до загальної кількості голосів.</w:t>
      </w:r>
    </w:p>
    <w:tbl>
      <w:tblPr>
        <w:tblW w:w="5000" w:type="pct"/>
        <w:tblCellMar>
          <w:top w:w="15" w:type="dxa"/>
          <w:left w:w="15" w:type="dxa"/>
          <w:bottom w:w="15" w:type="dxa"/>
          <w:right w:w="15" w:type="dxa"/>
        </w:tblCellMar>
        <w:tblLook w:val="04A0"/>
      </w:tblPr>
      <w:tblGrid>
        <w:gridCol w:w="1503"/>
        <w:gridCol w:w="3527"/>
        <w:gridCol w:w="5295"/>
      </w:tblGrid>
      <w:tr w:rsidR="00000000">
        <w:tc>
          <w:tcPr>
            <w:tcW w:w="0" w:type="auto"/>
            <w:vMerge w:val="restart"/>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rPr>
                <w:rFonts w:eastAsia="Times New Roman"/>
                <w:b/>
                <w:bCs/>
                <w:color w:val="000000"/>
                <w:sz w:val="20"/>
                <w:szCs w:val="20"/>
              </w:rPr>
            </w:pPr>
            <w:r>
              <w:rPr>
                <w:rFonts w:eastAsia="Times New Roman"/>
                <w:b/>
                <w:bCs/>
                <w:color w:val="000000"/>
                <w:sz w:val="20"/>
                <w:szCs w:val="20"/>
              </w:rPr>
              <w:t>Вид загальних зборів*</w:t>
            </w: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jc w:val="center"/>
              <w:rPr>
                <w:rFonts w:eastAsia="Times New Roman"/>
                <w:b/>
                <w:bCs/>
                <w:color w:val="000000"/>
                <w:sz w:val="20"/>
                <w:szCs w:val="20"/>
              </w:rPr>
            </w:pPr>
            <w:r>
              <w:rPr>
                <w:rFonts w:eastAsia="Times New Roman"/>
                <w:b/>
                <w:bCs/>
                <w:color w:val="000000"/>
                <w:sz w:val="20"/>
                <w:szCs w:val="20"/>
              </w:rPr>
              <w:t>чергові</w:t>
            </w: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jc w:val="center"/>
              <w:rPr>
                <w:rFonts w:eastAsia="Times New Roman"/>
                <w:b/>
                <w:bCs/>
                <w:color w:val="000000"/>
                <w:sz w:val="20"/>
                <w:szCs w:val="20"/>
              </w:rPr>
            </w:pPr>
            <w:r>
              <w:rPr>
                <w:rFonts w:eastAsia="Times New Roman"/>
                <w:b/>
                <w:bCs/>
                <w:color w:val="000000"/>
                <w:sz w:val="20"/>
                <w:szCs w:val="20"/>
              </w:rPr>
              <w:t>позачергові</w:t>
            </w:r>
          </w:p>
        </w:tc>
      </w:tr>
      <w:tr w:rsidR="00000000">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000000" w:rsidRDefault="00657EA4">
            <w:pPr>
              <w:rPr>
                <w:rFonts w:eastAsia="Times New Roman"/>
                <w:b/>
                <w:bCs/>
                <w:color w:val="000000"/>
                <w:sz w:val="20"/>
                <w:szCs w:val="20"/>
              </w:rPr>
            </w:pP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jc w:val="center"/>
              <w:rPr>
                <w:rFonts w:eastAsia="Times New Roman"/>
                <w:color w:val="000000"/>
                <w:sz w:val="20"/>
                <w:szCs w:val="20"/>
              </w:rPr>
            </w:pPr>
            <w:r>
              <w:rPr>
                <w:rFonts w:eastAsia="Times New Roman"/>
                <w:color w:val="000000"/>
                <w:sz w:val="20"/>
                <w:szCs w:val="20"/>
              </w:rPr>
              <w:t>X</w:t>
            </w: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jc w:val="center"/>
              <w:rPr>
                <w:rFonts w:eastAsia="Times New Roman"/>
                <w:color w:val="000000"/>
                <w:sz w:val="20"/>
                <w:szCs w:val="20"/>
              </w:rPr>
            </w:pPr>
          </w:p>
        </w:tc>
      </w:tr>
      <w:tr w:rsidR="00000000">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rPr>
                <w:rFonts w:eastAsia="Times New Roman"/>
                <w:b/>
                <w:bCs/>
                <w:color w:val="000000"/>
                <w:sz w:val="20"/>
                <w:szCs w:val="20"/>
              </w:rPr>
            </w:pPr>
            <w:r>
              <w:rPr>
                <w:rFonts w:eastAsia="Times New Roman"/>
                <w:b/>
                <w:bCs/>
                <w:color w:val="000000"/>
                <w:sz w:val="20"/>
                <w:szCs w:val="20"/>
              </w:rPr>
              <w:t>Дата проведення</w:t>
            </w:r>
          </w:p>
        </w:tc>
        <w:tc>
          <w:tcPr>
            <w:tcW w:w="0" w:type="auto"/>
            <w:gridSpan w:val="2"/>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jc w:val="center"/>
              <w:rPr>
                <w:rFonts w:eastAsia="Times New Roman"/>
                <w:color w:val="000000"/>
                <w:sz w:val="20"/>
                <w:szCs w:val="20"/>
              </w:rPr>
            </w:pPr>
            <w:r>
              <w:rPr>
                <w:rFonts w:eastAsia="Times New Roman"/>
                <w:color w:val="000000"/>
                <w:sz w:val="20"/>
                <w:szCs w:val="20"/>
              </w:rPr>
              <w:t>22.07.2016</w:t>
            </w:r>
          </w:p>
        </w:tc>
      </w:tr>
      <w:tr w:rsidR="00000000">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rPr>
                <w:rFonts w:eastAsia="Times New Roman"/>
                <w:b/>
                <w:bCs/>
                <w:color w:val="000000"/>
                <w:sz w:val="20"/>
                <w:szCs w:val="20"/>
              </w:rPr>
            </w:pPr>
            <w:r>
              <w:rPr>
                <w:rFonts w:eastAsia="Times New Roman"/>
                <w:b/>
                <w:bCs/>
                <w:color w:val="000000"/>
                <w:sz w:val="20"/>
                <w:szCs w:val="20"/>
              </w:rPr>
              <w:t>Кворум зборів**</w:t>
            </w:r>
          </w:p>
        </w:tc>
        <w:tc>
          <w:tcPr>
            <w:tcW w:w="0" w:type="auto"/>
            <w:gridSpan w:val="2"/>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jc w:val="center"/>
              <w:rPr>
                <w:rFonts w:eastAsia="Times New Roman"/>
                <w:color w:val="000000"/>
                <w:sz w:val="20"/>
                <w:szCs w:val="20"/>
              </w:rPr>
            </w:pPr>
            <w:r>
              <w:rPr>
                <w:rFonts w:eastAsia="Times New Roman"/>
                <w:color w:val="000000"/>
                <w:sz w:val="20"/>
                <w:szCs w:val="20"/>
              </w:rPr>
              <w:t>70.02</w:t>
            </w:r>
          </w:p>
        </w:tc>
      </w:tr>
      <w:tr w:rsidR="00000000">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rPr>
                <w:rFonts w:eastAsia="Times New Roman"/>
                <w:b/>
                <w:bCs/>
                <w:color w:val="000000"/>
                <w:sz w:val="20"/>
                <w:szCs w:val="20"/>
              </w:rPr>
            </w:pPr>
            <w:r>
              <w:rPr>
                <w:rFonts w:eastAsia="Times New Roman"/>
                <w:b/>
                <w:bCs/>
                <w:color w:val="000000"/>
                <w:sz w:val="20"/>
                <w:szCs w:val="20"/>
              </w:rPr>
              <w:t>Опис</w:t>
            </w:r>
          </w:p>
        </w:tc>
        <w:tc>
          <w:tcPr>
            <w:tcW w:w="0" w:type="auto"/>
            <w:gridSpan w:val="2"/>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rPr>
                <w:rFonts w:eastAsia="Times New Roman"/>
                <w:color w:val="000000"/>
                <w:sz w:val="20"/>
                <w:szCs w:val="20"/>
              </w:rPr>
            </w:pPr>
            <w:r>
              <w:rPr>
                <w:rFonts w:eastAsia="Times New Roman"/>
                <w:color w:val="000000"/>
                <w:sz w:val="20"/>
                <w:szCs w:val="20"/>
              </w:rPr>
              <w:t>Перелiк питань, включених до проекту порядку денного:</w:t>
            </w:r>
            <w:r>
              <w:rPr>
                <w:rFonts w:eastAsia="Times New Roman"/>
                <w:color w:val="000000"/>
                <w:sz w:val="20"/>
                <w:szCs w:val="20"/>
              </w:rPr>
              <w:br/>
              <w:t xml:space="preserve">1. </w:t>
            </w:r>
            <w:r>
              <w:rPr>
                <w:rFonts w:eastAsia="Times New Roman"/>
                <w:color w:val="000000"/>
                <w:sz w:val="20"/>
                <w:szCs w:val="20"/>
              </w:rPr>
              <w:t>Обрання Лiчильної комiсiї, Голови та секретаря зборiв. Прийняття рiшень з питань порядку проведення загальних зборiв.</w:t>
            </w:r>
            <w:r>
              <w:rPr>
                <w:rFonts w:eastAsia="Times New Roman"/>
                <w:color w:val="000000"/>
                <w:sz w:val="20"/>
                <w:szCs w:val="20"/>
              </w:rPr>
              <w:br/>
              <w:t>2. Звiт Правлiння про результати фiнансово-господарської дiяльностi Товариства за 2015 рiк, прийняття рiшення за наслiдками його розгляду.</w:t>
            </w:r>
            <w:r>
              <w:rPr>
                <w:rFonts w:eastAsia="Times New Roman"/>
                <w:color w:val="000000"/>
                <w:sz w:val="20"/>
                <w:szCs w:val="20"/>
              </w:rPr>
              <w:br/>
              <w:t>3. Розгляд звiту Наглядової ради Товариства, прийняття рiшення за наслiдками його розгляду.</w:t>
            </w:r>
            <w:r>
              <w:rPr>
                <w:rFonts w:eastAsia="Times New Roman"/>
                <w:color w:val="000000"/>
                <w:sz w:val="20"/>
                <w:szCs w:val="20"/>
              </w:rPr>
              <w:br/>
              <w:t>4. Розгляд звiту Ревiзiйної комiсiї Товариства, прийняття рiшення за наслiдками його розгляду. Затвердження висновкiв Ревiзiйної комiсiї Товариства за 2015 рiк.</w:t>
            </w:r>
            <w:r>
              <w:rPr>
                <w:rFonts w:eastAsia="Times New Roman"/>
                <w:color w:val="000000"/>
                <w:sz w:val="20"/>
                <w:szCs w:val="20"/>
              </w:rPr>
              <w:br/>
              <w:t>5.</w:t>
            </w:r>
            <w:r>
              <w:rPr>
                <w:rFonts w:eastAsia="Times New Roman"/>
                <w:color w:val="000000"/>
                <w:sz w:val="20"/>
                <w:szCs w:val="20"/>
              </w:rPr>
              <w:t xml:space="preserve"> Затвердження рiчного звiту Товариства за 2015 рiк.</w:t>
            </w:r>
            <w:r>
              <w:rPr>
                <w:rFonts w:eastAsia="Times New Roman"/>
                <w:color w:val="000000"/>
                <w:sz w:val="20"/>
                <w:szCs w:val="20"/>
              </w:rPr>
              <w:br/>
              <w:t>6. Розподiл прибутку та покриття збиткiв Товариства за 2015 рiк з урахуванням вимог, передбачених законом.</w:t>
            </w:r>
            <w:r>
              <w:rPr>
                <w:rFonts w:eastAsia="Times New Roman"/>
                <w:color w:val="000000"/>
                <w:sz w:val="20"/>
                <w:szCs w:val="20"/>
              </w:rPr>
              <w:br/>
              <w:t>7. Припинення повноважень Голови та членiв Наглядової ради Товариства.</w:t>
            </w:r>
            <w:r>
              <w:rPr>
                <w:rFonts w:eastAsia="Times New Roman"/>
                <w:color w:val="000000"/>
                <w:sz w:val="20"/>
                <w:szCs w:val="20"/>
              </w:rPr>
              <w:br/>
              <w:t>8. Обрання членiв Наглядов</w:t>
            </w:r>
            <w:r>
              <w:rPr>
                <w:rFonts w:eastAsia="Times New Roman"/>
                <w:color w:val="000000"/>
                <w:sz w:val="20"/>
                <w:szCs w:val="20"/>
              </w:rPr>
              <w:t>ої ради Товариства</w:t>
            </w:r>
            <w:r>
              <w:rPr>
                <w:rFonts w:eastAsia="Times New Roman"/>
                <w:color w:val="000000"/>
                <w:sz w:val="20"/>
                <w:szCs w:val="20"/>
              </w:rPr>
              <w:br/>
              <w:t>9. Припинення повноважень Голови та членiв Ревiзiйної комiсiї Товариства.</w:t>
            </w:r>
            <w:r>
              <w:rPr>
                <w:rFonts w:eastAsia="Times New Roman"/>
                <w:color w:val="000000"/>
                <w:sz w:val="20"/>
                <w:szCs w:val="20"/>
              </w:rPr>
              <w:br/>
              <w:t>10. Обрання членiв Ревiзiйної комiсiї Товариства</w:t>
            </w:r>
            <w:r>
              <w:rPr>
                <w:rFonts w:eastAsia="Times New Roman"/>
                <w:color w:val="000000"/>
                <w:sz w:val="20"/>
                <w:szCs w:val="20"/>
              </w:rPr>
              <w:br/>
              <w:t>11. Затвердження умов цивiльно-правових договорiв, трудових договорiв (контрактiв), що укладатимуться з членами ор</w:t>
            </w:r>
            <w:r>
              <w:rPr>
                <w:rFonts w:eastAsia="Times New Roman"/>
                <w:color w:val="000000"/>
                <w:sz w:val="20"/>
                <w:szCs w:val="20"/>
              </w:rPr>
              <w:t>ганiв Товариства, встановлення розмiру їх винагороди, обрання особи, яка уповноважується на пiдписання таких договорiв (контрактiв).</w:t>
            </w:r>
            <w:r>
              <w:rPr>
                <w:rFonts w:eastAsia="Times New Roman"/>
                <w:color w:val="000000"/>
                <w:sz w:val="20"/>
                <w:szCs w:val="20"/>
              </w:rPr>
              <w:br/>
              <w:t>12. Прийняття рiшення про змiну типу Товариства.</w:t>
            </w:r>
            <w:r>
              <w:rPr>
                <w:rFonts w:eastAsia="Times New Roman"/>
                <w:color w:val="000000"/>
                <w:sz w:val="20"/>
                <w:szCs w:val="20"/>
              </w:rPr>
              <w:br/>
              <w:t>13. Прийняття рiшення про змiну найменування Товариства</w:t>
            </w:r>
            <w:r>
              <w:rPr>
                <w:rFonts w:eastAsia="Times New Roman"/>
                <w:color w:val="000000"/>
                <w:sz w:val="20"/>
                <w:szCs w:val="20"/>
              </w:rPr>
              <w:br/>
              <w:t xml:space="preserve">14. Внесення змiн </w:t>
            </w:r>
            <w:r>
              <w:rPr>
                <w:rFonts w:eastAsia="Times New Roman"/>
                <w:color w:val="000000"/>
                <w:sz w:val="20"/>
                <w:szCs w:val="20"/>
              </w:rPr>
              <w:t xml:space="preserve">до статуту Товариства шляхом викладення його у новiй редакцiї. </w:t>
            </w:r>
            <w:r>
              <w:rPr>
                <w:rFonts w:eastAsia="Times New Roman"/>
                <w:color w:val="000000"/>
                <w:sz w:val="20"/>
                <w:szCs w:val="20"/>
              </w:rPr>
              <w:br/>
              <w:t>15. Надання повноважень на пiдписання Статуту Товариства у новiй редакцiї.</w:t>
            </w:r>
            <w:r>
              <w:rPr>
                <w:rFonts w:eastAsia="Times New Roman"/>
                <w:color w:val="000000"/>
                <w:sz w:val="20"/>
                <w:szCs w:val="20"/>
              </w:rPr>
              <w:br/>
              <w:t>16. Внесення змiн до положень про загальнi збори, наглядову раду, виконавчий орган та ревiзiйну комiсiю Товариства шл</w:t>
            </w:r>
            <w:r>
              <w:rPr>
                <w:rFonts w:eastAsia="Times New Roman"/>
                <w:color w:val="000000"/>
                <w:sz w:val="20"/>
                <w:szCs w:val="20"/>
              </w:rPr>
              <w:t>яхом викладення їх у новiй редакцiї.</w:t>
            </w:r>
          </w:p>
        </w:tc>
      </w:tr>
    </w:tbl>
    <w:p w:rsidR="00000000" w:rsidRDefault="00657EA4">
      <w:pPr>
        <w:pStyle w:val="small-text"/>
        <w:rPr>
          <w:color w:val="000000"/>
        </w:rPr>
      </w:pPr>
      <w:r>
        <w:rPr>
          <w:color w:val="000000"/>
        </w:rPr>
        <w:t>* Поставити помітку "Х" у відповідній графі.</w:t>
      </w:r>
      <w:r>
        <w:rPr>
          <w:color w:val="000000"/>
        </w:rPr>
        <w:br/>
        <w:t>** У відсотках до загальної кількості голосів.</w:t>
      </w:r>
    </w:p>
    <w:tbl>
      <w:tblPr>
        <w:tblW w:w="5000" w:type="pct"/>
        <w:tblCellMar>
          <w:top w:w="15" w:type="dxa"/>
          <w:left w:w="15" w:type="dxa"/>
          <w:bottom w:w="15" w:type="dxa"/>
          <w:right w:w="15" w:type="dxa"/>
        </w:tblCellMar>
        <w:tblLook w:val="04A0"/>
      </w:tblPr>
      <w:tblGrid>
        <w:gridCol w:w="1893"/>
        <w:gridCol w:w="3371"/>
        <w:gridCol w:w="5061"/>
      </w:tblGrid>
      <w:tr w:rsidR="00000000">
        <w:tc>
          <w:tcPr>
            <w:tcW w:w="0" w:type="auto"/>
            <w:vMerge w:val="restart"/>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rPr>
                <w:rFonts w:eastAsia="Times New Roman"/>
                <w:b/>
                <w:bCs/>
                <w:color w:val="000000"/>
                <w:sz w:val="20"/>
                <w:szCs w:val="20"/>
              </w:rPr>
            </w:pPr>
            <w:r>
              <w:rPr>
                <w:rFonts w:eastAsia="Times New Roman"/>
                <w:b/>
                <w:bCs/>
                <w:color w:val="000000"/>
                <w:sz w:val="20"/>
                <w:szCs w:val="20"/>
              </w:rPr>
              <w:t>Вид загальних зборів*</w:t>
            </w: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jc w:val="center"/>
              <w:rPr>
                <w:rFonts w:eastAsia="Times New Roman"/>
                <w:b/>
                <w:bCs/>
                <w:color w:val="000000"/>
                <w:sz w:val="20"/>
                <w:szCs w:val="20"/>
              </w:rPr>
            </w:pPr>
            <w:r>
              <w:rPr>
                <w:rFonts w:eastAsia="Times New Roman"/>
                <w:b/>
                <w:bCs/>
                <w:color w:val="000000"/>
                <w:sz w:val="20"/>
                <w:szCs w:val="20"/>
              </w:rPr>
              <w:t>чергові</w:t>
            </w: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jc w:val="center"/>
              <w:rPr>
                <w:rFonts w:eastAsia="Times New Roman"/>
                <w:b/>
                <w:bCs/>
                <w:color w:val="000000"/>
                <w:sz w:val="20"/>
                <w:szCs w:val="20"/>
              </w:rPr>
            </w:pPr>
            <w:r>
              <w:rPr>
                <w:rFonts w:eastAsia="Times New Roman"/>
                <w:b/>
                <w:bCs/>
                <w:color w:val="000000"/>
                <w:sz w:val="20"/>
                <w:szCs w:val="20"/>
              </w:rPr>
              <w:t>позачергові</w:t>
            </w:r>
          </w:p>
        </w:tc>
      </w:tr>
      <w:tr w:rsidR="00000000">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000000" w:rsidRDefault="00657EA4">
            <w:pPr>
              <w:rPr>
                <w:rFonts w:eastAsia="Times New Roman"/>
                <w:b/>
                <w:bCs/>
                <w:color w:val="000000"/>
                <w:sz w:val="20"/>
                <w:szCs w:val="20"/>
              </w:rPr>
            </w:pP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jc w:val="center"/>
              <w:rPr>
                <w:rFonts w:eastAsia="Times New Roman"/>
                <w:color w:val="000000"/>
                <w:sz w:val="20"/>
                <w:szCs w:val="20"/>
              </w:rPr>
            </w:pP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jc w:val="center"/>
              <w:rPr>
                <w:rFonts w:eastAsia="Times New Roman"/>
                <w:color w:val="000000"/>
                <w:sz w:val="20"/>
                <w:szCs w:val="20"/>
              </w:rPr>
            </w:pPr>
            <w:r>
              <w:rPr>
                <w:rFonts w:eastAsia="Times New Roman"/>
                <w:color w:val="000000"/>
                <w:sz w:val="20"/>
                <w:szCs w:val="20"/>
              </w:rPr>
              <w:t>X</w:t>
            </w:r>
          </w:p>
        </w:tc>
      </w:tr>
      <w:tr w:rsidR="00000000">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rPr>
                <w:rFonts w:eastAsia="Times New Roman"/>
                <w:b/>
                <w:bCs/>
                <w:color w:val="000000"/>
                <w:sz w:val="20"/>
                <w:szCs w:val="20"/>
              </w:rPr>
            </w:pPr>
            <w:r>
              <w:rPr>
                <w:rFonts w:eastAsia="Times New Roman"/>
                <w:b/>
                <w:bCs/>
                <w:color w:val="000000"/>
                <w:sz w:val="20"/>
                <w:szCs w:val="20"/>
              </w:rPr>
              <w:t>Дата проведення</w:t>
            </w:r>
          </w:p>
        </w:tc>
        <w:tc>
          <w:tcPr>
            <w:tcW w:w="0" w:type="auto"/>
            <w:gridSpan w:val="2"/>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jc w:val="center"/>
              <w:rPr>
                <w:rFonts w:eastAsia="Times New Roman"/>
                <w:color w:val="000000"/>
                <w:sz w:val="20"/>
                <w:szCs w:val="20"/>
              </w:rPr>
            </w:pPr>
            <w:r>
              <w:rPr>
                <w:rFonts w:eastAsia="Times New Roman"/>
                <w:color w:val="000000"/>
                <w:sz w:val="20"/>
                <w:szCs w:val="20"/>
              </w:rPr>
              <w:t>23.12.2016</w:t>
            </w:r>
          </w:p>
        </w:tc>
      </w:tr>
      <w:tr w:rsidR="00000000">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rPr>
                <w:rFonts w:eastAsia="Times New Roman"/>
                <w:b/>
                <w:bCs/>
                <w:color w:val="000000"/>
                <w:sz w:val="20"/>
                <w:szCs w:val="20"/>
              </w:rPr>
            </w:pPr>
            <w:r>
              <w:rPr>
                <w:rFonts w:eastAsia="Times New Roman"/>
                <w:b/>
                <w:bCs/>
                <w:color w:val="000000"/>
                <w:sz w:val="20"/>
                <w:szCs w:val="20"/>
              </w:rPr>
              <w:t>Кворум зборів**</w:t>
            </w:r>
          </w:p>
        </w:tc>
        <w:tc>
          <w:tcPr>
            <w:tcW w:w="0" w:type="auto"/>
            <w:gridSpan w:val="2"/>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jc w:val="center"/>
              <w:rPr>
                <w:rFonts w:eastAsia="Times New Roman"/>
                <w:color w:val="000000"/>
                <w:sz w:val="20"/>
                <w:szCs w:val="20"/>
              </w:rPr>
            </w:pPr>
            <w:r>
              <w:rPr>
                <w:rFonts w:eastAsia="Times New Roman"/>
                <w:color w:val="000000"/>
                <w:sz w:val="20"/>
                <w:szCs w:val="20"/>
              </w:rPr>
              <w:t>29.4609</w:t>
            </w:r>
          </w:p>
        </w:tc>
      </w:tr>
      <w:tr w:rsidR="00000000">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rPr>
                <w:rFonts w:eastAsia="Times New Roman"/>
                <w:b/>
                <w:bCs/>
                <w:color w:val="000000"/>
                <w:sz w:val="20"/>
                <w:szCs w:val="20"/>
              </w:rPr>
            </w:pPr>
            <w:r>
              <w:rPr>
                <w:rFonts w:eastAsia="Times New Roman"/>
                <w:b/>
                <w:bCs/>
                <w:color w:val="000000"/>
                <w:sz w:val="20"/>
                <w:szCs w:val="20"/>
              </w:rPr>
              <w:t>Опис</w:t>
            </w:r>
          </w:p>
        </w:tc>
        <w:tc>
          <w:tcPr>
            <w:tcW w:w="0" w:type="auto"/>
            <w:gridSpan w:val="2"/>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rPr>
                <w:rFonts w:eastAsia="Times New Roman"/>
                <w:color w:val="000000"/>
                <w:sz w:val="20"/>
                <w:szCs w:val="20"/>
              </w:rPr>
            </w:pPr>
            <w:r>
              <w:rPr>
                <w:rFonts w:eastAsia="Times New Roman"/>
                <w:color w:val="000000"/>
                <w:sz w:val="20"/>
                <w:szCs w:val="20"/>
              </w:rPr>
              <w:t>Перелiк питань, включених до проекту порядку денного:</w:t>
            </w:r>
            <w:r>
              <w:rPr>
                <w:rFonts w:eastAsia="Times New Roman"/>
                <w:color w:val="000000"/>
                <w:sz w:val="20"/>
                <w:szCs w:val="20"/>
              </w:rPr>
              <w:br/>
              <w:t xml:space="preserve">1. Обрання лiчильної комiсiї. </w:t>
            </w:r>
            <w:r>
              <w:rPr>
                <w:rFonts w:eastAsia="Times New Roman"/>
                <w:color w:val="000000"/>
                <w:sz w:val="20"/>
                <w:szCs w:val="20"/>
              </w:rPr>
              <w:br/>
              <w:t xml:space="preserve">2. Обрання Голови та Секретаря зборiв. </w:t>
            </w:r>
            <w:r>
              <w:rPr>
                <w:rFonts w:eastAsia="Times New Roman"/>
                <w:color w:val="000000"/>
                <w:sz w:val="20"/>
                <w:szCs w:val="20"/>
              </w:rPr>
              <w:br/>
              <w:t>3. Прийняття рiшень з питань порядку проведення загальних зборiв.</w:t>
            </w:r>
            <w:r>
              <w:rPr>
                <w:rFonts w:eastAsia="Times New Roman"/>
                <w:color w:val="000000"/>
                <w:sz w:val="20"/>
                <w:szCs w:val="20"/>
              </w:rPr>
              <w:br/>
            </w:r>
            <w:r>
              <w:rPr>
                <w:rFonts w:eastAsia="Times New Roman"/>
                <w:color w:val="000000"/>
                <w:sz w:val="20"/>
                <w:szCs w:val="20"/>
              </w:rPr>
              <w:t>4. Внесення змiн до адреси мiсцезнаходження Товариства.</w:t>
            </w:r>
            <w:r>
              <w:rPr>
                <w:rFonts w:eastAsia="Times New Roman"/>
                <w:color w:val="000000"/>
                <w:sz w:val="20"/>
                <w:szCs w:val="20"/>
              </w:rPr>
              <w:br/>
              <w:t xml:space="preserve">5. Внесення змiн до статуту Товариства шляхом викладення його у новiй редакцiї. </w:t>
            </w:r>
            <w:r>
              <w:rPr>
                <w:rFonts w:eastAsia="Times New Roman"/>
                <w:color w:val="000000"/>
                <w:sz w:val="20"/>
                <w:szCs w:val="20"/>
              </w:rPr>
              <w:br/>
              <w:t xml:space="preserve">6. Надання повноважень на пiдписання Статуту Товариства у новiй редакцiї. </w:t>
            </w:r>
            <w:r>
              <w:rPr>
                <w:rFonts w:eastAsia="Times New Roman"/>
                <w:color w:val="000000"/>
                <w:sz w:val="20"/>
                <w:szCs w:val="20"/>
              </w:rPr>
              <w:br/>
              <w:t>Збори не вiдбулися за вiдсутнiстю кворуму .З</w:t>
            </w:r>
            <w:r>
              <w:rPr>
                <w:rFonts w:eastAsia="Times New Roman"/>
                <w:color w:val="000000"/>
                <w:sz w:val="20"/>
                <w:szCs w:val="20"/>
              </w:rPr>
              <w:t>ареєстровано акцiонерiв,власникiв меньш чим 50 вiдсоткiв голосуючих акцiй.</w:t>
            </w:r>
          </w:p>
        </w:tc>
      </w:tr>
    </w:tbl>
    <w:p w:rsidR="00000000" w:rsidRDefault="00657EA4">
      <w:pPr>
        <w:pStyle w:val="small-text"/>
        <w:rPr>
          <w:color w:val="000000"/>
        </w:rPr>
      </w:pPr>
      <w:r>
        <w:rPr>
          <w:color w:val="000000"/>
        </w:rPr>
        <w:t>* Поставити помітку "Х" у відповідній графі.</w:t>
      </w:r>
      <w:r>
        <w:rPr>
          <w:color w:val="000000"/>
        </w:rPr>
        <w:br/>
        <w:t>** У відсотках до загальної кількості голосів.</w:t>
      </w:r>
    </w:p>
    <w:tbl>
      <w:tblPr>
        <w:tblW w:w="5000" w:type="pct"/>
        <w:tblCellMar>
          <w:top w:w="15" w:type="dxa"/>
          <w:left w:w="15" w:type="dxa"/>
          <w:bottom w:w="15" w:type="dxa"/>
          <w:right w:w="15" w:type="dxa"/>
        </w:tblCellMar>
        <w:tblLook w:val="04A0"/>
      </w:tblPr>
      <w:tblGrid>
        <w:gridCol w:w="2378"/>
        <w:gridCol w:w="3177"/>
        <w:gridCol w:w="4770"/>
      </w:tblGrid>
      <w:tr w:rsidR="00000000">
        <w:tc>
          <w:tcPr>
            <w:tcW w:w="0" w:type="auto"/>
            <w:vMerge w:val="restart"/>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rPr>
                <w:rFonts w:eastAsia="Times New Roman"/>
                <w:b/>
                <w:bCs/>
                <w:color w:val="000000"/>
                <w:sz w:val="20"/>
                <w:szCs w:val="20"/>
              </w:rPr>
            </w:pPr>
            <w:r>
              <w:rPr>
                <w:rFonts w:eastAsia="Times New Roman"/>
                <w:b/>
                <w:bCs/>
                <w:color w:val="000000"/>
                <w:sz w:val="20"/>
                <w:szCs w:val="20"/>
              </w:rPr>
              <w:t>Вид загальних зборів*</w:t>
            </w: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jc w:val="center"/>
              <w:rPr>
                <w:rFonts w:eastAsia="Times New Roman"/>
                <w:b/>
                <w:bCs/>
                <w:color w:val="000000"/>
                <w:sz w:val="20"/>
                <w:szCs w:val="20"/>
              </w:rPr>
            </w:pPr>
            <w:r>
              <w:rPr>
                <w:rFonts w:eastAsia="Times New Roman"/>
                <w:b/>
                <w:bCs/>
                <w:color w:val="000000"/>
                <w:sz w:val="20"/>
                <w:szCs w:val="20"/>
              </w:rPr>
              <w:t>чергові</w:t>
            </w: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jc w:val="center"/>
              <w:rPr>
                <w:rFonts w:eastAsia="Times New Roman"/>
                <w:b/>
                <w:bCs/>
                <w:color w:val="000000"/>
                <w:sz w:val="20"/>
                <w:szCs w:val="20"/>
              </w:rPr>
            </w:pPr>
            <w:r>
              <w:rPr>
                <w:rFonts w:eastAsia="Times New Roman"/>
                <w:b/>
                <w:bCs/>
                <w:color w:val="000000"/>
                <w:sz w:val="20"/>
                <w:szCs w:val="20"/>
              </w:rPr>
              <w:t>позачергові</w:t>
            </w:r>
          </w:p>
        </w:tc>
      </w:tr>
      <w:tr w:rsidR="00000000">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000000" w:rsidRDefault="00657EA4">
            <w:pPr>
              <w:rPr>
                <w:rFonts w:eastAsia="Times New Roman"/>
                <w:b/>
                <w:bCs/>
                <w:color w:val="000000"/>
                <w:sz w:val="20"/>
                <w:szCs w:val="20"/>
              </w:rPr>
            </w:pP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jc w:val="center"/>
              <w:rPr>
                <w:rFonts w:eastAsia="Times New Roman"/>
                <w:color w:val="000000"/>
                <w:sz w:val="20"/>
                <w:szCs w:val="20"/>
              </w:rPr>
            </w:pP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jc w:val="center"/>
              <w:rPr>
                <w:rFonts w:eastAsia="Times New Roman"/>
                <w:color w:val="000000"/>
                <w:sz w:val="20"/>
                <w:szCs w:val="20"/>
              </w:rPr>
            </w:pPr>
            <w:r>
              <w:rPr>
                <w:rFonts w:eastAsia="Times New Roman"/>
                <w:color w:val="000000"/>
                <w:sz w:val="20"/>
                <w:szCs w:val="20"/>
              </w:rPr>
              <w:t>X</w:t>
            </w:r>
          </w:p>
        </w:tc>
      </w:tr>
      <w:tr w:rsidR="00000000">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rPr>
                <w:rFonts w:eastAsia="Times New Roman"/>
                <w:b/>
                <w:bCs/>
                <w:color w:val="000000"/>
                <w:sz w:val="20"/>
                <w:szCs w:val="20"/>
              </w:rPr>
            </w:pPr>
            <w:r>
              <w:rPr>
                <w:rFonts w:eastAsia="Times New Roman"/>
                <w:b/>
                <w:bCs/>
                <w:color w:val="000000"/>
                <w:sz w:val="20"/>
                <w:szCs w:val="20"/>
              </w:rPr>
              <w:t>Дата проведення</w:t>
            </w:r>
          </w:p>
        </w:tc>
        <w:tc>
          <w:tcPr>
            <w:tcW w:w="0" w:type="auto"/>
            <w:gridSpan w:val="2"/>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jc w:val="center"/>
              <w:rPr>
                <w:rFonts w:eastAsia="Times New Roman"/>
                <w:color w:val="000000"/>
                <w:sz w:val="20"/>
                <w:szCs w:val="20"/>
              </w:rPr>
            </w:pPr>
            <w:r>
              <w:rPr>
                <w:rFonts w:eastAsia="Times New Roman"/>
                <w:color w:val="000000"/>
                <w:sz w:val="20"/>
                <w:szCs w:val="20"/>
              </w:rPr>
              <w:t>18.04.2017</w:t>
            </w:r>
          </w:p>
        </w:tc>
      </w:tr>
      <w:tr w:rsidR="00000000">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rPr>
                <w:rFonts w:eastAsia="Times New Roman"/>
                <w:b/>
                <w:bCs/>
                <w:color w:val="000000"/>
                <w:sz w:val="20"/>
                <w:szCs w:val="20"/>
              </w:rPr>
            </w:pPr>
            <w:r>
              <w:rPr>
                <w:rFonts w:eastAsia="Times New Roman"/>
                <w:b/>
                <w:bCs/>
                <w:color w:val="000000"/>
                <w:sz w:val="20"/>
                <w:szCs w:val="20"/>
              </w:rPr>
              <w:t>Кворум зборів**</w:t>
            </w:r>
          </w:p>
        </w:tc>
        <w:tc>
          <w:tcPr>
            <w:tcW w:w="0" w:type="auto"/>
            <w:gridSpan w:val="2"/>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jc w:val="center"/>
              <w:rPr>
                <w:rFonts w:eastAsia="Times New Roman"/>
                <w:color w:val="000000"/>
                <w:sz w:val="20"/>
                <w:szCs w:val="20"/>
              </w:rPr>
            </w:pPr>
            <w:r>
              <w:rPr>
                <w:rFonts w:eastAsia="Times New Roman"/>
                <w:color w:val="000000"/>
                <w:sz w:val="20"/>
                <w:szCs w:val="20"/>
              </w:rPr>
              <w:t>70.44564</w:t>
            </w:r>
          </w:p>
        </w:tc>
      </w:tr>
      <w:tr w:rsidR="00000000">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rPr>
                <w:rFonts w:eastAsia="Times New Roman"/>
                <w:b/>
                <w:bCs/>
                <w:color w:val="000000"/>
                <w:sz w:val="20"/>
                <w:szCs w:val="20"/>
              </w:rPr>
            </w:pPr>
            <w:r>
              <w:rPr>
                <w:rFonts w:eastAsia="Times New Roman"/>
                <w:b/>
                <w:bCs/>
                <w:color w:val="000000"/>
                <w:sz w:val="20"/>
                <w:szCs w:val="20"/>
              </w:rPr>
              <w:t>Опис</w:t>
            </w:r>
          </w:p>
        </w:tc>
        <w:tc>
          <w:tcPr>
            <w:tcW w:w="0" w:type="auto"/>
            <w:gridSpan w:val="2"/>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rPr>
                <w:rFonts w:eastAsia="Times New Roman"/>
                <w:color w:val="000000"/>
                <w:sz w:val="20"/>
                <w:szCs w:val="20"/>
              </w:rPr>
            </w:pPr>
            <w:r>
              <w:rPr>
                <w:rFonts w:eastAsia="Times New Roman"/>
                <w:color w:val="000000"/>
                <w:sz w:val="20"/>
                <w:szCs w:val="20"/>
              </w:rPr>
              <w:t xml:space="preserve">1.Обрання лiчильної комiсiї. </w:t>
            </w:r>
            <w:r>
              <w:rPr>
                <w:rFonts w:eastAsia="Times New Roman"/>
                <w:color w:val="000000"/>
                <w:sz w:val="20"/>
                <w:szCs w:val="20"/>
              </w:rPr>
              <w:br/>
              <w:t xml:space="preserve">2. Обрання Голови та Секретаря зборiв. </w:t>
            </w:r>
            <w:r>
              <w:rPr>
                <w:rFonts w:eastAsia="Times New Roman"/>
                <w:color w:val="000000"/>
                <w:sz w:val="20"/>
                <w:szCs w:val="20"/>
              </w:rPr>
              <w:br/>
              <w:t>3. Прийняття рiшень з питань порядку проведення загальних зборiв.</w:t>
            </w:r>
            <w:r>
              <w:rPr>
                <w:rFonts w:eastAsia="Times New Roman"/>
                <w:color w:val="000000"/>
                <w:sz w:val="20"/>
                <w:szCs w:val="20"/>
              </w:rPr>
              <w:br/>
              <w:t>4. Внесення змiн до адреси мiсцезнаходження Товариства.</w:t>
            </w:r>
            <w:r>
              <w:rPr>
                <w:rFonts w:eastAsia="Times New Roman"/>
                <w:color w:val="000000"/>
                <w:sz w:val="20"/>
                <w:szCs w:val="20"/>
              </w:rPr>
              <w:br/>
            </w:r>
            <w:r>
              <w:rPr>
                <w:rFonts w:eastAsia="Times New Roman"/>
                <w:color w:val="000000"/>
                <w:sz w:val="20"/>
                <w:szCs w:val="20"/>
              </w:rPr>
              <w:t xml:space="preserve">5. Внесення змiн до статуту Товариства шляхом викладення його у новiй редакцiї. </w:t>
            </w:r>
            <w:r>
              <w:rPr>
                <w:rFonts w:eastAsia="Times New Roman"/>
                <w:color w:val="000000"/>
                <w:sz w:val="20"/>
                <w:szCs w:val="20"/>
              </w:rPr>
              <w:br/>
              <w:t xml:space="preserve">6. Надання повноважень на пiдписання Статуту Товариства у новiй редакцiї. </w:t>
            </w:r>
            <w:r>
              <w:rPr>
                <w:rFonts w:eastAsia="Times New Roman"/>
                <w:color w:val="000000"/>
                <w:sz w:val="20"/>
                <w:szCs w:val="20"/>
              </w:rPr>
              <w:br/>
              <w:t>Iнiцювала проведення загальних зборiв Наглядова рада Товариства.</w:t>
            </w:r>
            <w:r>
              <w:rPr>
                <w:rFonts w:eastAsia="Times New Roman"/>
                <w:color w:val="000000"/>
                <w:sz w:val="20"/>
                <w:szCs w:val="20"/>
              </w:rPr>
              <w:br/>
              <w:t xml:space="preserve">Результати розгляду питань-рiшення </w:t>
            </w:r>
            <w:r>
              <w:rPr>
                <w:rFonts w:eastAsia="Times New Roman"/>
                <w:color w:val="000000"/>
                <w:sz w:val="20"/>
                <w:szCs w:val="20"/>
              </w:rPr>
              <w:t>прийнятi по всiм питанням порядку денного.</w:t>
            </w:r>
          </w:p>
        </w:tc>
      </w:tr>
    </w:tbl>
    <w:p w:rsidR="00000000" w:rsidRDefault="00657EA4">
      <w:pPr>
        <w:pStyle w:val="small-text"/>
        <w:rPr>
          <w:color w:val="000000"/>
        </w:rPr>
      </w:pPr>
      <w:r>
        <w:rPr>
          <w:color w:val="000000"/>
        </w:rPr>
        <w:t>* Поставити помітку "Х" у відповідній графі.</w:t>
      </w:r>
      <w:r>
        <w:rPr>
          <w:color w:val="000000"/>
        </w:rPr>
        <w:br/>
        <w:t>** У відсотках до загальної кількості голосів.</w:t>
      </w:r>
    </w:p>
    <w:tbl>
      <w:tblPr>
        <w:tblW w:w="5000" w:type="pct"/>
        <w:tblCellMar>
          <w:top w:w="15" w:type="dxa"/>
          <w:left w:w="15" w:type="dxa"/>
          <w:bottom w:w="15" w:type="dxa"/>
          <w:right w:w="15" w:type="dxa"/>
        </w:tblCellMar>
        <w:tblLook w:val="04A0"/>
      </w:tblPr>
      <w:tblGrid>
        <w:gridCol w:w="1420"/>
        <w:gridCol w:w="3560"/>
        <w:gridCol w:w="5345"/>
      </w:tblGrid>
      <w:tr w:rsidR="00000000">
        <w:tc>
          <w:tcPr>
            <w:tcW w:w="0" w:type="auto"/>
            <w:vMerge w:val="restart"/>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rPr>
                <w:rFonts w:eastAsia="Times New Roman"/>
                <w:b/>
                <w:bCs/>
                <w:color w:val="000000"/>
                <w:sz w:val="20"/>
                <w:szCs w:val="20"/>
              </w:rPr>
            </w:pPr>
            <w:r>
              <w:rPr>
                <w:rFonts w:eastAsia="Times New Roman"/>
                <w:b/>
                <w:bCs/>
                <w:color w:val="000000"/>
                <w:sz w:val="20"/>
                <w:szCs w:val="20"/>
              </w:rPr>
              <w:t>Вид загальних зборів*</w:t>
            </w: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jc w:val="center"/>
              <w:rPr>
                <w:rFonts w:eastAsia="Times New Roman"/>
                <w:b/>
                <w:bCs/>
                <w:color w:val="000000"/>
                <w:sz w:val="20"/>
                <w:szCs w:val="20"/>
              </w:rPr>
            </w:pPr>
            <w:r>
              <w:rPr>
                <w:rFonts w:eastAsia="Times New Roman"/>
                <w:b/>
                <w:bCs/>
                <w:color w:val="000000"/>
                <w:sz w:val="20"/>
                <w:szCs w:val="20"/>
              </w:rPr>
              <w:t>чергові</w:t>
            </w: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jc w:val="center"/>
              <w:rPr>
                <w:rFonts w:eastAsia="Times New Roman"/>
                <w:b/>
                <w:bCs/>
                <w:color w:val="000000"/>
                <w:sz w:val="20"/>
                <w:szCs w:val="20"/>
              </w:rPr>
            </w:pPr>
            <w:r>
              <w:rPr>
                <w:rFonts w:eastAsia="Times New Roman"/>
                <w:b/>
                <w:bCs/>
                <w:color w:val="000000"/>
                <w:sz w:val="20"/>
                <w:szCs w:val="20"/>
              </w:rPr>
              <w:t>позачергові</w:t>
            </w:r>
          </w:p>
        </w:tc>
      </w:tr>
      <w:tr w:rsidR="00000000">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000000" w:rsidRDefault="00657EA4">
            <w:pPr>
              <w:rPr>
                <w:rFonts w:eastAsia="Times New Roman"/>
                <w:b/>
                <w:bCs/>
                <w:color w:val="000000"/>
                <w:sz w:val="20"/>
                <w:szCs w:val="20"/>
              </w:rPr>
            </w:pP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jc w:val="center"/>
              <w:rPr>
                <w:rFonts w:eastAsia="Times New Roman"/>
                <w:color w:val="000000"/>
                <w:sz w:val="20"/>
                <w:szCs w:val="20"/>
              </w:rPr>
            </w:pPr>
            <w:r>
              <w:rPr>
                <w:rFonts w:eastAsia="Times New Roman"/>
                <w:color w:val="000000"/>
                <w:sz w:val="20"/>
                <w:szCs w:val="20"/>
              </w:rPr>
              <w:t>X</w:t>
            </w: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jc w:val="center"/>
              <w:rPr>
                <w:rFonts w:eastAsia="Times New Roman"/>
                <w:color w:val="000000"/>
                <w:sz w:val="20"/>
                <w:szCs w:val="20"/>
              </w:rPr>
            </w:pPr>
          </w:p>
        </w:tc>
      </w:tr>
      <w:tr w:rsidR="00000000">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rPr>
                <w:rFonts w:eastAsia="Times New Roman"/>
                <w:b/>
                <w:bCs/>
                <w:color w:val="000000"/>
                <w:sz w:val="20"/>
                <w:szCs w:val="20"/>
              </w:rPr>
            </w:pPr>
            <w:r>
              <w:rPr>
                <w:rFonts w:eastAsia="Times New Roman"/>
                <w:b/>
                <w:bCs/>
                <w:color w:val="000000"/>
                <w:sz w:val="20"/>
                <w:szCs w:val="20"/>
              </w:rPr>
              <w:t>Дата проведення</w:t>
            </w:r>
          </w:p>
        </w:tc>
        <w:tc>
          <w:tcPr>
            <w:tcW w:w="0" w:type="auto"/>
            <w:gridSpan w:val="2"/>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jc w:val="center"/>
              <w:rPr>
                <w:rFonts w:eastAsia="Times New Roman"/>
                <w:color w:val="000000"/>
                <w:sz w:val="20"/>
                <w:szCs w:val="20"/>
              </w:rPr>
            </w:pPr>
            <w:r>
              <w:rPr>
                <w:rFonts w:eastAsia="Times New Roman"/>
                <w:color w:val="000000"/>
                <w:sz w:val="20"/>
                <w:szCs w:val="20"/>
              </w:rPr>
              <w:t>28.04.2017</w:t>
            </w:r>
          </w:p>
        </w:tc>
      </w:tr>
      <w:tr w:rsidR="00000000">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rPr>
                <w:rFonts w:eastAsia="Times New Roman"/>
                <w:b/>
                <w:bCs/>
                <w:color w:val="000000"/>
                <w:sz w:val="20"/>
                <w:szCs w:val="20"/>
              </w:rPr>
            </w:pPr>
            <w:r>
              <w:rPr>
                <w:rFonts w:eastAsia="Times New Roman"/>
                <w:b/>
                <w:bCs/>
                <w:color w:val="000000"/>
                <w:sz w:val="20"/>
                <w:szCs w:val="20"/>
              </w:rPr>
              <w:t>Кворум зборів**</w:t>
            </w:r>
          </w:p>
        </w:tc>
        <w:tc>
          <w:tcPr>
            <w:tcW w:w="0" w:type="auto"/>
            <w:gridSpan w:val="2"/>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jc w:val="center"/>
              <w:rPr>
                <w:rFonts w:eastAsia="Times New Roman"/>
                <w:color w:val="000000"/>
                <w:sz w:val="20"/>
                <w:szCs w:val="20"/>
              </w:rPr>
            </w:pPr>
            <w:r>
              <w:rPr>
                <w:rFonts w:eastAsia="Times New Roman"/>
                <w:color w:val="000000"/>
                <w:sz w:val="20"/>
                <w:szCs w:val="20"/>
              </w:rPr>
              <w:t>94.53265</w:t>
            </w:r>
          </w:p>
        </w:tc>
      </w:tr>
      <w:tr w:rsidR="00000000">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rPr>
                <w:rFonts w:eastAsia="Times New Roman"/>
                <w:b/>
                <w:bCs/>
                <w:color w:val="000000"/>
                <w:sz w:val="20"/>
                <w:szCs w:val="20"/>
              </w:rPr>
            </w:pPr>
            <w:r>
              <w:rPr>
                <w:rFonts w:eastAsia="Times New Roman"/>
                <w:b/>
                <w:bCs/>
                <w:color w:val="000000"/>
                <w:sz w:val="20"/>
                <w:szCs w:val="20"/>
              </w:rPr>
              <w:t>Опис</w:t>
            </w:r>
          </w:p>
        </w:tc>
        <w:tc>
          <w:tcPr>
            <w:tcW w:w="0" w:type="auto"/>
            <w:gridSpan w:val="2"/>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rPr>
                <w:rFonts w:eastAsia="Times New Roman"/>
                <w:color w:val="000000"/>
                <w:sz w:val="20"/>
                <w:szCs w:val="20"/>
              </w:rPr>
            </w:pPr>
            <w:r>
              <w:rPr>
                <w:rFonts w:eastAsia="Times New Roman"/>
                <w:color w:val="000000"/>
                <w:sz w:val="20"/>
                <w:szCs w:val="20"/>
              </w:rPr>
              <w:t xml:space="preserve">1.Обрання Лiчильної комiсiї. </w:t>
            </w:r>
            <w:r>
              <w:rPr>
                <w:rFonts w:eastAsia="Times New Roman"/>
                <w:color w:val="000000"/>
                <w:sz w:val="20"/>
                <w:szCs w:val="20"/>
              </w:rPr>
              <w:br/>
              <w:t>2.Обрання Голови та секретаря зборiв. Прийняття рiшень з питань порядку проведення загальних зборiв.</w:t>
            </w:r>
            <w:r>
              <w:rPr>
                <w:rFonts w:eastAsia="Times New Roman"/>
                <w:color w:val="000000"/>
                <w:sz w:val="20"/>
                <w:szCs w:val="20"/>
              </w:rPr>
              <w:br/>
              <w:t xml:space="preserve">3.Звiт Директора про результати фiнансово-господарської дiяльностi Товариства у 2016 р. Звiт Наглядової </w:t>
            </w:r>
            <w:r>
              <w:rPr>
                <w:rFonts w:eastAsia="Times New Roman"/>
                <w:color w:val="000000"/>
                <w:sz w:val="20"/>
                <w:szCs w:val="20"/>
              </w:rPr>
              <w:t>ради Товариства за 2016 р. Звiт Ревiзiйної комiсiї Товариства за 2016 р. Прийняття рiшення за наслiдками розгляду звiту Правлiння, звiту Наглядової ради, звiту Ревiзiйної комiсiї. Затвердження висновкiв ревiзiйної комiсiї за 2016 р.</w:t>
            </w:r>
            <w:r>
              <w:rPr>
                <w:rFonts w:eastAsia="Times New Roman"/>
                <w:color w:val="000000"/>
                <w:sz w:val="20"/>
                <w:szCs w:val="20"/>
              </w:rPr>
              <w:br/>
              <w:t xml:space="preserve">4.Затвердження рiчного </w:t>
            </w:r>
            <w:r>
              <w:rPr>
                <w:rFonts w:eastAsia="Times New Roman"/>
                <w:color w:val="000000"/>
                <w:sz w:val="20"/>
                <w:szCs w:val="20"/>
              </w:rPr>
              <w:t>звiту Товариства за 2016 рiк.</w:t>
            </w:r>
            <w:r>
              <w:rPr>
                <w:rFonts w:eastAsia="Times New Roman"/>
                <w:color w:val="000000"/>
                <w:sz w:val="20"/>
                <w:szCs w:val="20"/>
              </w:rPr>
              <w:br/>
              <w:t>5.Розподiл прибутку та покриття збиткiв Товариства за 2016 рiк з урахуванням вимог, передбачених законом.</w:t>
            </w:r>
            <w:r>
              <w:rPr>
                <w:rFonts w:eastAsia="Times New Roman"/>
                <w:color w:val="000000"/>
                <w:sz w:val="20"/>
                <w:szCs w:val="20"/>
              </w:rPr>
              <w:br/>
              <w:t>6.Переобрання (продовження повноважень) Директора Товариства.</w:t>
            </w:r>
            <w:r>
              <w:rPr>
                <w:rFonts w:eastAsia="Times New Roman"/>
                <w:color w:val="000000"/>
                <w:sz w:val="20"/>
                <w:szCs w:val="20"/>
              </w:rPr>
              <w:br/>
              <w:t>7.Внесення змiн до адреси мiсцезнаходження Товариства.</w:t>
            </w:r>
            <w:r>
              <w:rPr>
                <w:rFonts w:eastAsia="Times New Roman"/>
                <w:color w:val="000000"/>
                <w:sz w:val="20"/>
                <w:szCs w:val="20"/>
              </w:rPr>
              <w:br/>
              <w:t>8.В</w:t>
            </w:r>
            <w:r>
              <w:rPr>
                <w:rFonts w:eastAsia="Times New Roman"/>
                <w:color w:val="000000"/>
                <w:sz w:val="20"/>
                <w:szCs w:val="20"/>
              </w:rPr>
              <w:t>несення змiн до статуту Товариства шляхом викладення його у новiй редакцiї.</w:t>
            </w:r>
            <w:r>
              <w:rPr>
                <w:rFonts w:eastAsia="Times New Roman"/>
                <w:color w:val="000000"/>
                <w:sz w:val="20"/>
                <w:szCs w:val="20"/>
              </w:rPr>
              <w:br/>
              <w:t xml:space="preserve">9.Надання повноважень на пiдписання Статуту Товариства у новiй редакцiї. </w:t>
            </w:r>
            <w:r>
              <w:rPr>
                <w:rFonts w:eastAsia="Times New Roman"/>
                <w:color w:val="000000"/>
                <w:sz w:val="20"/>
                <w:szCs w:val="20"/>
              </w:rPr>
              <w:br/>
              <w:t>Результати розгляту питань-рiшення по питанням 1-7 прийнятi,по питанню 8 - не прийнято,питання 9 знято з р</w:t>
            </w:r>
            <w:r>
              <w:rPr>
                <w:rFonts w:eastAsia="Times New Roman"/>
                <w:color w:val="000000"/>
                <w:sz w:val="20"/>
                <w:szCs w:val="20"/>
              </w:rPr>
              <w:t>озгляду у зв"язку з неприняттям рiшення по питанню 8.</w:t>
            </w:r>
          </w:p>
        </w:tc>
      </w:tr>
    </w:tbl>
    <w:p w:rsidR="00000000" w:rsidRDefault="00657EA4">
      <w:pPr>
        <w:pStyle w:val="small-text"/>
        <w:rPr>
          <w:color w:val="000000"/>
        </w:rPr>
      </w:pPr>
      <w:r>
        <w:rPr>
          <w:color w:val="000000"/>
        </w:rPr>
        <w:t>* Поставити помітку "Х" у відповідній графі.</w:t>
      </w:r>
      <w:r>
        <w:rPr>
          <w:color w:val="000000"/>
        </w:rPr>
        <w:br/>
        <w:t>** У відсотках до загальної кількості голосів.</w:t>
      </w:r>
    </w:p>
    <w:tbl>
      <w:tblPr>
        <w:tblW w:w="5000" w:type="pct"/>
        <w:tblCellMar>
          <w:top w:w="15" w:type="dxa"/>
          <w:left w:w="15" w:type="dxa"/>
          <w:bottom w:w="15" w:type="dxa"/>
          <w:right w:w="15" w:type="dxa"/>
        </w:tblCellMar>
        <w:tblLook w:val="04A0"/>
      </w:tblPr>
      <w:tblGrid>
        <w:gridCol w:w="1420"/>
        <w:gridCol w:w="3560"/>
        <w:gridCol w:w="5345"/>
      </w:tblGrid>
      <w:tr w:rsidR="00000000">
        <w:tc>
          <w:tcPr>
            <w:tcW w:w="0" w:type="auto"/>
            <w:vMerge w:val="restart"/>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rPr>
                <w:rFonts w:eastAsia="Times New Roman"/>
                <w:b/>
                <w:bCs/>
                <w:color w:val="000000"/>
                <w:sz w:val="20"/>
                <w:szCs w:val="20"/>
              </w:rPr>
            </w:pPr>
            <w:r>
              <w:rPr>
                <w:rFonts w:eastAsia="Times New Roman"/>
                <w:b/>
                <w:bCs/>
                <w:color w:val="000000"/>
                <w:sz w:val="20"/>
                <w:szCs w:val="20"/>
              </w:rPr>
              <w:t>Вид загальних зборів*</w:t>
            </w: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jc w:val="center"/>
              <w:rPr>
                <w:rFonts w:eastAsia="Times New Roman"/>
                <w:b/>
                <w:bCs/>
                <w:color w:val="000000"/>
                <w:sz w:val="20"/>
                <w:szCs w:val="20"/>
              </w:rPr>
            </w:pPr>
            <w:r>
              <w:rPr>
                <w:rFonts w:eastAsia="Times New Roman"/>
                <w:b/>
                <w:bCs/>
                <w:color w:val="000000"/>
                <w:sz w:val="20"/>
                <w:szCs w:val="20"/>
              </w:rPr>
              <w:t>чергові</w:t>
            </w: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jc w:val="center"/>
              <w:rPr>
                <w:rFonts w:eastAsia="Times New Roman"/>
                <w:b/>
                <w:bCs/>
                <w:color w:val="000000"/>
                <w:sz w:val="20"/>
                <w:szCs w:val="20"/>
              </w:rPr>
            </w:pPr>
            <w:r>
              <w:rPr>
                <w:rFonts w:eastAsia="Times New Roman"/>
                <w:b/>
                <w:bCs/>
                <w:color w:val="000000"/>
                <w:sz w:val="20"/>
                <w:szCs w:val="20"/>
              </w:rPr>
              <w:t>позачергові</w:t>
            </w:r>
          </w:p>
        </w:tc>
      </w:tr>
      <w:tr w:rsidR="00000000">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000000" w:rsidRDefault="00657EA4">
            <w:pPr>
              <w:rPr>
                <w:rFonts w:eastAsia="Times New Roman"/>
                <w:b/>
                <w:bCs/>
                <w:color w:val="000000"/>
                <w:sz w:val="20"/>
                <w:szCs w:val="20"/>
              </w:rPr>
            </w:pP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jc w:val="center"/>
              <w:rPr>
                <w:rFonts w:eastAsia="Times New Roman"/>
                <w:color w:val="000000"/>
                <w:sz w:val="20"/>
                <w:szCs w:val="20"/>
              </w:rPr>
            </w:pPr>
            <w:r>
              <w:rPr>
                <w:rFonts w:eastAsia="Times New Roman"/>
                <w:color w:val="000000"/>
                <w:sz w:val="20"/>
                <w:szCs w:val="20"/>
              </w:rPr>
              <w:t>X</w:t>
            </w: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jc w:val="center"/>
              <w:rPr>
                <w:rFonts w:eastAsia="Times New Roman"/>
                <w:color w:val="000000"/>
                <w:sz w:val="20"/>
                <w:szCs w:val="20"/>
              </w:rPr>
            </w:pPr>
          </w:p>
        </w:tc>
      </w:tr>
      <w:tr w:rsidR="00000000">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rPr>
                <w:rFonts w:eastAsia="Times New Roman"/>
                <w:b/>
                <w:bCs/>
                <w:color w:val="000000"/>
                <w:sz w:val="20"/>
                <w:szCs w:val="20"/>
              </w:rPr>
            </w:pPr>
            <w:r>
              <w:rPr>
                <w:rFonts w:eastAsia="Times New Roman"/>
                <w:b/>
                <w:bCs/>
                <w:color w:val="000000"/>
                <w:sz w:val="20"/>
                <w:szCs w:val="20"/>
              </w:rPr>
              <w:t>Дата проведення</w:t>
            </w:r>
          </w:p>
        </w:tc>
        <w:tc>
          <w:tcPr>
            <w:tcW w:w="0" w:type="auto"/>
            <w:gridSpan w:val="2"/>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jc w:val="center"/>
              <w:rPr>
                <w:rFonts w:eastAsia="Times New Roman"/>
                <w:color w:val="000000"/>
                <w:sz w:val="20"/>
                <w:szCs w:val="20"/>
              </w:rPr>
            </w:pPr>
            <w:r>
              <w:rPr>
                <w:rFonts w:eastAsia="Times New Roman"/>
                <w:color w:val="000000"/>
                <w:sz w:val="20"/>
                <w:szCs w:val="20"/>
              </w:rPr>
              <w:t>19.04.2018</w:t>
            </w:r>
          </w:p>
        </w:tc>
      </w:tr>
      <w:tr w:rsidR="00000000">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rPr>
                <w:rFonts w:eastAsia="Times New Roman"/>
                <w:b/>
                <w:bCs/>
                <w:color w:val="000000"/>
                <w:sz w:val="20"/>
                <w:szCs w:val="20"/>
              </w:rPr>
            </w:pPr>
            <w:r>
              <w:rPr>
                <w:rFonts w:eastAsia="Times New Roman"/>
                <w:b/>
                <w:bCs/>
                <w:color w:val="000000"/>
                <w:sz w:val="20"/>
                <w:szCs w:val="20"/>
              </w:rPr>
              <w:t>Кворум зборів**</w:t>
            </w:r>
          </w:p>
        </w:tc>
        <w:tc>
          <w:tcPr>
            <w:tcW w:w="0" w:type="auto"/>
            <w:gridSpan w:val="2"/>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jc w:val="center"/>
              <w:rPr>
                <w:rFonts w:eastAsia="Times New Roman"/>
                <w:color w:val="000000"/>
                <w:sz w:val="20"/>
                <w:szCs w:val="20"/>
              </w:rPr>
            </w:pPr>
            <w:r>
              <w:rPr>
                <w:rFonts w:eastAsia="Times New Roman"/>
                <w:color w:val="000000"/>
                <w:sz w:val="20"/>
                <w:szCs w:val="20"/>
              </w:rPr>
              <w:t>94.53265</w:t>
            </w:r>
          </w:p>
        </w:tc>
      </w:tr>
      <w:tr w:rsidR="00000000">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rPr>
                <w:rFonts w:eastAsia="Times New Roman"/>
                <w:b/>
                <w:bCs/>
                <w:color w:val="000000"/>
                <w:sz w:val="20"/>
                <w:szCs w:val="20"/>
              </w:rPr>
            </w:pPr>
            <w:r>
              <w:rPr>
                <w:rFonts w:eastAsia="Times New Roman"/>
                <w:b/>
                <w:bCs/>
                <w:color w:val="000000"/>
                <w:sz w:val="20"/>
                <w:szCs w:val="20"/>
              </w:rPr>
              <w:t>Опис</w:t>
            </w:r>
          </w:p>
        </w:tc>
        <w:tc>
          <w:tcPr>
            <w:tcW w:w="0" w:type="auto"/>
            <w:gridSpan w:val="2"/>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rPr>
                <w:rFonts w:eastAsia="Times New Roman"/>
                <w:color w:val="000000"/>
                <w:sz w:val="20"/>
                <w:szCs w:val="20"/>
              </w:rPr>
            </w:pPr>
            <w:r>
              <w:rPr>
                <w:rFonts w:eastAsia="Times New Roman"/>
                <w:color w:val="000000"/>
                <w:sz w:val="20"/>
                <w:szCs w:val="20"/>
              </w:rPr>
              <w:t xml:space="preserve">Перелiк питань, включених до проекту порядку денного: </w:t>
            </w:r>
            <w:r>
              <w:rPr>
                <w:rFonts w:eastAsia="Times New Roman"/>
                <w:color w:val="000000"/>
                <w:sz w:val="20"/>
                <w:szCs w:val="20"/>
              </w:rPr>
              <w:br/>
              <w:t xml:space="preserve">1. Обрання Лiчильної комiсiї. </w:t>
            </w:r>
            <w:r>
              <w:rPr>
                <w:rFonts w:eastAsia="Times New Roman"/>
                <w:color w:val="000000"/>
                <w:sz w:val="20"/>
                <w:szCs w:val="20"/>
              </w:rPr>
              <w:br/>
              <w:t>2. Обрання Голови та секретаря зборiв.</w:t>
            </w:r>
            <w:r>
              <w:rPr>
                <w:rFonts w:eastAsia="Times New Roman"/>
                <w:color w:val="000000"/>
                <w:sz w:val="20"/>
                <w:szCs w:val="20"/>
              </w:rPr>
              <w:br/>
              <w:t>3. Прийняття рiшень з питань порядку проведення загальних зборiв.</w:t>
            </w:r>
            <w:r>
              <w:rPr>
                <w:rFonts w:eastAsia="Times New Roman"/>
                <w:color w:val="000000"/>
                <w:sz w:val="20"/>
                <w:szCs w:val="20"/>
              </w:rPr>
              <w:br/>
              <w:t xml:space="preserve">4. </w:t>
            </w:r>
            <w:r>
              <w:rPr>
                <w:rFonts w:eastAsia="Times New Roman"/>
                <w:color w:val="000000"/>
                <w:sz w:val="20"/>
                <w:szCs w:val="20"/>
              </w:rPr>
              <w:t xml:space="preserve">Звiт Директора про результати фiнансово-господарської дiяльностi Товариства у 2017 р. Звiт Наглядової ради Товариства за 2017 р. Звiт Ревiзiйної комiсiї Товариства за 2017 р. Прийняття рiшення за наслiдками розгляду звiту Правлiння, звiту Наглядової ради, </w:t>
            </w:r>
            <w:r>
              <w:rPr>
                <w:rFonts w:eastAsia="Times New Roman"/>
                <w:color w:val="000000"/>
                <w:sz w:val="20"/>
                <w:szCs w:val="20"/>
              </w:rPr>
              <w:t>звiту Ревiзiйної комiсiї. Затвердження висновкiв ревiзiйної комiсiї за 2017 р.</w:t>
            </w:r>
            <w:r>
              <w:rPr>
                <w:rFonts w:eastAsia="Times New Roman"/>
                <w:color w:val="000000"/>
                <w:sz w:val="20"/>
                <w:szCs w:val="20"/>
              </w:rPr>
              <w:br/>
              <w:t>5. Затвердження рiчного звiту Товариства за 2017 рiк.</w:t>
            </w:r>
            <w:r>
              <w:rPr>
                <w:rFonts w:eastAsia="Times New Roman"/>
                <w:color w:val="000000"/>
                <w:sz w:val="20"/>
                <w:szCs w:val="20"/>
              </w:rPr>
              <w:br/>
              <w:t xml:space="preserve">6. Визначення основних напрямiв дiяльностi Товариства на 2018 рiк. </w:t>
            </w:r>
            <w:r>
              <w:rPr>
                <w:rFonts w:eastAsia="Times New Roman"/>
                <w:color w:val="000000"/>
                <w:sz w:val="20"/>
                <w:szCs w:val="20"/>
              </w:rPr>
              <w:br/>
              <w:t xml:space="preserve">7. Розподiл прибутку та покриття збиткiв Товариства за </w:t>
            </w:r>
            <w:r>
              <w:rPr>
                <w:rFonts w:eastAsia="Times New Roman"/>
                <w:color w:val="000000"/>
                <w:sz w:val="20"/>
                <w:szCs w:val="20"/>
              </w:rPr>
              <w:t>2017 рiк з урахуванням вимог, передбачених законом.</w:t>
            </w:r>
            <w:r>
              <w:rPr>
                <w:rFonts w:eastAsia="Times New Roman"/>
                <w:color w:val="000000"/>
                <w:sz w:val="20"/>
                <w:szCs w:val="20"/>
              </w:rPr>
              <w:br/>
              <w:t xml:space="preserve">8. Попереднє надання згоди на вчинення значних правочинiв, якi можуть вчинятися Товариством протягом не бiльш як одного року з дати прийняття такого рiшення. </w:t>
            </w:r>
            <w:r>
              <w:rPr>
                <w:rFonts w:eastAsia="Times New Roman"/>
                <w:color w:val="000000"/>
                <w:sz w:val="20"/>
                <w:szCs w:val="20"/>
              </w:rPr>
              <w:br/>
              <w:t>Результати розгляту питань-рiшення по питання</w:t>
            </w:r>
            <w:r>
              <w:rPr>
                <w:rFonts w:eastAsia="Times New Roman"/>
                <w:color w:val="000000"/>
                <w:sz w:val="20"/>
                <w:szCs w:val="20"/>
              </w:rPr>
              <w:t>м 1-8 прийнятi.</w:t>
            </w:r>
          </w:p>
        </w:tc>
      </w:tr>
    </w:tbl>
    <w:p w:rsidR="00000000" w:rsidRDefault="00657EA4">
      <w:pPr>
        <w:pStyle w:val="small-text"/>
        <w:rPr>
          <w:color w:val="000000"/>
        </w:rPr>
      </w:pPr>
      <w:r>
        <w:rPr>
          <w:color w:val="000000"/>
        </w:rPr>
        <w:t>* Поставити помітку "Х" у відповідній графі.</w:t>
      </w:r>
      <w:r>
        <w:rPr>
          <w:color w:val="000000"/>
        </w:rPr>
        <w:br/>
        <w:t>** У відсотках до загальної кількості голосів.</w:t>
      </w:r>
    </w:p>
    <w:p w:rsidR="00000000" w:rsidRDefault="00657EA4">
      <w:pPr>
        <w:rPr>
          <w:rFonts w:eastAsia="Times New Roman"/>
          <w:color w:val="000000"/>
        </w:rPr>
        <w:sectPr w:rsidR="00000000">
          <w:pgSz w:w="11907" w:h="16840"/>
          <w:pgMar w:top="1134" w:right="851" w:bottom="851" w:left="851" w:header="0" w:footer="0" w:gutter="0"/>
          <w:cols w:space="720"/>
        </w:sectPr>
      </w:pPr>
    </w:p>
    <w:p w:rsidR="00000000" w:rsidRDefault="00657EA4">
      <w:pPr>
        <w:pStyle w:val="3"/>
        <w:rPr>
          <w:rFonts w:eastAsia="Times New Roman"/>
          <w:color w:val="000000"/>
        </w:rPr>
      </w:pPr>
      <w:r>
        <w:rPr>
          <w:rFonts w:eastAsia="Times New Roman"/>
          <w:color w:val="000000"/>
        </w:rPr>
        <w:t>VIII. Інформація про дивіденди</w:t>
      </w:r>
    </w:p>
    <w:tbl>
      <w:tblPr>
        <w:tblW w:w="5000" w:type="pct"/>
        <w:tblCellMar>
          <w:top w:w="15" w:type="dxa"/>
          <w:left w:w="15" w:type="dxa"/>
          <w:bottom w:w="15" w:type="dxa"/>
          <w:right w:w="15" w:type="dxa"/>
        </w:tblCellMar>
        <w:tblLook w:val="04A0"/>
      </w:tblPr>
      <w:tblGrid>
        <w:gridCol w:w="4266"/>
        <w:gridCol w:w="1150"/>
        <w:gridCol w:w="1880"/>
        <w:gridCol w:w="1149"/>
        <w:gridCol w:w="1880"/>
      </w:tblGrid>
      <w:tr w:rsidR="00000000">
        <w:tc>
          <w:tcPr>
            <w:tcW w:w="0" w:type="auto"/>
            <w:vMerge w:val="restart"/>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jc w:val="center"/>
              <w:rPr>
                <w:rFonts w:eastAsia="Times New Roman"/>
                <w:b/>
                <w:bCs/>
                <w:color w:val="000000"/>
                <w:sz w:val="20"/>
                <w:szCs w:val="20"/>
              </w:rPr>
            </w:pPr>
          </w:p>
        </w:tc>
        <w:tc>
          <w:tcPr>
            <w:tcW w:w="0" w:type="auto"/>
            <w:gridSpan w:val="2"/>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jc w:val="center"/>
              <w:rPr>
                <w:rFonts w:eastAsia="Times New Roman"/>
                <w:b/>
                <w:bCs/>
                <w:color w:val="000000"/>
                <w:sz w:val="20"/>
                <w:szCs w:val="20"/>
              </w:rPr>
            </w:pPr>
            <w:r>
              <w:rPr>
                <w:rFonts w:eastAsia="Times New Roman"/>
                <w:b/>
                <w:bCs/>
                <w:color w:val="000000"/>
                <w:sz w:val="20"/>
                <w:szCs w:val="20"/>
              </w:rPr>
              <w:t>За результатами звітнього періоду</w:t>
            </w:r>
          </w:p>
        </w:tc>
        <w:tc>
          <w:tcPr>
            <w:tcW w:w="0" w:type="auto"/>
            <w:gridSpan w:val="2"/>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jc w:val="center"/>
              <w:rPr>
                <w:rFonts w:eastAsia="Times New Roman"/>
                <w:b/>
                <w:bCs/>
                <w:color w:val="000000"/>
                <w:sz w:val="20"/>
                <w:szCs w:val="20"/>
              </w:rPr>
            </w:pPr>
            <w:r>
              <w:rPr>
                <w:rFonts w:eastAsia="Times New Roman"/>
                <w:b/>
                <w:bCs/>
                <w:color w:val="000000"/>
                <w:sz w:val="20"/>
                <w:szCs w:val="20"/>
              </w:rPr>
              <w:t>У звітному періоді</w:t>
            </w:r>
          </w:p>
        </w:tc>
      </w:tr>
      <w:tr w:rsidR="00000000">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000000" w:rsidRDefault="00657EA4">
            <w:pPr>
              <w:rPr>
                <w:rFonts w:eastAsia="Times New Roman"/>
                <w:b/>
                <w:bCs/>
                <w:color w:val="000000"/>
                <w:sz w:val="20"/>
                <w:szCs w:val="20"/>
              </w:rPr>
            </w:pP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jc w:val="center"/>
              <w:rPr>
                <w:rFonts w:eastAsia="Times New Roman"/>
                <w:b/>
                <w:bCs/>
                <w:color w:val="000000"/>
                <w:sz w:val="20"/>
                <w:szCs w:val="20"/>
              </w:rPr>
            </w:pPr>
            <w:r>
              <w:rPr>
                <w:rFonts w:eastAsia="Times New Roman"/>
                <w:b/>
                <w:bCs/>
                <w:color w:val="000000"/>
                <w:sz w:val="20"/>
                <w:szCs w:val="20"/>
              </w:rPr>
              <w:t>за простими акціями</w:t>
            </w: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jc w:val="center"/>
              <w:rPr>
                <w:rFonts w:eastAsia="Times New Roman"/>
                <w:b/>
                <w:bCs/>
                <w:color w:val="000000"/>
                <w:sz w:val="20"/>
                <w:szCs w:val="20"/>
              </w:rPr>
            </w:pPr>
            <w:r>
              <w:rPr>
                <w:rFonts w:eastAsia="Times New Roman"/>
                <w:b/>
                <w:bCs/>
                <w:color w:val="000000"/>
                <w:sz w:val="20"/>
                <w:szCs w:val="20"/>
              </w:rPr>
              <w:t>за привілейованими акціями</w:t>
            </w: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jc w:val="center"/>
              <w:rPr>
                <w:rFonts w:eastAsia="Times New Roman"/>
                <w:b/>
                <w:bCs/>
                <w:color w:val="000000"/>
                <w:sz w:val="20"/>
                <w:szCs w:val="20"/>
              </w:rPr>
            </w:pPr>
            <w:r>
              <w:rPr>
                <w:rFonts w:eastAsia="Times New Roman"/>
                <w:b/>
                <w:bCs/>
                <w:color w:val="000000"/>
                <w:sz w:val="20"/>
                <w:szCs w:val="20"/>
              </w:rPr>
              <w:t>за простими акціями</w:t>
            </w: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jc w:val="center"/>
              <w:rPr>
                <w:rFonts w:eastAsia="Times New Roman"/>
                <w:b/>
                <w:bCs/>
                <w:color w:val="000000"/>
                <w:sz w:val="20"/>
                <w:szCs w:val="20"/>
              </w:rPr>
            </w:pPr>
            <w:r>
              <w:rPr>
                <w:rFonts w:eastAsia="Times New Roman"/>
                <w:b/>
                <w:bCs/>
                <w:color w:val="000000"/>
                <w:sz w:val="20"/>
                <w:szCs w:val="20"/>
              </w:rPr>
              <w:t>за привілейованими акціями</w:t>
            </w:r>
          </w:p>
        </w:tc>
      </w:tr>
      <w:tr w:rsidR="00000000">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rPr>
                <w:rFonts w:eastAsia="Times New Roman"/>
                <w:color w:val="000000"/>
                <w:sz w:val="20"/>
                <w:szCs w:val="20"/>
              </w:rPr>
            </w:pPr>
            <w:r>
              <w:rPr>
                <w:rFonts w:eastAsia="Times New Roman"/>
                <w:color w:val="000000"/>
                <w:sz w:val="20"/>
                <w:szCs w:val="20"/>
              </w:rPr>
              <w:t>Сума нарахованих дивідендів, грн.</w:t>
            </w: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jc w:val="center"/>
              <w:rPr>
                <w:rFonts w:eastAsia="Times New Roman"/>
                <w:color w:val="000000"/>
                <w:sz w:val="20"/>
                <w:szCs w:val="20"/>
              </w:rPr>
            </w:pPr>
            <w:r>
              <w:rPr>
                <w:rFonts w:eastAsia="Times New Roman"/>
                <w:color w:val="000000"/>
                <w:sz w:val="20"/>
                <w:szCs w:val="20"/>
              </w:rPr>
              <w:t>0.000</w:t>
            </w: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jc w:val="center"/>
              <w:rPr>
                <w:rFonts w:eastAsia="Times New Roman"/>
                <w:color w:val="000000"/>
                <w:sz w:val="20"/>
                <w:szCs w:val="20"/>
              </w:rPr>
            </w:pPr>
            <w:r>
              <w:rPr>
                <w:rFonts w:eastAsia="Times New Roman"/>
                <w:color w:val="000000"/>
                <w:sz w:val="20"/>
                <w:szCs w:val="20"/>
              </w:rPr>
              <w:t>0.000</w:t>
            </w: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jc w:val="center"/>
              <w:rPr>
                <w:rFonts w:eastAsia="Times New Roman"/>
                <w:color w:val="000000"/>
                <w:sz w:val="20"/>
                <w:szCs w:val="20"/>
              </w:rPr>
            </w:pPr>
            <w:r>
              <w:rPr>
                <w:rFonts w:eastAsia="Times New Roman"/>
                <w:color w:val="000000"/>
                <w:sz w:val="20"/>
                <w:szCs w:val="20"/>
              </w:rPr>
              <w:t>0.000</w:t>
            </w: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jc w:val="center"/>
              <w:rPr>
                <w:rFonts w:eastAsia="Times New Roman"/>
                <w:color w:val="000000"/>
                <w:sz w:val="20"/>
                <w:szCs w:val="20"/>
              </w:rPr>
            </w:pPr>
            <w:r>
              <w:rPr>
                <w:rFonts w:eastAsia="Times New Roman"/>
                <w:color w:val="000000"/>
                <w:sz w:val="20"/>
                <w:szCs w:val="20"/>
              </w:rPr>
              <w:t>0.000</w:t>
            </w:r>
          </w:p>
        </w:tc>
      </w:tr>
      <w:tr w:rsidR="00000000">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rPr>
                <w:rFonts w:eastAsia="Times New Roman"/>
                <w:color w:val="000000"/>
                <w:sz w:val="20"/>
                <w:szCs w:val="20"/>
              </w:rPr>
            </w:pPr>
            <w:r>
              <w:rPr>
                <w:rFonts w:eastAsia="Times New Roman"/>
                <w:color w:val="000000"/>
                <w:sz w:val="20"/>
                <w:szCs w:val="20"/>
              </w:rPr>
              <w:t>Нарахувані дивіденди на одну акцію, грн.</w:t>
            </w: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jc w:val="center"/>
              <w:rPr>
                <w:rFonts w:eastAsia="Times New Roman"/>
                <w:color w:val="000000"/>
                <w:sz w:val="20"/>
                <w:szCs w:val="20"/>
              </w:rPr>
            </w:pPr>
            <w:r>
              <w:rPr>
                <w:rFonts w:eastAsia="Times New Roman"/>
                <w:color w:val="000000"/>
                <w:sz w:val="20"/>
                <w:szCs w:val="20"/>
              </w:rPr>
              <w:t>0.000</w:t>
            </w: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jc w:val="center"/>
              <w:rPr>
                <w:rFonts w:eastAsia="Times New Roman"/>
                <w:color w:val="000000"/>
                <w:sz w:val="20"/>
                <w:szCs w:val="20"/>
              </w:rPr>
            </w:pPr>
            <w:r>
              <w:rPr>
                <w:rFonts w:eastAsia="Times New Roman"/>
                <w:color w:val="000000"/>
                <w:sz w:val="20"/>
                <w:szCs w:val="20"/>
              </w:rPr>
              <w:t>0.000</w:t>
            </w: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jc w:val="center"/>
              <w:rPr>
                <w:rFonts w:eastAsia="Times New Roman"/>
                <w:color w:val="000000"/>
                <w:sz w:val="20"/>
                <w:szCs w:val="20"/>
              </w:rPr>
            </w:pPr>
            <w:r>
              <w:rPr>
                <w:rFonts w:eastAsia="Times New Roman"/>
                <w:color w:val="000000"/>
                <w:sz w:val="20"/>
                <w:szCs w:val="20"/>
              </w:rPr>
              <w:t>0.000</w:t>
            </w: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jc w:val="center"/>
              <w:rPr>
                <w:rFonts w:eastAsia="Times New Roman"/>
                <w:color w:val="000000"/>
                <w:sz w:val="20"/>
                <w:szCs w:val="20"/>
              </w:rPr>
            </w:pPr>
            <w:r>
              <w:rPr>
                <w:rFonts w:eastAsia="Times New Roman"/>
                <w:color w:val="000000"/>
                <w:sz w:val="20"/>
                <w:szCs w:val="20"/>
              </w:rPr>
              <w:t>0.000</w:t>
            </w:r>
          </w:p>
        </w:tc>
      </w:tr>
      <w:tr w:rsidR="00000000">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rPr>
                <w:rFonts w:eastAsia="Times New Roman"/>
                <w:color w:val="000000"/>
                <w:sz w:val="20"/>
                <w:szCs w:val="20"/>
              </w:rPr>
            </w:pPr>
            <w:r>
              <w:rPr>
                <w:rFonts w:eastAsia="Times New Roman"/>
                <w:color w:val="000000"/>
                <w:sz w:val="20"/>
                <w:szCs w:val="20"/>
              </w:rPr>
              <w:t>Сума виплачених/перерахованих дивідендів, грн.</w:t>
            </w: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jc w:val="center"/>
              <w:rPr>
                <w:rFonts w:eastAsia="Times New Roman"/>
                <w:color w:val="000000"/>
                <w:sz w:val="20"/>
                <w:szCs w:val="20"/>
              </w:rPr>
            </w:pPr>
            <w:r>
              <w:rPr>
                <w:rFonts w:eastAsia="Times New Roman"/>
                <w:color w:val="000000"/>
                <w:sz w:val="20"/>
                <w:szCs w:val="20"/>
              </w:rPr>
              <w:t>0.000</w:t>
            </w: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jc w:val="center"/>
              <w:rPr>
                <w:rFonts w:eastAsia="Times New Roman"/>
                <w:color w:val="000000"/>
                <w:sz w:val="20"/>
                <w:szCs w:val="20"/>
              </w:rPr>
            </w:pPr>
            <w:r>
              <w:rPr>
                <w:rFonts w:eastAsia="Times New Roman"/>
                <w:color w:val="000000"/>
                <w:sz w:val="20"/>
                <w:szCs w:val="20"/>
              </w:rPr>
              <w:t>0.000</w:t>
            </w: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jc w:val="center"/>
              <w:rPr>
                <w:rFonts w:eastAsia="Times New Roman"/>
                <w:color w:val="000000"/>
                <w:sz w:val="20"/>
                <w:szCs w:val="20"/>
              </w:rPr>
            </w:pPr>
            <w:r>
              <w:rPr>
                <w:rFonts w:eastAsia="Times New Roman"/>
                <w:color w:val="000000"/>
                <w:sz w:val="20"/>
                <w:szCs w:val="20"/>
              </w:rPr>
              <w:t>0.000</w:t>
            </w: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jc w:val="center"/>
              <w:rPr>
                <w:rFonts w:eastAsia="Times New Roman"/>
                <w:color w:val="000000"/>
                <w:sz w:val="20"/>
                <w:szCs w:val="20"/>
              </w:rPr>
            </w:pPr>
            <w:r>
              <w:rPr>
                <w:rFonts w:eastAsia="Times New Roman"/>
                <w:color w:val="000000"/>
                <w:sz w:val="20"/>
                <w:szCs w:val="20"/>
              </w:rPr>
              <w:t>0.000</w:t>
            </w:r>
          </w:p>
        </w:tc>
      </w:tr>
      <w:tr w:rsidR="00000000">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rPr>
                <w:rFonts w:eastAsia="Times New Roman"/>
                <w:color w:val="000000"/>
                <w:sz w:val="20"/>
                <w:szCs w:val="20"/>
              </w:rPr>
            </w:pPr>
            <w:r>
              <w:rPr>
                <w:rFonts w:eastAsia="Times New Roman"/>
                <w:color w:val="000000"/>
                <w:sz w:val="20"/>
                <w:szCs w:val="20"/>
              </w:rPr>
              <w:t>Дата складання переліку осіб, які мають право на отримання дивідендів</w:t>
            </w: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jc w:val="center"/>
              <w:rPr>
                <w:rFonts w:eastAsia="Times New Roman"/>
                <w:color w:val="000000"/>
                <w:sz w:val="20"/>
                <w:szCs w:val="20"/>
              </w:rPr>
            </w:pP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jc w:val="center"/>
              <w:rPr>
                <w:rFonts w:eastAsia="Times New Roman"/>
                <w:color w:val="000000"/>
                <w:sz w:val="20"/>
                <w:szCs w:val="20"/>
              </w:rPr>
            </w:pP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jc w:val="center"/>
              <w:rPr>
                <w:rFonts w:eastAsia="Times New Roman"/>
                <w:color w:val="000000"/>
                <w:sz w:val="20"/>
                <w:szCs w:val="20"/>
              </w:rPr>
            </w:pP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jc w:val="center"/>
              <w:rPr>
                <w:rFonts w:eastAsia="Times New Roman"/>
                <w:color w:val="000000"/>
                <w:sz w:val="20"/>
                <w:szCs w:val="20"/>
              </w:rPr>
            </w:pPr>
          </w:p>
        </w:tc>
      </w:tr>
      <w:tr w:rsidR="00000000">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rPr>
                <w:rFonts w:eastAsia="Times New Roman"/>
                <w:color w:val="000000"/>
                <w:sz w:val="20"/>
                <w:szCs w:val="20"/>
              </w:rPr>
            </w:pPr>
            <w:r>
              <w:rPr>
                <w:rFonts w:eastAsia="Times New Roman"/>
                <w:color w:val="000000"/>
                <w:sz w:val="20"/>
                <w:szCs w:val="20"/>
              </w:rPr>
              <w:t>Дата (дати) перерахування дивідендів через депозитарну систему із зазначенням сум (грн) перерахованих дивідендів на відповідну дату</w:t>
            </w: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jc w:val="center"/>
              <w:rPr>
                <w:rFonts w:eastAsia="Times New Roman"/>
                <w:color w:val="000000"/>
                <w:sz w:val="20"/>
                <w:szCs w:val="20"/>
              </w:rPr>
            </w:pP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jc w:val="center"/>
              <w:rPr>
                <w:rFonts w:eastAsia="Times New Roman"/>
                <w:color w:val="000000"/>
                <w:sz w:val="20"/>
                <w:szCs w:val="20"/>
              </w:rPr>
            </w:pP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jc w:val="center"/>
              <w:rPr>
                <w:rFonts w:eastAsia="Times New Roman"/>
                <w:color w:val="000000"/>
                <w:sz w:val="20"/>
                <w:szCs w:val="20"/>
              </w:rPr>
            </w:pP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jc w:val="center"/>
              <w:rPr>
                <w:rFonts w:eastAsia="Times New Roman"/>
                <w:color w:val="000000"/>
                <w:sz w:val="20"/>
                <w:szCs w:val="20"/>
              </w:rPr>
            </w:pPr>
          </w:p>
        </w:tc>
      </w:tr>
      <w:tr w:rsidR="00000000">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rPr>
                <w:rFonts w:eastAsia="Times New Roman"/>
                <w:color w:val="000000"/>
                <w:sz w:val="20"/>
                <w:szCs w:val="20"/>
              </w:rPr>
            </w:pPr>
            <w:r>
              <w:rPr>
                <w:rFonts w:eastAsia="Times New Roman"/>
                <w:color w:val="000000"/>
                <w:sz w:val="20"/>
                <w:szCs w:val="20"/>
              </w:rPr>
              <w:t>Дата (дати) перерахування/ відправлення дивідендів безпосередньо акціонерам із зазначенням сум (грн) перераховани</w:t>
            </w:r>
            <w:r>
              <w:rPr>
                <w:rFonts w:eastAsia="Times New Roman"/>
                <w:color w:val="000000"/>
                <w:sz w:val="20"/>
                <w:szCs w:val="20"/>
              </w:rPr>
              <w:t>х/відправлених дивідендів на відповідну дату</w:t>
            </w: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jc w:val="center"/>
              <w:rPr>
                <w:rFonts w:eastAsia="Times New Roman"/>
                <w:color w:val="000000"/>
                <w:sz w:val="20"/>
                <w:szCs w:val="20"/>
              </w:rPr>
            </w:pP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jc w:val="center"/>
              <w:rPr>
                <w:rFonts w:eastAsia="Times New Roman"/>
                <w:color w:val="000000"/>
                <w:sz w:val="20"/>
                <w:szCs w:val="20"/>
              </w:rPr>
            </w:pP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jc w:val="center"/>
              <w:rPr>
                <w:rFonts w:eastAsia="Times New Roman"/>
                <w:color w:val="000000"/>
                <w:sz w:val="20"/>
                <w:szCs w:val="20"/>
              </w:rPr>
            </w:pP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jc w:val="center"/>
              <w:rPr>
                <w:rFonts w:eastAsia="Times New Roman"/>
                <w:color w:val="000000"/>
                <w:sz w:val="20"/>
                <w:szCs w:val="20"/>
              </w:rPr>
            </w:pPr>
          </w:p>
        </w:tc>
      </w:tr>
      <w:tr w:rsidR="00000000">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rPr>
                <w:rFonts w:eastAsia="Times New Roman"/>
                <w:color w:val="000000"/>
                <w:sz w:val="20"/>
                <w:szCs w:val="20"/>
              </w:rPr>
            </w:pPr>
            <w:r>
              <w:rPr>
                <w:rFonts w:eastAsia="Times New Roman"/>
                <w:color w:val="000000"/>
                <w:sz w:val="20"/>
                <w:szCs w:val="20"/>
              </w:rPr>
              <w:t>Опис</w:t>
            </w:r>
          </w:p>
        </w:tc>
        <w:tc>
          <w:tcPr>
            <w:tcW w:w="0" w:type="auto"/>
            <w:gridSpan w:val="4"/>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rPr>
                <w:rFonts w:eastAsia="Times New Roman"/>
                <w:color w:val="000000"/>
                <w:sz w:val="20"/>
                <w:szCs w:val="20"/>
              </w:rPr>
            </w:pPr>
            <w:r>
              <w:rPr>
                <w:rFonts w:eastAsia="Times New Roman"/>
                <w:color w:val="000000"/>
                <w:sz w:val="20"/>
                <w:szCs w:val="20"/>
              </w:rPr>
              <w:t>Протягом звiтного перiоду дивiденди не нараховувались та не виплачувались.</w:t>
            </w:r>
          </w:p>
        </w:tc>
      </w:tr>
    </w:tbl>
    <w:p w:rsidR="00000000" w:rsidRDefault="00657EA4">
      <w:pPr>
        <w:rPr>
          <w:rFonts w:eastAsia="Times New Roman"/>
          <w:color w:val="000000"/>
        </w:rPr>
        <w:sectPr w:rsidR="00000000">
          <w:pgSz w:w="11907" w:h="16840"/>
          <w:pgMar w:top="1134" w:right="851" w:bottom="851" w:left="851" w:header="0" w:footer="0" w:gutter="0"/>
          <w:cols w:space="720"/>
        </w:sectPr>
      </w:pPr>
    </w:p>
    <w:p w:rsidR="00000000" w:rsidRDefault="00657EA4">
      <w:pPr>
        <w:pStyle w:val="3"/>
        <w:rPr>
          <w:rFonts w:eastAsia="Times New Roman"/>
          <w:color w:val="000000"/>
        </w:rPr>
      </w:pPr>
      <w:r>
        <w:rPr>
          <w:rFonts w:eastAsia="Times New Roman"/>
          <w:color w:val="000000"/>
        </w:rPr>
        <w:t>IX. Інформація про осіб, послугами яких користується емітент</w:t>
      </w:r>
    </w:p>
    <w:tbl>
      <w:tblPr>
        <w:tblW w:w="5000" w:type="pct"/>
        <w:tblCellMar>
          <w:top w:w="15" w:type="dxa"/>
          <w:left w:w="15" w:type="dxa"/>
          <w:bottom w:w="15" w:type="dxa"/>
          <w:right w:w="15" w:type="dxa"/>
        </w:tblCellMar>
        <w:tblLook w:val="04A0"/>
      </w:tblPr>
      <w:tblGrid>
        <w:gridCol w:w="4130"/>
        <w:gridCol w:w="6195"/>
      </w:tblGrid>
      <w:tr w:rsidR="00000000">
        <w:tc>
          <w:tcPr>
            <w:tcW w:w="2000" w:type="pct"/>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rPr>
                <w:rFonts w:eastAsia="Times New Roman"/>
                <w:b/>
                <w:bCs/>
                <w:color w:val="000000"/>
                <w:sz w:val="20"/>
                <w:szCs w:val="20"/>
              </w:rPr>
            </w:pPr>
            <w:r>
              <w:rPr>
                <w:rFonts w:eastAsia="Times New Roman"/>
                <w:b/>
                <w:bCs/>
                <w:color w:val="000000"/>
                <w:sz w:val="20"/>
                <w:szCs w:val="20"/>
              </w:rPr>
              <w:t>Повне найменування юридичної особи або прізвище, ім'я та по батькові фізічної особи</w:t>
            </w: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rPr>
                <w:rFonts w:eastAsia="Times New Roman"/>
                <w:color w:val="000000"/>
                <w:sz w:val="20"/>
                <w:szCs w:val="20"/>
              </w:rPr>
            </w:pPr>
            <w:r>
              <w:rPr>
                <w:rFonts w:eastAsia="Times New Roman"/>
                <w:color w:val="000000"/>
                <w:sz w:val="20"/>
                <w:szCs w:val="20"/>
              </w:rPr>
              <w:t>Товариство з обмеженою вiдповiдальнiстю "Фондова компанiя "ФАВОРИТ"</w:t>
            </w:r>
          </w:p>
        </w:tc>
      </w:tr>
      <w:tr w:rsidR="00000000">
        <w:tc>
          <w:tcPr>
            <w:tcW w:w="2000" w:type="pct"/>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rPr>
                <w:rFonts w:eastAsia="Times New Roman"/>
                <w:b/>
                <w:bCs/>
                <w:color w:val="000000"/>
                <w:sz w:val="20"/>
                <w:szCs w:val="20"/>
              </w:rPr>
            </w:pPr>
            <w:r>
              <w:rPr>
                <w:rFonts w:eastAsia="Times New Roman"/>
                <w:b/>
                <w:bCs/>
                <w:color w:val="000000"/>
                <w:sz w:val="20"/>
                <w:szCs w:val="20"/>
              </w:rPr>
              <w:t>Організаційно-правова форма</w:t>
            </w: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rPr>
                <w:rFonts w:eastAsia="Times New Roman"/>
                <w:color w:val="000000"/>
                <w:sz w:val="20"/>
                <w:szCs w:val="20"/>
              </w:rPr>
            </w:pPr>
            <w:r>
              <w:rPr>
                <w:rFonts w:eastAsia="Times New Roman"/>
                <w:color w:val="000000"/>
                <w:sz w:val="20"/>
                <w:szCs w:val="20"/>
              </w:rPr>
              <w:t xml:space="preserve">Товариство з обмеженою відповідальністю </w:t>
            </w:r>
          </w:p>
        </w:tc>
      </w:tr>
      <w:tr w:rsidR="00000000">
        <w:tc>
          <w:tcPr>
            <w:tcW w:w="2000" w:type="pct"/>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rPr>
                <w:rFonts w:eastAsia="Times New Roman"/>
                <w:b/>
                <w:bCs/>
                <w:color w:val="000000"/>
                <w:sz w:val="20"/>
                <w:szCs w:val="20"/>
              </w:rPr>
            </w:pPr>
            <w:r>
              <w:rPr>
                <w:rFonts w:eastAsia="Times New Roman"/>
                <w:b/>
                <w:bCs/>
                <w:color w:val="000000"/>
                <w:sz w:val="20"/>
                <w:szCs w:val="20"/>
              </w:rPr>
              <w:t>Код за ЄДРПОУ</w:t>
            </w: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rPr>
                <w:rFonts w:eastAsia="Times New Roman"/>
                <w:color w:val="000000"/>
                <w:sz w:val="20"/>
                <w:szCs w:val="20"/>
              </w:rPr>
            </w:pPr>
            <w:r>
              <w:rPr>
                <w:rFonts w:eastAsia="Times New Roman"/>
                <w:color w:val="000000"/>
                <w:sz w:val="20"/>
                <w:szCs w:val="20"/>
              </w:rPr>
              <w:t>23730178</w:t>
            </w:r>
          </w:p>
        </w:tc>
      </w:tr>
      <w:tr w:rsidR="00000000">
        <w:tc>
          <w:tcPr>
            <w:tcW w:w="2000" w:type="pct"/>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rPr>
                <w:rFonts w:eastAsia="Times New Roman"/>
                <w:b/>
                <w:bCs/>
                <w:color w:val="000000"/>
                <w:sz w:val="20"/>
                <w:szCs w:val="20"/>
              </w:rPr>
            </w:pPr>
            <w:r>
              <w:rPr>
                <w:rFonts w:eastAsia="Times New Roman"/>
                <w:b/>
                <w:bCs/>
                <w:color w:val="000000"/>
                <w:sz w:val="20"/>
                <w:szCs w:val="20"/>
              </w:rPr>
              <w:t>Місцезнаходження</w:t>
            </w: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rPr>
                <w:rFonts w:eastAsia="Times New Roman"/>
                <w:color w:val="000000"/>
                <w:sz w:val="20"/>
                <w:szCs w:val="20"/>
              </w:rPr>
            </w:pPr>
            <w:r>
              <w:rPr>
                <w:rFonts w:eastAsia="Times New Roman"/>
                <w:color w:val="000000"/>
                <w:sz w:val="20"/>
                <w:szCs w:val="20"/>
              </w:rPr>
              <w:t>03067 Україна м. Київ Солом"янський м. Київ вул. Гарматна, 6</w:t>
            </w:r>
          </w:p>
        </w:tc>
      </w:tr>
      <w:tr w:rsidR="00000000">
        <w:tc>
          <w:tcPr>
            <w:tcW w:w="2000" w:type="pct"/>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rPr>
                <w:rFonts w:eastAsia="Times New Roman"/>
                <w:b/>
                <w:bCs/>
                <w:color w:val="000000"/>
                <w:sz w:val="20"/>
                <w:szCs w:val="20"/>
              </w:rPr>
            </w:pPr>
            <w:r>
              <w:rPr>
                <w:rFonts w:eastAsia="Times New Roman"/>
                <w:b/>
                <w:bCs/>
                <w:color w:val="000000"/>
                <w:sz w:val="20"/>
                <w:szCs w:val="20"/>
              </w:rPr>
              <w:t>Номер ліцензії або іншого документа на цей вид діяльності</w:t>
            </w: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rPr>
                <w:rFonts w:eastAsia="Times New Roman"/>
                <w:color w:val="000000"/>
                <w:sz w:val="20"/>
                <w:szCs w:val="20"/>
              </w:rPr>
            </w:pPr>
            <w:r>
              <w:rPr>
                <w:rFonts w:eastAsia="Times New Roman"/>
                <w:color w:val="000000"/>
                <w:sz w:val="20"/>
                <w:szCs w:val="20"/>
              </w:rPr>
              <w:t>АВ 533968</w:t>
            </w:r>
          </w:p>
        </w:tc>
      </w:tr>
      <w:tr w:rsidR="00000000">
        <w:tc>
          <w:tcPr>
            <w:tcW w:w="2000" w:type="pct"/>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rPr>
                <w:rFonts w:eastAsia="Times New Roman"/>
                <w:b/>
                <w:bCs/>
                <w:color w:val="000000"/>
                <w:sz w:val="20"/>
                <w:szCs w:val="20"/>
              </w:rPr>
            </w:pPr>
            <w:r>
              <w:rPr>
                <w:rFonts w:eastAsia="Times New Roman"/>
                <w:b/>
                <w:bCs/>
                <w:color w:val="000000"/>
                <w:sz w:val="20"/>
                <w:szCs w:val="20"/>
              </w:rPr>
              <w:t>Назва державного органу, що видав ліцензію або інший документ</w:t>
            </w: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rPr>
                <w:rFonts w:eastAsia="Times New Roman"/>
                <w:color w:val="000000"/>
                <w:sz w:val="20"/>
                <w:szCs w:val="20"/>
              </w:rPr>
            </w:pPr>
            <w:r>
              <w:rPr>
                <w:rFonts w:eastAsia="Times New Roman"/>
                <w:color w:val="000000"/>
                <w:sz w:val="20"/>
                <w:szCs w:val="20"/>
              </w:rPr>
              <w:t>Державна комiсiя з цiнних паперiв та фондового ринку України</w:t>
            </w:r>
          </w:p>
        </w:tc>
      </w:tr>
      <w:tr w:rsidR="00000000">
        <w:tc>
          <w:tcPr>
            <w:tcW w:w="2000" w:type="pct"/>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rPr>
                <w:rFonts w:eastAsia="Times New Roman"/>
                <w:b/>
                <w:bCs/>
                <w:color w:val="000000"/>
                <w:sz w:val="20"/>
                <w:szCs w:val="20"/>
              </w:rPr>
            </w:pPr>
            <w:r>
              <w:rPr>
                <w:rFonts w:eastAsia="Times New Roman"/>
                <w:b/>
                <w:bCs/>
                <w:color w:val="000000"/>
                <w:sz w:val="20"/>
                <w:szCs w:val="20"/>
              </w:rPr>
              <w:t>Дата видачі ліцензії або іншого документа</w:t>
            </w: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rPr>
                <w:rFonts w:eastAsia="Times New Roman"/>
                <w:color w:val="000000"/>
                <w:sz w:val="20"/>
                <w:szCs w:val="20"/>
              </w:rPr>
            </w:pPr>
            <w:r>
              <w:rPr>
                <w:rFonts w:eastAsia="Times New Roman"/>
                <w:color w:val="000000"/>
                <w:sz w:val="20"/>
                <w:szCs w:val="20"/>
              </w:rPr>
              <w:t>20.05.2010</w:t>
            </w:r>
          </w:p>
        </w:tc>
      </w:tr>
      <w:tr w:rsidR="00000000">
        <w:tc>
          <w:tcPr>
            <w:tcW w:w="2000" w:type="pct"/>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rPr>
                <w:rFonts w:eastAsia="Times New Roman"/>
                <w:b/>
                <w:bCs/>
                <w:color w:val="000000"/>
                <w:sz w:val="20"/>
                <w:szCs w:val="20"/>
              </w:rPr>
            </w:pPr>
            <w:r>
              <w:rPr>
                <w:rFonts w:eastAsia="Times New Roman"/>
                <w:b/>
                <w:bCs/>
                <w:color w:val="000000"/>
                <w:sz w:val="20"/>
                <w:szCs w:val="20"/>
              </w:rPr>
              <w:t>Міжміський код та телефон</w:t>
            </w: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rPr>
                <w:rFonts w:eastAsia="Times New Roman"/>
                <w:color w:val="000000"/>
                <w:sz w:val="20"/>
                <w:szCs w:val="20"/>
              </w:rPr>
            </w:pPr>
            <w:r>
              <w:rPr>
                <w:rFonts w:eastAsia="Times New Roman"/>
                <w:color w:val="000000"/>
                <w:sz w:val="20"/>
                <w:szCs w:val="20"/>
              </w:rPr>
              <w:t>(044) 458-05-45</w:t>
            </w:r>
          </w:p>
        </w:tc>
      </w:tr>
      <w:tr w:rsidR="00000000">
        <w:tc>
          <w:tcPr>
            <w:tcW w:w="2000" w:type="pct"/>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rPr>
                <w:rFonts w:eastAsia="Times New Roman"/>
                <w:b/>
                <w:bCs/>
                <w:color w:val="000000"/>
                <w:sz w:val="20"/>
                <w:szCs w:val="20"/>
              </w:rPr>
            </w:pPr>
            <w:r>
              <w:rPr>
                <w:rFonts w:eastAsia="Times New Roman"/>
                <w:b/>
                <w:bCs/>
                <w:color w:val="000000"/>
                <w:sz w:val="20"/>
                <w:szCs w:val="20"/>
              </w:rPr>
              <w:t>Факс</w:t>
            </w: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rPr>
                <w:rFonts w:eastAsia="Times New Roman"/>
                <w:color w:val="000000"/>
                <w:sz w:val="20"/>
                <w:szCs w:val="20"/>
              </w:rPr>
            </w:pPr>
            <w:r>
              <w:rPr>
                <w:rFonts w:eastAsia="Times New Roman"/>
                <w:color w:val="000000"/>
                <w:sz w:val="20"/>
                <w:szCs w:val="20"/>
              </w:rPr>
              <w:t>(044) 458-05-45</w:t>
            </w:r>
          </w:p>
        </w:tc>
      </w:tr>
      <w:tr w:rsidR="00000000">
        <w:tc>
          <w:tcPr>
            <w:tcW w:w="2000" w:type="pct"/>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rPr>
                <w:rFonts w:eastAsia="Times New Roman"/>
                <w:b/>
                <w:bCs/>
                <w:color w:val="000000"/>
                <w:sz w:val="20"/>
                <w:szCs w:val="20"/>
              </w:rPr>
            </w:pPr>
            <w:r>
              <w:rPr>
                <w:rFonts w:eastAsia="Times New Roman"/>
                <w:b/>
                <w:bCs/>
                <w:color w:val="000000"/>
                <w:sz w:val="20"/>
                <w:szCs w:val="20"/>
              </w:rPr>
              <w:t>Вид діяльності</w:t>
            </w: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rPr>
                <w:rFonts w:eastAsia="Times New Roman"/>
                <w:color w:val="000000"/>
                <w:sz w:val="20"/>
                <w:szCs w:val="20"/>
              </w:rPr>
            </w:pPr>
            <w:r>
              <w:rPr>
                <w:rFonts w:eastAsia="Times New Roman"/>
                <w:color w:val="000000"/>
                <w:sz w:val="20"/>
                <w:szCs w:val="20"/>
              </w:rPr>
              <w:t>Юридична особа, яка здiйснює професiйну депозитарну дiяльнiсть зберiгача цiнних паперiв цiнних паперiв</w:t>
            </w:r>
          </w:p>
        </w:tc>
      </w:tr>
      <w:tr w:rsidR="00000000">
        <w:tc>
          <w:tcPr>
            <w:tcW w:w="2000" w:type="pct"/>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rPr>
                <w:rFonts w:eastAsia="Times New Roman"/>
                <w:b/>
                <w:bCs/>
                <w:color w:val="000000"/>
                <w:sz w:val="20"/>
                <w:szCs w:val="20"/>
              </w:rPr>
            </w:pPr>
            <w:r>
              <w:rPr>
                <w:rFonts w:eastAsia="Times New Roman"/>
                <w:b/>
                <w:bCs/>
                <w:color w:val="000000"/>
                <w:sz w:val="20"/>
                <w:szCs w:val="20"/>
              </w:rPr>
              <w:t>Опис</w:t>
            </w: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rPr>
                <w:rFonts w:eastAsia="Times New Roman"/>
                <w:color w:val="000000"/>
                <w:sz w:val="20"/>
                <w:szCs w:val="20"/>
              </w:rPr>
            </w:pPr>
            <w:r>
              <w:rPr>
                <w:rFonts w:eastAsia="Times New Roman"/>
                <w:color w:val="000000"/>
                <w:sz w:val="20"/>
                <w:szCs w:val="20"/>
              </w:rPr>
              <w:t>Договiр про вiдкриття рахункiв власникам цiнних паперiв №Е36 вiд 19.04.2011р.</w:t>
            </w:r>
          </w:p>
        </w:tc>
      </w:tr>
    </w:tbl>
    <w:p w:rsidR="00000000" w:rsidRDefault="00657EA4">
      <w:pPr>
        <w:rPr>
          <w:rFonts w:eastAsia="Times New Roman"/>
          <w:color w:val="000000"/>
        </w:rPr>
      </w:pPr>
    </w:p>
    <w:tbl>
      <w:tblPr>
        <w:tblW w:w="5000" w:type="pct"/>
        <w:tblCellMar>
          <w:top w:w="15" w:type="dxa"/>
          <w:left w:w="15" w:type="dxa"/>
          <w:bottom w:w="15" w:type="dxa"/>
          <w:right w:w="15" w:type="dxa"/>
        </w:tblCellMar>
        <w:tblLook w:val="04A0"/>
      </w:tblPr>
      <w:tblGrid>
        <w:gridCol w:w="4130"/>
        <w:gridCol w:w="6195"/>
      </w:tblGrid>
      <w:tr w:rsidR="00000000">
        <w:tc>
          <w:tcPr>
            <w:tcW w:w="2000" w:type="pct"/>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rPr>
                <w:rFonts w:eastAsia="Times New Roman"/>
                <w:b/>
                <w:bCs/>
                <w:color w:val="000000"/>
                <w:sz w:val="20"/>
                <w:szCs w:val="20"/>
              </w:rPr>
            </w:pPr>
            <w:r>
              <w:rPr>
                <w:rFonts w:eastAsia="Times New Roman"/>
                <w:b/>
                <w:bCs/>
                <w:color w:val="000000"/>
                <w:sz w:val="20"/>
                <w:szCs w:val="20"/>
              </w:rPr>
              <w:t>Повне найменування юридичної особи або прізвище, ім'я та по батькові фізічної особи</w:t>
            </w: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rPr>
                <w:rFonts w:eastAsia="Times New Roman"/>
                <w:color w:val="000000"/>
                <w:sz w:val="20"/>
                <w:szCs w:val="20"/>
              </w:rPr>
            </w:pPr>
            <w:r>
              <w:rPr>
                <w:rFonts w:eastAsia="Times New Roman"/>
                <w:color w:val="000000"/>
                <w:sz w:val="20"/>
                <w:szCs w:val="20"/>
              </w:rPr>
              <w:t>Публiчне акцiонерне товариство «Нацiональний депозитарiй України»</w:t>
            </w:r>
          </w:p>
        </w:tc>
      </w:tr>
      <w:tr w:rsidR="00000000">
        <w:tc>
          <w:tcPr>
            <w:tcW w:w="2000" w:type="pct"/>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rPr>
                <w:rFonts w:eastAsia="Times New Roman"/>
                <w:b/>
                <w:bCs/>
                <w:color w:val="000000"/>
                <w:sz w:val="20"/>
                <w:szCs w:val="20"/>
              </w:rPr>
            </w:pPr>
            <w:r>
              <w:rPr>
                <w:rFonts w:eastAsia="Times New Roman"/>
                <w:b/>
                <w:bCs/>
                <w:color w:val="000000"/>
                <w:sz w:val="20"/>
                <w:szCs w:val="20"/>
              </w:rPr>
              <w:t>Організаційно-правова форма</w:t>
            </w: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rPr>
                <w:rFonts w:eastAsia="Times New Roman"/>
                <w:color w:val="000000"/>
                <w:sz w:val="20"/>
                <w:szCs w:val="20"/>
              </w:rPr>
            </w:pPr>
            <w:r>
              <w:rPr>
                <w:rFonts w:eastAsia="Times New Roman"/>
                <w:color w:val="000000"/>
                <w:sz w:val="20"/>
                <w:szCs w:val="20"/>
              </w:rPr>
              <w:t>Публічне акціонерне товариство</w:t>
            </w:r>
          </w:p>
        </w:tc>
      </w:tr>
      <w:tr w:rsidR="00000000">
        <w:tc>
          <w:tcPr>
            <w:tcW w:w="2000" w:type="pct"/>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rPr>
                <w:rFonts w:eastAsia="Times New Roman"/>
                <w:b/>
                <w:bCs/>
                <w:color w:val="000000"/>
                <w:sz w:val="20"/>
                <w:szCs w:val="20"/>
              </w:rPr>
            </w:pPr>
            <w:r>
              <w:rPr>
                <w:rFonts w:eastAsia="Times New Roman"/>
                <w:b/>
                <w:bCs/>
                <w:color w:val="000000"/>
                <w:sz w:val="20"/>
                <w:szCs w:val="20"/>
              </w:rPr>
              <w:t>Код за ЄДРПОУ</w:t>
            </w: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rPr>
                <w:rFonts w:eastAsia="Times New Roman"/>
                <w:color w:val="000000"/>
                <w:sz w:val="20"/>
                <w:szCs w:val="20"/>
              </w:rPr>
            </w:pPr>
            <w:r>
              <w:rPr>
                <w:rFonts w:eastAsia="Times New Roman"/>
                <w:color w:val="000000"/>
                <w:sz w:val="20"/>
                <w:szCs w:val="20"/>
              </w:rPr>
              <w:t>30370711</w:t>
            </w:r>
          </w:p>
        </w:tc>
      </w:tr>
      <w:tr w:rsidR="00000000">
        <w:tc>
          <w:tcPr>
            <w:tcW w:w="2000" w:type="pct"/>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rPr>
                <w:rFonts w:eastAsia="Times New Roman"/>
                <w:b/>
                <w:bCs/>
                <w:color w:val="000000"/>
                <w:sz w:val="20"/>
                <w:szCs w:val="20"/>
              </w:rPr>
            </w:pPr>
            <w:r>
              <w:rPr>
                <w:rFonts w:eastAsia="Times New Roman"/>
                <w:b/>
                <w:bCs/>
                <w:color w:val="000000"/>
                <w:sz w:val="20"/>
                <w:szCs w:val="20"/>
              </w:rPr>
              <w:t>Місцезнаходження</w:t>
            </w: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rPr>
                <w:rFonts w:eastAsia="Times New Roman"/>
                <w:color w:val="000000"/>
                <w:sz w:val="20"/>
                <w:szCs w:val="20"/>
              </w:rPr>
            </w:pPr>
            <w:r>
              <w:rPr>
                <w:rFonts w:eastAsia="Times New Roman"/>
                <w:color w:val="000000"/>
                <w:sz w:val="20"/>
                <w:szCs w:val="20"/>
              </w:rPr>
              <w:t>04071 Україна м. Київ Дарницький Київ вул.Нижний Вал 17/8</w:t>
            </w:r>
          </w:p>
        </w:tc>
      </w:tr>
      <w:tr w:rsidR="00000000">
        <w:tc>
          <w:tcPr>
            <w:tcW w:w="2000" w:type="pct"/>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rPr>
                <w:rFonts w:eastAsia="Times New Roman"/>
                <w:b/>
                <w:bCs/>
                <w:color w:val="000000"/>
                <w:sz w:val="20"/>
                <w:szCs w:val="20"/>
              </w:rPr>
            </w:pPr>
            <w:r>
              <w:rPr>
                <w:rFonts w:eastAsia="Times New Roman"/>
                <w:b/>
                <w:bCs/>
                <w:color w:val="000000"/>
                <w:sz w:val="20"/>
                <w:szCs w:val="20"/>
              </w:rPr>
              <w:t>Номер ліцензії або іншого документа на цей вид діяльності</w:t>
            </w: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rPr>
                <w:rFonts w:eastAsia="Times New Roman"/>
                <w:color w:val="000000"/>
                <w:sz w:val="20"/>
                <w:szCs w:val="20"/>
              </w:rPr>
            </w:pPr>
            <w:r>
              <w:rPr>
                <w:rFonts w:eastAsia="Times New Roman"/>
                <w:color w:val="000000"/>
                <w:sz w:val="20"/>
                <w:szCs w:val="20"/>
              </w:rPr>
              <w:t>АВ № 189650</w:t>
            </w:r>
          </w:p>
        </w:tc>
      </w:tr>
      <w:tr w:rsidR="00000000">
        <w:tc>
          <w:tcPr>
            <w:tcW w:w="2000" w:type="pct"/>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rPr>
                <w:rFonts w:eastAsia="Times New Roman"/>
                <w:b/>
                <w:bCs/>
                <w:color w:val="000000"/>
                <w:sz w:val="20"/>
                <w:szCs w:val="20"/>
              </w:rPr>
            </w:pPr>
            <w:r>
              <w:rPr>
                <w:rFonts w:eastAsia="Times New Roman"/>
                <w:b/>
                <w:bCs/>
                <w:color w:val="000000"/>
                <w:sz w:val="20"/>
                <w:szCs w:val="20"/>
              </w:rPr>
              <w:t>Назва державного органу, що видав ліцензію або інший документ</w:t>
            </w: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rPr>
                <w:rFonts w:eastAsia="Times New Roman"/>
                <w:color w:val="000000"/>
                <w:sz w:val="20"/>
                <w:szCs w:val="20"/>
              </w:rPr>
            </w:pPr>
            <w:r>
              <w:rPr>
                <w:rFonts w:eastAsia="Times New Roman"/>
                <w:color w:val="000000"/>
                <w:sz w:val="20"/>
                <w:szCs w:val="20"/>
              </w:rPr>
              <w:t>Державна комiсiя з цiнних паперiв та фондового ринку</w:t>
            </w:r>
          </w:p>
        </w:tc>
      </w:tr>
      <w:tr w:rsidR="00000000">
        <w:tc>
          <w:tcPr>
            <w:tcW w:w="2000" w:type="pct"/>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rPr>
                <w:rFonts w:eastAsia="Times New Roman"/>
                <w:b/>
                <w:bCs/>
                <w:color w:val="000000"/>
                <w:sz w:val="20"/>
                <w:szCs w:val="20"/>
              </w:rPr>
            </w:pPr>
            <w:r>
              <w:rPr>
                <w:rFonts w:eastAsia="Times New Roman"/>
                <w:b/>
                <w:bCs/>
                <w:color w:val="000000"/>
                <w:sz w:val="20"/>
                <w:szCs w:val="20"/>
              </w:rPr>
              <w:t>Дата видачі ліцензії або іншого документа</w:t>
            </w: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rPr>
                <w:rFonts w:eastAsia="Times New Roman"/>
                <w:color w:val="000000"/>
                <w:sz w:val="20"/>
                <w:szCs w:val="20"/>
              </w:rPr>
            </w:pPr>
            <w:r>
              <w:rPr>
                <w:rFonts w:eastAsia="Times New Roman"/>
                <w:color w:val="000000"/>
                <w:sz w:val="20"/>
                <w:szCs w:val="20"/>
              </w:rPr>
              <w:t>19.09.2006</w:t>
            </w:r>
          </w:p>
        </w:tc>
      </w:tr>
      <w:tr w:rsidR="00000000">
        <w:tc>
          <w:tcPr>
            <w:tcW w:w="2000" w:type="pct"/>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rPr>
                <w:rFonts w:eastAsia="Times New Roman"/>
                <w:b/>
                <w:bCs/>
                <w:color w:val="000000"/>
                <w:sz w:val="20"/>
                <w:szCs w:val="20"/>
              </w:rPr>
            </w:pPr>
            <w:r>
              <w:rPr>
                <w:rFonts w:eastAsia="Times New Roman"/>
                <w:b/>
                <w:bCs/>
                <w:color w:val="000000"/>
                <w:sz w:val="20"/>
                <w:szCs w:val="20"/>
              </w:rPr>
              <w:t>Міжміський код та телефон</w:t>
            </w: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rPr>
                <w:rFonts w:eastAsia="Times New Roman"/>
                <w:color w:val="000000"/>
                <w:sz w:val="20"/>
                <w:szCs w:val="20"/>
              </w:rPr>
            </w:pPr>
            <w:r>
              <w:rPr>
                <w:rFonts w:eastAsia="Times New Roman"/>
                <w:color w:val="000000"/>
                <w:sz w:val="20"/>
                <w:szCs w:val="20"/>
              </w:rPr>
              <w:t>(044)591-04-37</w:t>
            </w:r>
          </w:p>
        </w:tc>
      </w:tr>
      <w:tr w:rsidR="00000000">
        <w:tc>
          <w:tcPr>
            <w:tcW w:w="2000" w:type="pct"/>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rPr>
                <w:rFonts w:eastAsia="Times New Roman"/>
                <w:b/>
                <w:bCs/>
                <w:color w:val="000000"/>
                <w:sz w:val="20"/>
                <w:szCs w:val="20"/>
              </w:rPr>
            </w:pPr>
            <w:r>
              <w:rPr>
                <w:rFonts w:eastAsia="Times New Roman"/>
                <w:b/>
                <w:bCs/>
                <w:color w:val="000000"/>
                <w:sz w:val="20"/>
                <w:szCs w:val="20"/>
              </w:rPr>
              <w:t>Факс</w:t>
            </w: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rPr>
                <w:rFonts w:eastAsia="Times New Roman"/>
                <w:color w:val="000000"/>
                <w:sz w:val="20"/>
                <w:szCs w:val="20"/>
              </w:rPr>
            </w:pPr>
            <w:r>
              <w:rPr>
                <w:rFonts w:eastAsia="Times New Roman"/>
                <w:color w:val="000000"/>
                <w:sz w:val="20"/>
                <w:szCs w:val="20"/>
              </w:rPr>
              <w:t>(044)591-04-37</w:t>
            </w:r>
          </w:p>
        </w:tc>
      </w:tr>
      <w:tr w:rsidR="00000000">
        <w:tc>
          <w:tcPr>
            <w:tcW w:w="2000" w:type="pct"/>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rPr>
                <w:rFonts w:eastAsia="Times New Roman"/>
                <w:b/>
                <w:bCs/>
                <w:color w:val="000000"/>
                <w:sz w:val="20"/>
                <w:szCs w:val="20"/>
              </w:rPr>
            </w:pPr>
            <w:r>
              <w:rPr>
                <w:rFonts w:eastAsia="Times New Roman"/>
                <w:b/>
                <w:bCs/>
                <w:color w:val="000000"/>
                <w:sz w:val="20"/>
                <w:szCs w:val="20"/>
              </w:rPr>
              <w:t>Вид діяльності</w:t>
            </w: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rPr>
                <w:rFonts w:eastAsia="Times New Roman"/>
                <w:color w:val="000000"/>
                <w:sz w:val="20"/>
                <w:szCs w:val="20"/>
              </w:rPr>
            </w:pPr>
            <w:r>
              <w:rPr>
                <w:rFonts w:eastAsia="Times New Roman"/>
                <w:color w:val="000000"/>
                <w:sz w:val="20"/>
                <w:szCs w:val="20"/>
              </w:rPr>
              <w:t>Забезпечення функцiонування єдиної системи депозитарного облiку.</w:t>
            </w:r>
          </w:p>
        </w:tc>
      </w:tr>
      <w:tr w:rsidR="00000000">
        <w:tc>
          <w:tcPr>
            <w:tcW w:w="2000" w:type="pct"/>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rPr>
                <w:rFonts w:eastAsia="Times New Roman"/>
                <w:b/>
                <w:bCs/>
                <w:color w:val="000000"/>
                <w:sz w:val="20"/>
                <w:szCs w:val="20"/>
              </w:rPr>
            </w:pPr>
            <w:r>
              <w:rPr>
                <w:rFonts w:eastAsia="Times New Roman"/>
                <w:b/>
                <w:bCs/>
                <w:color w:val="000000"/>
                <w:sz w:val="20"/>
                <w:szCs w:val="20"/>
              </w:rPr>
              <w:t>Опис</w:t>
            </w: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rPr>
                <w:rFonts w:eastAsia="Times New Roman"/>
                <w:color w:val="000000"/>
                <w:sz w:val="20"/>
                <w:szCs w:val="20"/>
              </w:rPr>
            </w:pPr>
            <w:r>
              <w:rPr>
                <w:rFonts w:eastAsia="Times New Roman"/>
                <w:color w:val="000000"/>
                <w:sz w:val="20"/>
                <w:szCs w:val="20"/>
              </w:rPr>
              <w:t>Договiр про обслуговування емiсiї/випускiв вiд 22.10.2013 року № ОВ-554.</w:t>
            </w:r>
          </w:p>
        </w:tc>
      </w:tr>
    </w:tbl>
    <w:p w:rsidR="00000000" w:rsidRDefault="00657EA4">
      <w:pPr>
        <w:rPr>
          <w:rFonts w:eastAsia="Times New Roman"/>
          <w:color w:val="000000"/>
        </w:rPr>
      </w:pPr>
    </w:p>
    <w:tbl>
      <w:tblPr>
        <w:tblW w:w="5000" w:type="pct"/>
        <w:tblCellMar>
          <w:top w:w="15" w:type="dxa"/>
          <w:left w:w="15" w:type="dxa"/>
          <w:bottom w:w="15" w:type="dxa"/>
          <w:right w:w="15" w:type="dxa"/>
        </w:tblCellMar>
        <w:tblLook w:val="04A0"/>
      </w:tblPr>
      <w:tblGrid>
        <w:gridCol w:w="4130"/>
        <w:gridCol w:w="6195"/>
      </w:tblGrid>
      <w:tr w:rsidR="00000000">
        <w:tc>
          <w:tcPr>
            <w:tcW w:w="2000" w:type="pct"/>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rPr>
                <w:rFonts w:eastAsia="Times New Roman"/>
                <w:b/>
                <w:bCs/>
                <w:color w:val="000000"/>
                <w:sz w:val="20"/>
                <w:szCs w:val="20"/>
              </w:rPr>
            </w:pPr>
            <w:r>
              <w:rPr>
                <w:rFonts w:eastAsia="Times New Roman"/>
                <w:b/>
                <w:bCs/>
                <w:color w:val="000000"/>
                <w:sz w:val="20"/>
                <w:szCs w:val="20"/>
              </w:rPr>
              <w:t>Повне найменування юридичної особи або прізвище, ім'я та по батькові фізічної особи</w:t>
            </w: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rPr>
                <w:rFonts w:eastAsia="Times New Roman"/>
                <w:color w:val="000000"/>
                <w:sz w:val="20"/>
                <w:szCs w:val="20"/>
              </w:rPr>
            </w:pPr>
            <w:r>
              <w:rPr>
                <w:rFonts w:eastAsia="Times New Roman"/>
                <w:color w:val="000000"/>
                <w:sz w:val="20"/>
                <w:szCs w:val="20"/>
              </w:rPr>
              <w:t>Товариство з обмеженою вiдповiдальнiстю «Iнтелект - сервiс»</w:t>
            </w:r>
          </w:p>
        </w:tc>
      </w:tr>
      <w:tr w:rsidR="00000000">
        <w:tc>
          <w:tcPr>
            <w:tcW w:w="2000" w:type="pct"/>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rPr>
                <w:rFonts w:eastAsia="Times New Roman"/>
                <w:b/>
                <w:bCs/>
                <w:color w:val="000000"/>
                <w:sz w:val="20"/>
                <w:szCs w:val="20"/>
              </w:rPr>
            </w:pPr>
            <w:r>
              <w:rPr>
                <w:rFonts w:eastAsia="Times New Roman"/>
                <w:b/>
                <w:bCs/>
                <w:color w:val="000000"/>
                <w:sz w:val="20"/>
                <w:szCs w:val="20"/>
              </w:rPr>
              <w:t>Організаційно-правова форма</w:t>
            </w: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rPr>
                <w:rFonts w:eastAsia="Times New Roman"/>
                <w:color w:val="000000"/>
                <w:sz w:val="20"/>
                <w:szCs w:val="20"/>
              </w:rPr>
            </w:pPr>
            <w:r>
              <w:rPr>
                <w:rFonts w:eastAsia="Times New Roman"/>
                <w:color w:val="000000"/>
                <w:sz w:val="20"/>
                <w:szCs w:val="20"/>
              </w:rPr>
              <w:t xml:space="preserve">Товариство з обмеженою відповідальністю </w:t>
            </w:r>
          </w:p>
        </w:tc>
      </w:tr>
      <w:tr w:rsidR="00000000">
        <w:tc>
          <w:tcPr>
            <w:tcW w:w="2000" w:type="pct"/>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rPr>
                <w:rFonts w:eastAsia="Times New Roman"/>
                <w:b/>
                <w:bCs/>
                <w:color w:val="000000"/>
                <w:sz w:val="20"/>
                <w:szCs w:val="20"/>
              </w:rPr>
            </w:pPr>
            <w:r>
              <w:rPr>
                <w:rFonts w:eastAsia="Times New Roman"/>
                <w:b/>
                <w:bCs/>
                <w:color w:val="000000"/>
                <w:sz w:val="20"/>
                <w:szCs w:val="20"/>
              </w:rPr>
              <w:t>Код за ЄДРПОУ</w:t>
            </w: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rPr>
                <w:rFonts w:eastAsia="Times New Roman"/>
                <w:color w:val="000000"/>
                <w:sz w:val="20"/>
                <w:szCs w:val="20"/>
              </w:rPr>
            </w:pPr>
            <w:r>
              <w:rPr>
                <w:rFonts w:eastAsia="Times New Roman"/>
                <w:color w:val="000000"/>
                <w:sz w:val="20"/>
                <w:szCs w:val="20"/>
              </w:rPr>
              <w:t>30489017</w:t>
            </w:r>
          </w:p>
        </w:tc>
      </w:tr>
      <w:tr w:rsidR="00000000">
        <w:tc>
          <w:tcPr>
            <w:tcW w:w="2000" w:type="pct"/>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rPr>
                <w:rFonts w:eastAsia="Times New Roman"/>
                <w:b/>
                <w:bCs/>
                <w:color w:val="000000"/>
                <w:sz w:val="20"/>
                <w:szCs w:val="20"/>
              </w:rPr>
            </w:pPr>
            <w:r>
              <w:rPr>
                <w:rFonts w:eastAsia="Times New Roman"/>
                <w:b/>
                <w:bCs/>
                <w:color w:val="000000"/>
                <w:sz w:val="20"/>
                <w:szCs w:val="20"/>
              </w:rPr>
              <w:t>Місцезнаходження</w:t>
            </w: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rPr>
                <w:rFonts w:eastAsia="Times New Roman"/>
                <w:color w:val="000000"/>
                <w:sz w:val="20"/>
                <w:szCs w:val="20"/>
              </w:rPr>
            </w:pPr>
            <w:r>
              <w:rPr>
                <w:rFonts w:eastAsia="Times New Roman"/>
                <w:color w:val="000000"/>
                <w:sz w:val="20"/>
                <w:szCs w:val="20"/>
              </w:rPr>
              <w:t>01135 Україна м. Київ Шевченкiвський Київ вул.Полтавська,буд.19,кв/оф.33</w:t>
            </w:r>
          </w:p>
        </w:tc>
      </w:tr>
      <w:tr w:rsidR="00000000">
        <w:tc>
          <w:tcPr>
            <w:tcW w:w="2000" w:type="pct"/>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rPr>
                <w:rFonts w:eastAsia="Times New Roman"/>
                <w:b/>
                <w:bCs/>
                <w:color w:val="000000"/>
                <w:sz w:val="20"/>
                <w:szCs w:val="20"/>
              </w:rPr>
            </w:pPr>
            <w:r>
              <w:rPr>
                <w:rFonts w:eastAsia="Times New Roman"/>
                <w:b/>
                <w:bCs/>
                <w:color w:val="000000"/>
                <w:sz w:val="20"/>
                <w:szCs w:val="20"/>
              </w:rPr>
              <w:t>Номер ліцензії або іншого документа на цей вид діяльності</w:t>
            </w: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rPr>
                <w:rFonts w:eastAsia="Times New Roman"/>
                <w:color w:val="000000"/>
                <w:sz w:val="20"/>
                <w:szCs w:val="20"/>
              </w:rPr>
            </w:pPr>
            <w:r>
              <w:rPr>
                <w:rFonts w:eastAsia="Times New Roman"/>
                <w:color w:val="000000"/>
                <w:sz w:val="20"/>
                <w:szCs w:val="20"/>
              </w:rPr>
              <w:t>№2129</w:t>
            </w:r>
          </w:p>
        </w:tc>
      </w:tr>
      <w:tr w:rsidR="00000000">
        <w:tc>
          <w:tcPr>
            <w:tcW w:w="2000" w:type="pct"/>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rPr>
                <w:rFonts w:eastAsia="Times New Roman"/>
                <w:b/>
                <w:bCs/>
                <w:color w:val="000000"/>
                <w:sz w:val="20"/>
                <w:szCs w:val="20"/>
              </w:rPr>
            </w:pPr>
            <w:r>
              <w:rPr>
                <w:rFonts w:eastAsia="Times New Roman"/>
                <w:b/>
                <w:bCs/>
                <w:color w:val="000000"/>
                <w:sz w:val="20"/>
                <w:szCs w:val="20"/>
              </w:rPr>
              <w:t>Назва державного органу, що видав ліцензію або інший документ</w:t>
            </w: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rPr>
                <w:rFonts w:eastAsia="Times New Roman"/>
                <w:color w:val="000000"/>
                <w:sz w:val="20"/>
                <w:szCs w:val="20"/>
              </w:rPr>
            </w:pPr>
            <w:r>
              <w:rPr>
                <w:rFonts w:eastAsia="Times New Roman"/>
                <w:color w:val="000000"/>
                <w:sz w:val="20"/>
                <w:szCs w:val="20"/>
              </w:rPr>
              <w:t xml:space="preserve">Аудиторська палата України </w:t>
            </w:r>
          </w:p>
        </w:tc>
      </w:tr>
      <w:tr w:rsidR="00000000">
        <w:tc>
          <w:tcPr>
            <w:tcW w:w="2000" w:type="pct"/>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rPr>
                <w:rFonts w:eastAsia="Times New Roman"/>
                <w:b/>
                <w:bCs/>
                <w:color w:val="000000"/>
                <w:sz w:val="20"/>
                <w:szCs w:val="20"/>
              </w:rPr>
            </w:pPr>
            <w:r>
              <w:rPr>
                <w:rFonts w:eastAsia="Times New Roman"/>
                <w:b/>
                <w:bCs/>
                <w:color w:val="000000"/>
                <w:sz w:val="20"/>
                <w:szCs w:val="20"/>
              </w:rPr>
              <w:t>Дата видачі ліцензії або іншого документа</w:t>
            </w: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rPr>
                <w:rFonts w:eastAsia="Times New Roman"/>
                <w:color w:val="000000"/>
                <w:sz w:val="20"/>
                <w:szCs w:val="20"/>
              </w:rPr>
            </w:pPr>
            <w:r>
              <w:rPr>
                <w:rFonts w:eastAsia="Times New Roman"/>
                <w:color w:val="000000"/>
                <w:sz w:val="20"/>
                <w:szCs w:val="20"/>
              </w:rPr>
              <w:t>23.02.2001</w:t>
            </w:r>
          </w:p>
        </w:tc>
      </w:tr>
      <w:tr w:rsidR="00000000">
        <w:tc>
          <w:tcPr>
            <w:tcW w:w="2000" w:type="pct"/>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rPr>
                <w:rFonts w:eastAsia="Times New Roman"/>
                <w:b/>
                <w:bCs/>
                <w:color w:val="000000"/>
                <w:sz w:val="20"/>
                <w:szCs w:val="20"/>
              </w:rPr>
            </w:pPr>
            <w:r>
              <w:rPr>
                <w:rFonts w:eastAsia="Times New Roman"/>
                <w:b/>
                <w:bCs/>
                <w:color w:val="000000"/>
                <w:sz w:val="20"/>
                <w:szCs w:val="20"/>
              </w:rPr>
              <w:t>Міжміський код та телефон</w:t>
            </w: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rPr>
                <w:rFonts w:eastAsia="Times New Roman"/>
                <w:color w:val="000000"/>
                <w:sz w:val="20"/>
                <w:szCs w:val="20"/>
              </w:rPr>
            </w:pPr>
            <w:r>
              <w:rPr>
                <w:rFonts w:eastAsia="Times New Roman"/>
                <w:color w:val="000000"/>
                <w:sz w:val="20"/>
                <w:szCs w:val="20"/>
              </w:rPr>
              <w:t>(044) 219-43-83</w:t>
            </w:r>
          </w:p>
        </w:tc>
      </w:tr>
      <w:tr w:rsidR="00000000">
        <w:tc>
          <w:tcPr>
            <w:tcW w:w="2000" w:type="pct"/>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rPr>
                <w:rFonts w:eastAsia="Times New Roman"/>
                <w:b/>
                <w:bCs/>
                <w:color w:val="000000"/>
                <w:sz w:val="20"/>
                <w:szCs w:val="20"/>
              </w:rPr>
            </w:pPr>
            <w:r>
              <w:rPr>
                <w:rFonts w:eastAsia="Times New Roman"/>
                <w:b/>
                <w:bCs/>
                <w:color w:val="000000"/>
                <w:sz w:val="20"/>
                <w:szCs w:val="20"/>
              </w:rPr>
              <w:t>Факс</w:t>
            </w: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rPr>
                <w:rFonts w:eastAsia="Times New Roman"/>
                <w:color w:val="000000"/>
                <w:sz w:val="20"/>
                <w:szCs w:val="20"/>
              </w:rPr>
            </w:pPr>
            <w:r>
              <w:rPr>
                <w:rFonts w:eastAsia="Times New Roman"/>
                <w:color w:val="000000"/>
                <w:sz w:val="20"/>
                <w:szCs w:val="20"/>
              </w:rPr>
              <w:t>(044) 219-43-83</w:t>
            </w:r>
          </w:p>
        </w:tc>
      </w:tr>
      <w:tr w:rsidR="00000000">
        <w:tc>
          <w:tcPr>
            <w:tcW w:w="2000" w:type="pct"/>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rPr>
                <w:rFonts w:eastAsia="Times New Roman"/>
                <w:b/>
                <w:bCs/>
                <w:color w:val="000000"/>
                <w:sz w:val="20"/>
                <w:szCs w:val="20"/>
              </w:rPr>
            </w:pPr>
            <w:r>
              <w:rPr>
                <w:rFonts w:eastAsia="Times New Roman"/>
                <w:b/>
                <w:bCs/>
                <w:color w:val="000000"/>
                <w:sz w:val="20"/>
                <w:szCs w:val="20"/>
              </w:rPr>
              <w:t>Вид діяльності</w:t>
            </w: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rPr>
                <w:rFonts w:eastAsia="Times New Roman"/>
                <w:color w:val="000000"/>
                <w:sz w:val="20"/>
                <w:szCs w:val="20"/>
              </w:rPr>
            </w:pPr>
            <w:r>
              <w:rPr>
                <w:rFonts w:eastAsia="Times New Roman"/>
                <w:color w:val="000000"/>
                <w:sz w:val="20"/>
                <w:szCs w:val="20"/>
              </w:rPr>
              <w:t>Аудит професiйних учасникiв ринку цiнних паперiв</w:t>
            </w:r>
          </w:p>
        </w:tc>
      </w:tr>
      <w:tr w:rsidR="00000000">
        <w:tc>
          <w:tcPr>
            <w:tcW w:w="2000" w:type="pct"/>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rPr>
                <w:rFonts w:eastAsia="Times New Roman"/>
                <w:b/>
                <w:bCs/>
                <w:color w:val="000000"/>
                <w:sz w:val="20"/>
                <w:szCs w:val="20"/>
              </w:rPr>
            </w:pPr>
            <w:r>
              <w:rPr>
                <w:rFonts w:eastAsia="Times New Roman"/>
                <w:b/>
                <w:bCs/>
                <w:color w:val="000000"/>
                <w:sz w:val="20"/>
                <w:szCs w:val="20"/>
              </w:rPr>
              <w:t>Опис</w:t>
            </w: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rPr>
                <w:rFonts w:eastAsia="Times New Roman"/>
                <w:color w:val="000000"/>
                <w:sz w:val="20"/>
                <w:szCs w:val="20"/>
              </w:rPr>
            </w:pPr>
            <w:r>
              <w:rPr>
                <w:rFonts w:eastAsia="Times New Roman"/>
                <w:color w:val="000000"/>
                <w:sz w:val="20"/>
                <w:szCs w:val="20"/>
              </w:rPr>
              <w:t>Договор на проведення аудиту №120/04/19 вiд 17.04.2019 року.</w:t>
            </w:r>
          </w:p>
        </w:tc>
      </w:tr>
    </w:tbl>
    <w:p w:rsidR="00000000" w:rsidRDefault="00657EA4">
      <w:pPr>
        <w:rPr>
          <w:rFonts w:eastAsia="Times New Roman"/>
          <w:color w:val="000000"/>
        </w:rPr>
      </w:pPr>
    </w:p>
    <w:p w:rsidR="00000000" w:rsidRDefault="00657EA4">
      <w:pPr>
        <w:rPr>
          <w:rFonts w:eastAsia="Times New Roman"/>
          <w:color w:val="000000"/>
        </w:rPr>
        <w:sectPr w:rsidR="00000000">
          <w:pgSz w:w="11907" w:h="16840"/>
          <w:pgMar w:top="1134" w:right="851" w:bottom="851" w:left="851" w:header="0" w:footer="0" w:gutter="0"/>
          <w:cols w:space="720"/>
        </w:sectPr>
      </w:pPr>
    </w:p>
    <w:p w:rsidR="00000000" w:rsidRDefault="00657EA4">
      <w:pPr>
        <w:pStyle w:val="3"/>
        <w:rPr>
          <w:rFonts w:eastAsia="Times New Roman"/>
          <w:color w:val="000000"/>
        </w:rPr>
      </w:pPr>
      <w:r>
        <w:rPr>
          <w:rFonts w:eastAsia="Times New Roman"/>
          <w:color w:val="000000"/>
        </w:rPr>
        <w:t>X. Відомості про цінні папери емітента</w:t>
      </w:r>
    </w:p>
    <w:p w:rsidR="00000000" w:rsidRDefault="00657EA4">
      <w:pPr>
        <w:pStyle w:val="4"/>
        <w:rPr>
          <w:rFonts w:eastAsia="Times New Roman"/>
          <w:color w:val="000000"/>
        </w:rPr>
      </w:pPr>
      <w:r>
        <w:rPr>
          <w:rFonts w:eastAsia="Times New Roman"/>
          <w:color w:val="000000"/>
        </w:rPr>
        <w:t>1. Інформація про випуски акцій</w:t>
      </w:r>
    </w:p>
    <w:tbl>
      <w:tblPr>
        <w:tblW w:w="5000" w:type="pct"/>
        <w:tblCellMar>
          <w:top w:w="15" w:type="dxa"/>
          <w:left w:w="15" w:type="dxa"/>
          <w:bottom w:w="15" w:type="dxa"/>
          <w:right w:w="15" w:type="dxa"/>
        </w:tblCellMar>
        <w:tblLook w:val="04A0"/>
      </w:tblPr>
      <w:tblGrid>
        <w:gridCol w:w="1118"/>
        <w:gridCol w:w="1316"/>
        <w:gridCol w:w="1696"/>
        <w:gridCol w:w="1867"/>
        <w:gridCol w:w="1705"/>
        <w:gridCol w:w="1687"/>
        <w:gridCol w:w="1344"/>
        <w:gridCol w:w="1086"/>
        <w:gridCol w:w="1326"/>
        <w:gridCol w:w="1830"/>
      </w:tblGrid>
      <w:tr w:rsidR="00000000">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jc w:val="center"/>
              <w:rPr>
                <w:rFonts w:eastAsia="Times New Roman"/>
                <w:b/>
                <w:bCs/>
                <w:color w:val="000000"/>
                <w:sz w:val="20"/>
                <w:szCs w:val="20"/>
              </w:rPr>
            </w:pPr>
            <w:r>
              <w:rPr>
                <w:rFonts w:eastAsia="Times New Roman"/>
                <w:b/>
                <w:bCs/>
                <w:color w:val="000000"/>
                <w:sz w:val="20"/>
                <w:szCs w:val="20"/>
              </w:rPr>
              <w:t>Дата реєстрації випуску</w:t>
            </w: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jc w:val="center"/>
              <w:rPr>
                <w:rFonts w:eastAsia="Times New Roman"/>
                <w:b/>
                <w:bCs/>
                <w:color w:val="000000"/>
                <w:sz w:val="20"/>
                <w:szCs w:val="20"/>
              </w:rPr>
            </w:pPr>
            <w:r>
              <w:rPr>
                <w:rFonts w:eastAsia="Times New Roman"/>
                <w:b/>
                <w:bCs/>
                <w:color w:val="000000"/>
                <w:sz w:val="20"/>
                <w:szCs w:val="20"/>
              </w:rPr>
              <w:t>Номер свідоцтва про реєстрацію випуску</w:t>
            </w: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jc w:val="center"/>
              <w:rPr>
                <w:rFonts w:eastAsia="Times New Roman"/>
                <w:b/>
                <w:bCs/>
                <w:color w:val="000000"/>
                <w:sz w:val="20"/>
                <w:szCs w:val="20"/>
              </w:rPr>
            </w:pPr>
            <w:r>
              <w:rPr>
                <w:rFonts w:eastAsia="Times New Roman"/>
                <w:b/>
                <w:bCs/>
                <w:color w:val="000000"/>
                <w:sz w:val="20"/>
                <w:szCs w:val="20"/>
              </w:rPr>
              <w:t>Найменування органу, що зареєстрував випуск</w:t>
            </w: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jc w:val="center"/>
              <w:rPr>
                <w:rFonts w:eastAsia="Times New Roman"/>
                <w:b/>
                <w:bCs/>
                <w:color w:val="000000"/>
                <w:sz w:val="20"/>
                <w:szCs w:val="20"/>
              </w:rPr>
            </w:pPr>
            <w:r>
              <w:rPr>
                <w:rFonts w:eastAsia="Times New Roman"/>
                <w:b/>
                <w:bCs/>
                <w:color w:val="000000"/>
                <w:sz w:val="20"/>
                <w:szCs w:val="20"/>
              </w:rPr>
              <w:t>Міжнародний ідентифікаційний номер</w:t>
            </w: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jc w:val="center"/>
              <w:rPr>
                <w:rFonts w:eastAsia="Times New Roman"/>
                <w:b/>
                <w:bCs/>
                <w:color w:val="000000"/>
                <w:sz w:val="20"/>
                <w:szCs w:val="20"/>
              </w:rPr>
            </w:pPr>
            <w:r>
              <w:rPr>
                <w:rFonts w:eastAsia="Times New Roman"/>
                <w:b/>
                <w:bCs/>
                <w:color w:val="000000"/>
                <w:sz w:val="20"/>
                <w:szCs w:val="20"/>
              </w:rPr>
              <w:t>Тип цінного паперу</w:t>
            </w: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jc w:val="center"/>
              <w:rPr>
                <w:rFonts w:eastAsia="Times New Roman"/>
                <w:b/>
                <w:bCs/>
                <w:color w:val="000000"/>
                <w:sz w:val="20"/>
                <w:szCs w:val="20"/>
              </w:rPr>
            </w:pPr>
            <w:r>
              <w:rPr>
                <w:rFonts w:eastAsia="Times New Roman"/>
                <w:b/>
                <w:bCs/>
                <w:color w:val="000000"/>
                <w:sz w:val="20"/>
                <w:szCs w:val="20"/>
              </w:rPr>
              <w:t>Форма існування та форма випуску</w:t>
            </w: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jc w:val="center"/>
              <w:rPr>
                <w:rFonts w:eastAsia="Times New Roman"/>
                <w:b/>
                <w:bCs/>
                <w:color w:val="000000"/>
                <w:sz w:val="20"/>
                <w:szCs w:val="20"/>
              </w:rPr>
            </w:pPr>
            <w:r>
              <w:rPr>
                <w:rFonts w:eastAsia="Times New Roman"/>
                <w:b/>
                <w:bCs/>
                <w:color w:val="000000"/>
                <w:sz w:val="20"/>
                <w:szCs w:val="20"/>
              </w:rPr>
              <w:t>Номінальна вартість акцій (грн)</w:t>
            </w: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jc w:val="center"/>
              <w:rPr>
                <w:rFonts w:eastAsia="Times New Roman"/>
                <w:b/>
                <w:bCs/>
                <w:color w:val="000000"/>
                <w:sz w:val="20"/>
                <w:szCs w:val="20"/>
              </w:rPr>
            </w:pPr>
            <w:r>
              <w:rPr>
                <w:rFonts w:eastAsia="Times New Roman"/>
                <w:b/>
                <w:bCs/>
                <w:color w:val="000000"/>
                <w:sz w:val="20"/>
                <w:szCs w:val="20"/>
              </w:rPr>
              <w:t>Кількість акцій (штук)</w:t>
            </w: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jc w:val="center"/>
              <w:rPr>
                <w:rFonts w:eastAsia="Times New Roman"/>
                <w:b/>
                <w:bCs/>
                <w:color w:val="000000"/>
                <w:sz w:val="20"/>
                <w:szCs w:val="20"/>
              </w:rPr>
            </w:pPr>
            <w:r>
              <w:rPr>
                <w:rFonts w:eastAsia="Times New Roman"/>
                <w:b/>
                <w:bCs/>
                <w:color w:val="000000"/>
                <w:sz w:val="20"/>
                <w:szCs w:val="20"/>
              </w:rPr>
              <w:t>Загальна номінальна вартість (грн)</w:t>
            </w: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jc w:val="center"/>
              <w:rPr>
                <w:rFonts w:eastAsia="Times New Roman"/>
                <w:b/>
                <w:bCs/>
                <w:color w:val="000000"/>
                <w:sz w:val="20"/>
                <w:szCs w:val="20"/>
              </w:rPr>
            </w:pPr>
            <w:r>
              <w:rPr>
                <w:rFonts w:eastAsia="Times New Roman"/>
                <w:b/>
                <w:bCs/>
                <w:color w:val="000000"/>
                <w:sz w:val="20"/>
                <w:szCs w:val="20"/>
              </w:rPr>
              <w:t>Частка у статутному капіталі (у відсотках)</w:t>
            </w:r>
          </w:p>
        </w:tc>
      </w:tr>
      <w:tr w:rsidR="00000000">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jc w:val="center"/>
              <w:rPr>
                <w:rFonts w:eastAsia="Times New Roman"/>
                <w:b/>
                <w:bCs/>
                <w:color w:val="000000"/>
                <w:sz w:val="20"/>
                <w:szCs w:val="20"/>
              </w:rPr>
            </w:pPr>
            <w:r>
              <w:rPr>
                <w:rFonts w:eastAsia="Times New Roman"/>
                <w:b/>
                <w:bCs/>
                <w:color w:val="000000"/>
                <w:sz w:val="20"/>
                <w:szCs w:val="20"/>
              </w:rPr>
              <w:t>1</w:t>
            </w: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jc w:val="center"/>
              <w:rPr>
                <w:rFonts w:eastAsia="Times New Roman"/>
                <w:b/>
                <w:bCs/>
                <w:color w:val="000000"/>
                <w:sz w:val="20"/>
                <w:szCs w:val="20"/>
              </w:rPr>
            </w:pPr>
            <w:r>
              <w:rPr>
                <w:rFonts w:eastAsia="Times New Roman"/>
                <w:b/>
                <w:bCs/>
                <w:color w:val="000000"/>
                <w:sz w:val="20"/>
                <w:szCs w:val="20"/>
              </w:rPr>
              <w:t>2</w:t>
            </w: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jc w:val="center"/>
              <w:rPr>
                <w:rFonts w:eastAsia="Times New Roman"/>
                <w:b/>
                <w:bCs/>
                <w:color w:val="000000"/>
                <w:sz w:val="20"/>
                <w:szCs w:val="20"/>
              </w:rPr>
            </w:pPr>
            <w:r>
              <w:rPr>
                <w:rFonts w:eastAsia="Times New Roman"/>
                <w:b/>
                <w:bCs/>
                <w:color w:val="000000"/>
                <w:sz w:val="20"/>
                <w:szCs w:val="20"/>
              </w:rPr>
              <w:t>3</w:t>
            </w: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jc w:val="center"/>
              <w:rPr>
                <w:rFonts w:eastAsia="Times New Roman"/>
                <w:b/>
                <w:bCs/>
                <w:color w:val="000000"/>
                <w:sz w:val="20"/>
                <w:szCs w:val="20"/>
              </w:rPr>
            </w:pPr>
            <w:r>
              <w:rPr>
                <w:rFonts w:eastAsia="Times New Roman"/>
                <w:b/>
                <w:bCs/>
                <w:color w:val="000000"/>
                <w:sz w:val="20"/>
                <w:szCs w:val="20"/>
              </w:rPr>
              <w:t>4</w:t>
            </w: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jc w:val="center"/>
              <w:rPr>
                <w:rFonts w:eastAsia="Times New Roman"/>
                <w:b/>
                <w:bCs/>
                <w:color w:val="000000"/>
                <w:sz w:val="20"/>
                <w:szCs w:val="20"/>
              </w:rPr>
            </w:pPr>
            <w:r>
              <w:rPr>
                <w:rFonts w:eastAsia="Times New Roman"/>
                <w:b/>
                <w:bCs/>
                <w:color w:val="000000"/>
                <w:sz w:val="20"/>
                <w:szCs w:val="20"/>
              </w:rPr>
              <w:t>5</w:t>
            </w: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jc w:val="center"/>
              <w:rPr>
                <w:rFonts w:eastAsia="Times New Roman"/>
                <w:b/>
                <w:bCs/>
                <w:color w:val="000000"/>
                <w:sz w:val="20"/>
                <w:szCs w:val="20"/>
              </w:rPr>
            </w:pPr>
            <w:r>
              <w:rPr>
                <w:rFonts w:eastAsia="Times New Roman"/>
                <w:b/>
                <w:bCs/>
                <w:color w:val="000000"/>
                <w:sz w:val="20"/>
                <w:szCs w:val="20"/>
              </w:rPr>
              <w:t>6</w:t>
            </w: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jc w:val="center"/>
              <w:rPr>
                <w:rFonts w:eastAsia="Times New Roman"/>
                <w:b/>
                <w:bCs/>
                <w:color w:val="000000"/>
                <w:sz w:val="20"/>
                <w:szCs w:val="20"/>
              </w:rPr>
            </w:pPr>
            <w:r>
              <w:rPr>
                <w:rFonts w:eastAsia="Times New Roman"/>
                <w:b/>
                <w:bCs/>
                <w:color w:val="000000"/>
                <w:sz w:val="20"/>
                <w:szCs w:val="20"/>
              </w:rPr>
              <w:t>7</w:t>
            </w: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jc w:val="center"/>
              <w:rPr>
                <w:rFonts w:eastAsia="Times New Roman"/>
                <w:b/>
                <w:bCs/>
                <w:color w:val="000000"/>
                <w:sz w:val="20"/>
                <w:szCs w:val="20"/>
              </w:rPr>
            </w:pPr>
            <w:r>
              <w:rPr>
                <w:rFonts w:eastAsia="Times New Roman"/>
                <w:b/>
                <w:bCs/>
                <w:color w:val="000000"/>
                <w:sz w:val="20"/>
                <w:szCs w:val="20"/>
              </w:rPr>
              <w:t>8</w:t>
            </w: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jc w:val="center"/>
              <w:rPr>
                <w:rFonts w:eastAsia="Times New Roman"/>
                <w:b/>
                <w:bCs/>
                <w:color w:val="000000"/>
                <w:sz w:val="20"/>
                <w:szCs w:val="20"/>
              </w:rPr>
            </w:pPr>
            <w:r>
              <w:rPr>
                <w:rFonts w:eastAsia="Times New Roman"/>
                <w:b/>
                <w:bCs/>
                <w:color w:val="000000"/>
                <w:sz w:val="20"/>
                <w:szCs w:val="20"/>
              </w:rPr>
              <w:t>9</w:t>
            </w: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jc w:val="center"/>
              <w:rPr>
                <w:rFonts w:eastAsia="Times New Roman"/>
                <w:b/>
                <w:bCs/>
                <w:color w:val="000000"/>
                <w:sz w:val="20"/>
                <w:szCs w:val="20"/>
              </w:rPr>
            </w:pPr>
            <w:r>
              <w:rPr>
                <w:rFonts w:eastAsia="Times New Roman"/>
                <w:b/>
                <w:bCs/>
                <w:color w:val="000000"/>
                <w:sz w:val="20"/>
                <w:szCs w:val="20"/>
              </w:rPr>
              <w:t>10</w:t>
            </w:r>
          </w:p>
        </w:tc>
      </w:tr>
      <w:tr w:rsidR="00000000">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jc w:val="center"/>
              <w:rPr>
                <w:rFonts w:eastAsia="Times New Roman"/>
                <w:color w:val="000000"/>
                <w:sz w:val="20"/>
                <w:szCs w:val="20"/>
              </w:rPr>
            </w:pPr>
            <w:r>
              <w:rPr>
                <w:rFonts w:eastAsia="Times New Roman"/>
                <w:color w:val="000000"/>
                <w:sz w:val="20"/>
                <w:szCs w:val="20"/>
              </w:rPr>
              <w:t>21.02.2011</w:t>
            </w: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jc w:val="center"/>
              <w:rPr>
                <w:rFonts w:eastAsia="Times New Roman"/>
                <w:color w:val="000000"/>
                <w:sz w:val="20"/>
                <w:szCs w:val="20"/>
              </w:rPr>
            </w:pPr>
            <w:r>
              <w:rPr>
                <w:rFonts w:eastAsia="Times New Roman"/>
                <w:color w:val="000000"/>
                <w:sz w:val="20"/>
                <w:szCs w:val="20"/>
              </w:rPr>
              <w:t>82/10/1/11</w:t>
            </w: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jc w:val="center"/>
              <w:rPr>
                <w:rFonts w:eastAsia="Times New Roman"/>
                <w:color w:val="000000"/>
                <w:sz w:val="20"/>
                <w:szCs w:val="20"/>
              </w:rPr>
            </w:pPr>
            <w:r>
              <w:rPr>
                <w:rFonts w:eastAsia="Times New Roman"/>
                <w:color w:val="000000"/>
                <w:sz w:val="20"/>
                <w:szCs w:val="20"/>
              </w:rPr>
              <w:t>Управлiння ДКЦПФР в м. Києвi та Київськiй областi</w:t>
            </w: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jc w:val="center"/>
              <w:rPr>
                <w:rFonts w:eastAsia="Times New Roman"/>
                <w:color w:val="000000"/>
                <w:sz w:val="20"/>
                <w:szCs w:val="20"/>
              </w:rPr>
            </w:pPr>
            <w:r>
              <w:rPr>
                <w:rFonts w:eastAsia="Times New Roman"/>
                <w:color w:val="000000"/>
                <w:sz w:val="20"/>
                <w:szCs w:val="20"/>
              </w:rPr>
              <w:t>UA4000144596</w:t>
            </w: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jc w:val="center"/>
              <w:rPr>
                <w:rFonts w:eastAsia="Times New Roman"/>
                <w:color w:val="000000"/>
                <w:sz w:val="20"/>
                <w:szCs w:val="20"/>
              </w:rPr>
            </w:pPr>
            <w:r>
              <w:rPr>
                <w:rFonts w:eastAsia="Times New Roman"/>
                <w:color w:val="000000"/>
                <w:sz w:val="20"/>
                <w:szCs w:val="20"/>
              </w:rPr>
              <w:t>Акція проста бездокументарна іменна</w:t>
            </w: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jc w:val="center"/>
              <w:rPr>
                <w:rFonts w:eastAsia="Times New Roman"/>
                <w:color w:val="000000"/>
                <w:sz w:val="20"/>
                <w:szCs w:val="20"/>
              </w:rPr>
            </w:pPr>
            <w:r>
              <w:rPr>
                <w:rFonts w:eastAsia="Times New Roman"/>
                <w:color w:val="000000"/>
                <w:sz w:val="20"/>
                <w:szCs w:val="20"/>
              </w:rPr>
              <w:t>Бездокументарні іменні</w:t>
            </w: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jc w:val="center"/>
              <w:rPr>
                <w:rFonts w:eastAsia="Times New Roman"/>
                <w:color w:val="000000"/>
                <w:sz w:val="20"/>
                <w:szCs w:val="20"/>
              </w:rPr>
            </w:pPr>
            <w:r>
              <w:rPr>
                <w:rFonts w:eastAsia="Times New Roman"/>
                <w:color w:val="000000"/>
                <w:sz w:val="20"/>
                <w:szCs w:val="20"/>
              </w:rPr>
              <w:t>0.250</w:t>
            </w: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jc w:val="center"/>
              <w:rPr>
                <w:rFonts w:eastAsia="Times New Roman"/>
                <w:color w:val="000000"/>
                <w:sz w:val="20"/>
                <w:szCs w:val="20"/>
              </w:rPr>
            </w:pPr>
            <w:r>
              <w:rPr>
                <w:rFonts w:eastAsia="Times New Roman"/>
                <w:color w:val="000000"/>
                <w:sz w:val="20"/>
                <w:szCs w:val="20"/>
              </w:rPr>
              <w:t>17522180</w:t>
            </w: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jc w:val="center"/>
              <w:rPr>
                <w:rFonts w:eastAsia="Times New Roman"/>
                <w:color w:val="000000"/>
                <w:sz w:val="20"/>
                <w:szCs w:val="20"/>
              </w:rPr>
            </w:pPr>
            <w:r>
              <w:rPr>
                <w:rFonts w:eastAsia="Times New Roman"/>
                <w:color w:val="000000"/>
                <w:sz w:val="20"/>
                <w:szCs w:val="20"/>
              </w:rPr>
              <w:t>4380545.000</w:t>
            </w: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jc w:val="center"/>
              <w:rPr>
                <w:rFonts w:eastAsia="Times New Roman"/>
                <w:color w:val="000000"/>
                <w:sz w:val="20"/>
                <w:szCs w:val="20"/>
              </w:rPr>
            </w:pPr>
            <w:r>
              <w:rPr>
                <w:rFonts w:eastAsia="Times New Roman"/>
                <w:color w:val="000000"/>
                <w:sz w:val="20"/>
                <w:szCs w:val="20"/>
              </w:rPr>
              <w:t>100.000000000000</w:t>
            </w:r>
          </w:p>
        </w:tc>
      </w:tr>
      <w:tr w:rsidR="00000000">
        <w:tc>
          <w:tcPr>
            <w:tcW w:w="0" w:type="auto"/>
            <w:gridSpan w:val="2"/>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jc w:val="center"/>
              <w:rPr>
                <w:rFonts w:eastAsia="Times New Roman"/>
                <w:color w:val="000000"/>
                <w:sz w:val="20"/>
                <w:szCs w:val="20"/>
              </w:rPr>
            </w:pPr>
            <w:r>
              <w:rPr>
                <w:rStyle w:val="a4"/>
                <w:rFonts w:eastAsia="Times New Roman"/>
                <w:color w:val="000000"/>
                <w:sz w:val="20"/>
                <w:szCs w:val="20"/>
              </w:rPr>
              <w:t>Опис</w:t>
            </w:r>
          </w:p>
        </w:tc>
        <w:tc>
          <w:tcPr>
            <w:tcW w:w="0" w:type="auto"/>
            <w:gridSpan w:val="8"/>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rPr>
                <w:rFonts w:eastAsia="Times New Roman"/>
                <w:color w:val="000000"/>
                <w:sz w:val="20"/>
                <w:szCs w:val="20"/>
              </w:rPr>
            </w:pPr>
            <w:r>
              <w:rPr>
                <w:rFonts w:eastAsia="Times New Roman"/>
                <w:color w:val="000000"/>
                <w:sz w:val="20"/>
                <w:szCs w:val="20"/>
              </w:rPr>
              <w:t>Органiзована торгiвля цiнними паперами емiтента на внутрiшнiх та зовнiшнiх ринках не здiйснювалась, факти лiстингу/делiстингу вiдсутнi, додатковi емiсiї протягом звiтного перiоду не проводилися. Iншi цiннi папери не випускалися.</w:t>
            </w:r>
          </w:p>
        </w:tc>
      </w:tr>
      <w:tr w:rsidR="00000000">
        <w:tc>
          <w:tcPr>
            <w:tcW w:w="0" w:type="auto"/>
            <w:gridSpan w:val="10"/>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jc w:val="center"/>
              <w:rPr>
                <w:rFonts w:eastAsia="Times New Roman"/>
                <w:color w:val="000000"/>
                <w:sz w:val="20"/>
                <w:szCs w:val="20"/>
              </w:rPr>
            </w:pPr>
            <w:r>
              <w:rPr>
                <w:rFonts w:eastAsia="Times New Roman"/>
                <w:color w:val="000000"/>
                <w:sz w:val="20"/>
                <w:szCs w:val="20"/>
              </w:rPr>
              <w:t> </w:t>
            </w:r>
          </w:p>
        </w:tc>
      </w:tr>
    </w:tbl>
    <w:p w:rsidR="00000000" w:rsidRDefault="00657EA4">
      <w:pPr>
        <w:rPr>
          <w:rFonts w:eastAsia="Times New Roman"/>
          <w:color w:val="000000"/>
        </w:rPr>
        <w:sectPr w:rsidR="00000000">
          <w:pgSz w:w="16840" w:h="11907" w:orient="landscape"/>
          <w:pgMar w:top="1134" w:right="1134" w:bottom="851" w:left="851" w:header="0" w:footer="0" w:gutter="0"/>
          <w:cols w:space="720"/>
        </w:sectPr>
      </w:pPr>
    </w:p>
    <w:p w:rsidR="00000000" w:rsidRDefault="00657EA4">
      <w:pPr>
        <w:pStyle w:val="3"/>
        <w:rPr>
          <w:rFonts w:eastAsia="Times New Roman"/>
          <w:color w:val="000000"/>
        </w:rPr>
      </w:pPr>
      <w:r>
        <w:rPr>
          <w:rFonts w:eastAsia="Times New Roman"/>
          <w:color w:val="000000"/>
        </w:rPr>
        <w:t>XI. Опис бізнесу</w:t>
      </w:r>
    </w:p>
    <w:tbl>
      <w:tblPr>
        <w:tblW w:w="5000" w:type="pct"/>
        <w:tblCellMar>
          <w:top w:w="15" w:type="dxa"/>
          <w:left w:w="15" w:type="dxa"/>
          <w:bottom w:w="15" w:type="dxa"/>
          <w:right w:w="15" w:type="dxa"/>
        </w:tblCellMar>
        <w:tblLook w:val="04A0"/>
      </w:tblPr>
      <w:tblGrid>
        <w:gridCol w:w="10325"/>
      </w:tblGrid>
      <w:tr w:rsidR="00000000">
        <w:tc>
          <w:tcPr>
            <w:tcW w:w="0" w:type="auto"/>
            <w:tcBorders>
              <w:top w:val="nil"/>
              <w:left w:val="nil"/>
              <w:bottom w:val="nil"/>
              <w:right w:val="nil"/>
            </w:tcBorders>
            <w:tcMar>
              <w:top w:w="60" w:type="dxa"/>
              <w:left w:w="60" w:type="dxa"/>
              <w:bottom w:w="60" w:type="dxa"/>
              <w:right w:w="60" w:type="dxa"/>
            </w:tcMar>
            <w:vAlign w:val="center"/>
            <w:hideMark/>
          </w:tcPr>
          <w:p w:rsidR="00000000" w:rsidRDefault="00657EA4">
            <w:pPr>
              <w:rPr>
                <w:rFonts w:eastAsia="Times New Roman"/>
                <w:color w:val="000000"/>
              </w:rPr>
            </w:pPr>
            <w:r>
              <w:rPr>
                <w:rFonts w:eastAsia="Times New Roman"/>
                <w:color w:val="000000"/>
              </w:rPr>
              <w:t>Березанський завод продтоварiв був заснований в I944 роцi. До основних видiв дiяльностi пiдприємства в рiзнi перiоди iснування вiдносились:</w:t>
            </w:r>
            <w:r>
              <w:rPr>
                <w:rFonts w:eastAsia="Times New Roman"/>
                <w:color w:val="000000"/>
              </w:rPr>
              <w:br/>
            </w:r>
            <w:r>
              <w:rPr>
                <w:rFonts w:eastAsia="Times New Roman"/>
                <w:color w:val="000000"/>
              </w:rPr>
              <w:t>виробництво мiнеральної води та безалкогольних напоїв, вина плодово-ягiдного, карамелi, овочевих консервiв, випiчка хлiбобулочних виробiв та кондитерської продукцiї.</w:t>
            </w:r>
            <w:r>
              <w:rPr>
                <w:rFonts w:eastAsia="Times New Roman"/>
                <w:color w:val="000000"/>
              </w:rPr>
              <w:br/>
              <w:t xml:space="preserve">З часом деякi види виробництва довелось припинити з об'єктивних причин. За час дiяльностi </w:t>
            </w:r>
            <w:r>
              <w:rPr>
                <w:rFonts w:eastAsia="Times New Roman"/>
                <w:color w:val="000000"/>
              </w:rPr>
              <w:t>завод неодноразово реконструювався (1960, 1984 роки), час вiд часу збiльшуючи виробничi потужностi (з 3 тис.пляшок / год. мiнеральної води в 1968р. добтис/ГОД-1984</w:t>
            </w:r>
            <w:r>
              <w:rPr>
                <w:rFonts w:eastAsia="Times New Roman"/>
                <w:color w:val="000000"/>
              </w:rPr>
              <w:br/>
              <w:t xml:space="preserve">В 1996 роцi Березанський завод продовольчих товарiв був приватизований. Сьогоднi власниками </w:t>
            </w:r>
            <w:r>
              <w:rPr>
                <w:rFonts w:eastAsia="Times New Roman"/>
                <w:color w:val="000000"/>
              </w:rPr>
              <w:t>акцiй ПАТ "Березаньпродтовари" є юридичнi особи та фiзичнi особи.</w:t>
            </w:r>
            <w:r>
              <w:rPr>
                <w:rFonts w:eastAsia="Times New Roman"/>
                <w:color w:val="000000"/>
              </w:rPr>
              <w:br/>
              <w:t>В першiй половинi 2005 року ВАТ "Березаньпродтовари" провело часткову реконструкцiю цеху по виробництву мiнеральної води, довiвши свої виробничi потужностi до 1800 пл./годину.</w:t>
            </w:r>
            <w:r>
              <w:rPr>
                <w:rFonts w:eastAsia="Times New Roman"/>
                <w:color w:val="000000"/>
              </w:rPr>
              <w:br/>
              <w:t>Друга половина</w:t>
            </w:r>
            <w:r>
              <w:rPr>
                <w:rFonts w:eastAsia="Times New Roman"/>
                <w:color w:val="000000"/>
              </w:rPr>
              <w:t xml:space="preserve"> 2005 р. i три квартали 2006 р., стали для пiдприємства найменш вдалими за всю його понад шестидесятирiчну iсторiю. Через неврегульованiсть процедури державного лiзензування на користування надрами i,як наслiдок, вiдсутностi у пiдприємства спецiального доз</w:t>
            </w:r>
            <w:r>
              <w:rPr>
                <w:rFonts w:eastAsia="Times New Roman"/>
                <w:color w:val="000000"/>
              </w:rPr>
              <w:t>волу (лiцензiї) на право користування надрами, пiдприємство змушене було тимчасово призупинити свою господарську дiяльнiсть, що вiдповiдно позначилося, як на його репутацiї, так i на перспективах розвитку. Не дивлячись на це, акцiонерам товариства i його м</w:t>
            </w:r>
            <w:r>
              <w:rPr>
                <w:rFonts w:eastAsia="Times New Roman"/>
                <w:color w:val="000000"/>
              </w:rPr>
              <w:t>енеджерам вдалося зберегти "кiстяк" колективу i здiйснити комплекс робiт, направлених на покращення стану матерiально-технiчної бази. Тому, вiдразу ж пiсля отримання зазначеної лiцензiї i проходження процедури сертифiкацiї продукцiї пiдприємство в жовтнi 2</w:t>
            </w:r>
            <w:r>
              <w:rPr>
                <w:rFonts w:eastAsia="Times New Roman"/>
                <w:color w:val="000000"/>
              </w:rPr>
              <w:t>006 р. почало реалiзовувати виробничу i збутову програми.</w:t>
            </w:r>
            <w:r>
              <w:rPr>
                <w:rFonts w:eastAsia="Times New Roman"/>
                <w:color w:val="000000"/>
              </w:rPr>
              <w:br/>
              <w:t>Рiшенням Спостережної ради з 01 жовтня 2010 року ПАТ "Березаньпродтовари" призупинило виробничу дiяльнiсть.</w:t>
            </w:r>
          </w:p>
        </w:tc>
      </w:tr>
      <w:tr w:rsidR="00000000">
        <w:tc>
          <w:tcPr>
            <w:tcW w:w="0" w:type="auto"/>
            <w:tcBorders>
              <w:top w:val="nil"/>
              <w:left w:val="nil"/>
              <w:bottom w:val="nil"/>
              <w:right w:val="nil"/>
            </w:tcBorders>
            <w:tcMar>
              <w:top w:w="60" w:type="dxa"/>
              <w:left w:w="60" w:type="dxa"/>
              <w:bottom w:w="60" w:type="dxa"/>
              <w:right w:w="60" w:type="dxa"/>
            </w:tcMar>
            <w:vAlign w:val="center"/>
            <w:hideMark/>
          </w:tcPr>
          <w:p w:rsidR="00000000" w:rsidRDefault="00657EA4">
            <w:pPr>
              <w:jc w:val="center"/>
              <w:rPr>
                <w:rFonts w:eastAsia="Times New Roman"/>
                <w:color w:val="000000"/>
              </w:rPr>
            </w:pPr>
            <w:r>
              <w:rPr>
                <w:rFonts w:eastAsia="Times New Roman"/>
                <w:color w:val="000000"/>
              </w:rPr>
              <w:t> </w:t>
            </w:r>
          </w:p>
        </w:tc>
      </w:tr>
      <w:tr w:rsidR="00000000">
        <w:tc>
          <w:tcPr>
            <w:tcW w:w="0" w:type="auto"/>
            <w:tcBorders>
              <w:top w:val="nil"/>
              <w:left w:val="nil"/>
              <w:bottom w:val="nil"/>
              <w:right w:val="nil"/>
            </w:tcBorders>
            <w:tcMar>
              <w:top w:w="60" w:type="dxa"/>
              <w:left w:w="60" w:type="dxa"/>
              <w:bottom w:w="60" w:type="dxa"/>
              <w:right w:w="60" w:type="dxa"/>
            </w:tcMar>
            <w:vAlign w:val="center"/>
            <w:hideMark/>
          </w:tcPr>
          <w:p w:rsidR="00000000" w:rsidRDefault="00657EA4">
            <w:pPr>
              <w:rPr>
                <w:rFonts w:eastAsia="Times New Roman"/>
                <w:color w:val="000000"/>
              </w:rPr>
            </w:pPr>
            <w:r>
              <w:rPr>
                <w:rFonts w:eastAsia="Times New Roman"/>
                <w:color w:val="000000"/>
              </w:rPr>
              <w:t>Органiзацiйна структура ПАТ "Березаньпродтовари" має такий склад:</w:t>
            </w:r>
            <w:r>
              <w:rPr>
                <w:rFonts w:eastAsia="Times New Roman"/>
                <w:color w:val="000000"/>
              </w:rPr>
              <w:br/>
              <w:t>1. Директор;</w:t>
            </w:r>
            <w:r>
              <w:rPr>
                <w:rFonts w:eastAsia="Times New Roman"/>
                <w:color w:val="000000"/>
              </w:rPr>
              <w:br/>
              <w:t xml:space="preserve">2. </w:t>
            </w:r>
            <w:r>
              <w:rPr>
                <w:rFonts w:eastAsia="Times New Roman"/>
                <w:color w:val="000000"/>
              </w:rPr>
              <w:t>Заступник директора з питань комерцiї та виробництва;</w:t>
            </w:r>
            <w:r>
              <w:rPr>
                <w:rFonts w:eastAsia="Times New Roman"/>
                <w:color w:val="000000"/>
              </w:rPr>
              <w:br/>
              <w:t>3. Головний бухгалтер;</w:t>
            </w:r>
            <w:r>
              <w:rPr>
                <w:rFonts w:eastAsia="Times New Roman"/>
                <w:color w:val="000000"/>
              </w:rPr>
              <w:br/>
              <w:t>4. Головний технолог;</w:t>
            </w:r>
            <w:r>
              <w:rPr>
                <w:rFonts w:eastAsia="Times New Roman"/>
                <w:color w:val="000000"/>
              </w:rPr>
              <w:br/>
              <w:t>5. Головний iнженер;</w:t>
            </w:r>
            <w:r>
              <w:rPr>
                <w:rFonts w:eastAsia="Times New Roman"/>
                <w:color w:val="000000"/>
              </w:rPr>
              <w:br/>
              <w:t>6. Юрист;</w:t>
            </w:r>
            <w:r>
              <w:rPr>
                <w:rFonts w:eastAsia="Times New Roman"/>
                <w:color w:val="000000"/>
              </w:rPr>
              <w:br/>
              <w:t>7. Бухгалтерiя;</w:t>
            </w:r>
            <w:r>
              <w:rPr>
                <w:rFonts w:eastAsia="Times New Roman"/>
                <w:color w:val="000000"/>
              </w:rPr>
              <w:br/>
              <w:t>8. Вiддiл кадрiв;</w:t>
            </w:r>
            <w:r>
              <w:rPr>
                <w:rFonts w:eastAsia="Times New Roman"/>
                <w:color w:val="000000"/>
              </w:rPr>
              <w:br/>
              <w:t>9. Виробничий вiддiл;</w:t>
            </w:r>
            <w:r>
              <w:rPr>
                <w:rFonts w:eastAsia="Times New Roman"/>
                <w:color w:val="000000"/>
              </w:rPr>
              <w:br/>
              <w:t>10. Вiддiл технiчного забезпечення та безпеки працi;</w:t>
            </w:r>
            <w:r>
              <w:rPr>
                <w:rFonts w:eastAsia="Times New Roman"/>
                <w:color w:val="000000"/>
              </w:rPr>
              <w:br/>
              <w:t>11. Виробнича лаб</w:t>
            </w:r>
            <w:r>
              <w:rPr>
                <w:rFonts w:eastAsia="Times New Roman"/>
                <w:color w:val="000000"/>
              </w:rPr>
              <w:t>ораторiя;</w:t>
            </w:r>
            <w:r>
              <w:rPr>
                <w:rFonts w:eastAsia="Times New Roman"/>
                <w:color w:val="000000"/>
              </w:rPr>
              <w:br/>
              <w:t>12. Комерцiйний вiддiл;</w:t>
            </w:r>
            <w:r>
              <w:rPr>
                <w:rFonts w:eastAsia="Times New Roman"/>
                <w:color w:val="000000"/>
              </w:rPr>
              <w:br/>
              <w:t>13. Транспортний вiддiл;</w:t>
            </w:r>
            <w:r>
              <w:rPr>
                <w:rFonts w:eastAsia="Times New Roman"/>
                <w:color w:val="000000"/>
              </w:rPr>
              <w:br/>
              <w:t>14. Служба охорони.</w:t>
            </w:r>
            <w:r>
              <w:rPr>
                <w:rFonts w:eastAsia="Times New Roman"/>
                <w:color w:val="000000"/>
              </w:rPr>
              <w:br/>
              <w:t>Дочiрнiх пiдприємств, фiлiй, представництв та iнших вiдокремлених пiдроздiлiв немає.</w:t>
            </w:r>
            <w:r>
              <w:rPr>
                <w:rFonts w:eastAsia="Times New Roman"/>
                <w:color w:val="000000"/>
              </w:rPr>
              <w:br/>
              <w:t>Змiн в органiзацiйнiй структурi у вiдповiдностi з попереднiм звiтним перiодом не було.</w:t>
            </w:r>
          </w:p>
        </w:tc>
      </w:tr>
      <w:tr w:rsidR="00000000">
        <w:tc>
          <w:tcPr>
            <w:tcW w:w="0" w:type="auto"/>
            <w:tcBorders>
              <w:top w:val="nil"/>
              <w:left w:val="nil"/>
              <w:bottom w:val="nil"/>
              <w:right w:val="nil"/>
            </w:tcBorders>
            <w:tcMar>
              <w:top w:w="60" w:type="dxa"/>
              <w:left w:w="60" w:type="dxa"/>
              <w:bottom w:w="60" w:type="dxa"/>
              <w:right w:w="60" w:type="dxa"/>
            </w:tcMar>
            <w:vAlign w:val="center"/>
            <w:hideMark/>
          </w:tcPr>
          <w:p w:rsidR="00000000" w:rsidRDefault="00657EA4">
            <w:pPr>
              <w:jc w:val="center"/>
              <w:rPr>
                <w:rFonts w:eastAsia="Times New Roman"/>
                <w:color w:val="000000"/>
              </w:rPr>
            </w:pPr>
            <w:r>
              <w:rPr>
                <w:rFonts w:eastAsia="Times New Roman"/>
                <w:color w:val="000000"/>
              </w:rPr>
              <w:t> </w:t>
            </w:r>
          </w:p>
        </w:tc>
      </w:tr>
      <w:tr w:rsidR="00000000">
        <w:tc>
          <w:tcPr>
            <w:tcW w:w="0" w:type="auto"/>
            <w:tcBorders>
              <w:top w:val="nil"/>
              <w:left w:val="nil"/>
              <w:bottom w:val="nil"/>
              <w:right w:val="nil"/>
            </w:tcBorders>
            <w:tcMar>
              <w:top w:w="60" w:type="dxa"/>
              <w:left w:w="60" w:type="dxa"/>
              <w:bottom w:w="60" w:type="dxa"/>
              <w:right w:w="60" w:type="dxa"/>
            </w:tcMar>
            <w:vAlign w:val="center"/>
            <w:hideMark/>
          </w:tcPr>
          <w:p w:rsidR="00000000" w:rsidRDefault="00657EA4">
            <w:pPr>
              <w:rPr>
                <w:rFonts w:eastAsia="Times New Roman"/>
                <w:color w:val="000000"/>
              </w:rPr>
            </w:pPr>
            <w:r>
              <w:rPr>
                <w:rFonts w:eastAsia="Times New Roman"/>
                <w:color w:val="000000"/>
              </w:rPr>
              <w:t>Чотири,з них троє працює на умовах неповного робочого часу за сумiсництвом.</w:t>
            </w:r>
          </w:p>
        </w:tc>
      </w:tr>
      <w:tr w:rsidR="00000000">
        <w:tc>
          <w:tcPr>
            <w:tcW w:w="0" w:type="auto"/>
            <w:tcBorders>
              <w:top w:val="nil"/>
              <w:left w:val="nil"/>
              <w:bottom w:val="nil"/>
              <w:right w:val="nil"/>
            </w:tcBorders>
            <w:tcMar>
              <w:top w:w="60" w:type="dxa"/>
              <w:left w:w="60" w:type="dxa"/>
              <w:bottom w:w="60" w:type="dxa"/>
              <w:right w:w="60" w:type="dxa"/>
            </w:tcMar>
            <w:vAlign w:val="center"/>
            <w:hideMark/>
          </w:tcPr>
          <w:p w:rsidR="00000000" w:rsidRDefault="00657EA4">
            <w:pPr>
              <w:jc w:val="center"/>
              <w:rPr>
                <w:rFonts w:eastAsia="Times New Roman"/>
                <w:color w:val="000000"/>
              </w:rPr>
            </w:pPr>
            <w:r>
              <w:rPr>
                <w:rFonts w:eastAsia="Times New Roman"/>
                <w:color w:val="000000"/>
              </w:rPr>
              <w:t> </w:t>
            </w:r>
          </w:p>
        </w:tc>
      </w:tr>
      <w:tr w:rsidR="00000000">
        <w:tc>
          <w:tcPr>
            <w:tcW w:w="0" w:type="auto"/>
            <w:tcBorders>
              <w:top w:val="nil"/>
              <w:left w:val="nil"/>
              <w:bottom w:val="nil"/>
              <w:right w:val="nil"/>
            </w:tcBorders>
            <w:tcMar>
              <w:top w:w="60" w:type="dxa"/>
              <w:left w:w="60" w:type="dxa"/>
              <w:bottom w:w="60" w:type="dxa"/>
              <w:right w:w="60" w:type="dxa"/>
            </w:tcMar>
            <w:vAlign w:val="center"/>
            <w:hideMark/>
          </w:tcPr>
          <w:p w:rsidR="00000000" w:rsidRDefault="00657EA4">
            <w:pPr>
              <w:rPr>
                <w:rFonts w:eastAsia="Times New Roman"/>
                <w:color w:val="000000"/>
              </w:rPr>
            </w:pPr>
            <w:r>
              <w:rPr>
                <w:rFonts w:eastAsia="Times New Roman"/>
                <w:color w:val="000000"/>
              </w:rPr>
              <w:t>Не належить</w:t>
            </w:r>
          </w:p>
        </w:tc>
      </w:tr>
      <w:tr w:rsidR="00000000">
        <w:tc>
          <w:tcPr>
            <w:tcW w:w="0" w:type="auto"/>
            <w:tcBorders>
              <w:top w:val="nil"/>
              <w:left w:val="nil"/>
              <w:bottom w:val="nil"/>
              <w:right w:val="nil"/>
            </w:tcBorders>
            <w:tcMar>
              <w:top w:w="60" w:type="dxa"/>
              <w:left w:w="60" w:type="dxa"/>
              <w:bottom w:w="60" w:type="dxa"/>
              <w:right w:w="60" w:type="dxa"/>
            </w:tcMar>
            <w:vAlign w:val="center"/>
            <w:hideMark/>
          </w:tcPr>
          <w:p w:rsidR="00000000" w:rsidRDefault="00657EA4">
            <w:pPr>
              <w:jc w:val="center"/>
              <w:rPr>
                <w:rFonts w:eastAsia="Times New Roman"/>
                <w:color w:val="000000"/>
              </w:rPr>
            </w:pPr>
            <w:r>
              <w:rPr>
                <w:rFonts w:eastAsia="Times New Roman"/>
                <w:color w:val="000000"/>
              </w:rPr>
              <w:t> </w:t>
            </w:r>
          </w:p>
        </w:tc>
      </w:tr>
      <w:tr w:rsidR="00000000">
        <w:tc>
          <w:tcPr>
            <w:tcW w:w="0" w:type="auto"/>
            <w:tcBorders>
              <w:top w:val="nil"/>
              <w:left w:val="nil"/>
              <w:bottom w:val="nil"/>
              <w:right w:val="nil"/>
            </w:tcBorders>
            <w:tcMar>
              <w:top w:w="60" w:type="dxa"/>
              <w:left w:w="60" w:type="dxa"/>
              <w:bottom w:w="60" w:type="dxa"/>
              <w:right w:w="60" w:type="dxa"/>
            </w:tcMar>
            <w:vAlign w:val="center"/>
            <w:hideMark/>
          </w:tcPr>
          <w:p w:rsidR="00000000" w:rsidRDefault="00657EA4">
            <w:pPr>
              <w:rPr>
                <w:rFonts w:eastAsia="Times New Roman"/>
                <w:color w:val="000000"/>
              </w:rPr>
            </w:pPr>
            <w:r>
              <w:rPr>
                <w:rFonts w:eastAsia="Times New Roman"/>
                <w:color w:val="000000"/>
              </w:rPr>
              <w:t>Не проводить</w:t>
            </w:r>
          </w:p>
        </w:tc>
      </w:tr>
      <w:tr w:rsidR="00000000">
        <w:tc>
          <w:tcPr>
            <w:tcW w:w="0" w:type="auto"/>
            <w:tcBorders>
              <w:top w:val="nil"/>
              <w:left w:val="nil"/>
              <w:bottom w:val="nil"/>
              <w:right w:val="nil"/>
            </w:tcBorders>
            <w:tcMar>
              <w:top w:w="60" w:type="dxa"/>
              <w:left w:w="60" w:type="dxa"/>
              <w:bottom w:w="60" w:type="dxa"/>
              <w:right w:w="60" w:type="dxa"/>
            </w:tcMar>
            <w:vAlign w:val="center"/>
            <w:hideMark/>
          </w:tcPr>
          <w:p w:rsidR="00000000" w:rsidRDefault="00657EA4">
            <w:pPr>
              <w:jc w:val="center"/>
              <w:rPr>
                <w:rFonts w:eastAsia="Times New Roman"/>
                <w:color w:val="000000"/>
              </w:rPr>
            </w:pPr>
            <w:r>
              <w:rPr>
                <w:rFonts w:eastAsia="Times New Roman"/>
                <w:color w:val="000000"/>
              </w:rPr>
              <w:t> </w:t>
            </w:r>
          </w:p>
        </w:tc>
      </w:tr>
      <w:tr w:rsidR="00000000">
        <w:tc>
          <w:tcPr>
            <w:tcW w:w="0" w:type="auto"/>
            <w:tcBorders>
              <w:top w:val="nil"/>
              <w:left w:val="nil"/>
              <w:bottom w:val="nil"/>
              <w:right w:val="nil"/>
            </w:tcBorders>
            <w:tcMar>
              <w:top w:w="60" w:type="dxa"/>
              <w:left w:w="60" w:type="dxa"/>
              <w:bottom w:w="60" w:type="dxa"/>
              <w:right w:w="60" w:type="dxa"/>
            </w:tcMar>
            <w:vAlign w:val="center"/>
            <w:hideMark/>
          </w:tcPr>
          <w:p w:rsidR="00000000" w:rsidRDefault="00657EA4">
            <w:pPr>
              <w:rPr>
                <w:rFonts w:eastAsia="Times New Roman"/>
                <w:color w:val="000000"/>
              </w:rPr>
            </w:pPr>
            <w:r>
              <w:rPr>
                <w:rFonts w:eastAsia="Times New Roman"/>
                <w:color w:val="000000"/>
              </w:rPr>
              <w:t>Будь-якi пропозицiї щодо реорганiзацiї з боку третiх осiб протягом звiтного перiоду не надходили.</w:t>
            </w:r>
          </w:p>
        </w:tc>
      </w:tr>
      <w:tr w:rsidR="00000000">
        <w:tc>
          <w:tcPr>
            <w:tcW w:w="0" w:type="auto"/>
            <w:tcBorders>
              <w:top w:val="nil"/>
              <w:left w:val="nil"/>
              <w:bottom w:val="nil"/>
              <w:right w:val="nil"/>
            </w:tcBorders>
            <w:tcMar>
              <w:top w:w="60" w:type="dxa"/>
              <w:left w:w="60" w:type="dxa"/>
              <w:bottom w:w="60" w:type="dxa"/>
              <w:right w:w="60" w:type="dxa"/>
            </w:tcMar>
            <w:vAlign w:val="center"/>
            <w:hideMark/>
          </w:tcPr>
          <w:p w:rsidR="00000000" w:rsidRDefault="00657EA4">
            <w:pPr>
              <w:jc w:val="center"/>
              <w:rPr>
                <w:rFonts w:eastAsia="Times New Roman"/>
                <w:color w:val="000000"/>
              </w:rPr>
            </w:pPr>
            <w:r>
              <w:rPr>
                <w:rFonts w:eastAsia="Times New Roman"/>
                <w:color w:val="000000"/>
              </w:rPr>
              <w:t> </w:t>
            </w:r>
          </w:p>
        </w:tc>
      </w:tr>
      <w:tr w:rsidR="00000000">
        <w:tc>
          <w:tcPr>
            <w:tcW w:w="0" w:type="auto"/>
            <w:tcBorders>
              <w:top w:val="nil"/>
              <w:left w:val="nil"/>
              <w:bottom w:val="nil"/>
              <w:right w:val="nil"/>
            </w:tcBorders>
            <w:tcMar>
              <w:top w:w="60" w:type="dxa"/>
              <w:left w:w="60" w:type="dxa"/>
              <w:bottom w:w="60" w:type="dxa"/>
              <w:right w:w="60" w:type="dxa"/>
            </w:tcMar>
            <w:vAlign w:val="center"/>
            <w:hideMark/>
          </w:tcPr>
          <w:p w:rsidR="00000000" w:rsidRDefault="00657EA4">
            <w:pPr>
              <w:rPr>
                <w:rFonts w:eastAsia="Times New Roman"/>
                <w:color w:val="000000"/>
              </w:rPr>
            </w:pPr>
            <w:r>
              <w:rPr>
                <w:rFonts w:eastAsia="Times New Roman"/>
                <w:color w:val="000000"/>
              </w:rPr>
              <w:t>На виконання вимог Закону України “Про бухгалтерський облiк та фiнансову звiтнiсть в Українi” вiд 16 липня 1999р. № 996 – XIV та нацiональних положень (стандартiв) бухгалтерського облiку, а також з метою дотримання пiдприємством єдиної методики вiдображенн</w:t>
            </w:r>
            <w:r>
              <w:rPr>
                <w:rFonts w:eastAsia="Times New Roman"/>
                <w:color w:val="000000"/>
              </w:rPr>
              <w:t>я господарських операцiй та забезпечення своєчасного надання достовiрної iнформацiї користувачам фiнансової звiтностi наказую встановити такi принципи, методи i процедури, що будуть використовуватись пiдприємством для складання та подання фiнансової звiтно</w:t>
            </w:r>
            <w:r>
              <w:rPr>
                <w:rFonts w:eastAsia="Times New Roman"/>
                <w:color w:val="000000"/>
              </w:rPr>
              <w:t>стi i формувати облiкову полiтику пiдприємства.</w:t>
            </w:r>
            <w:r>
              <w:rPr>
                <w:rFonts w:eastAsia="Times New Roman"/>
                <w:color w:val="000000"/>
              </w:rPr>
              <w:br/>
              <w:t>При вiдображенi в бухгалтерському облiку господарських операцiй i подiй застосовувати норми вiдповiдних положень (стандартiв) бухгалтерського облiку.</w:t>
            </w:r>
            <w:r>
              <w:rPr>
                <w:rFonts w:eastAsia="Times New Roman"/>
                <w:color w:val="000000"/>
              </w:rPr>
              <w:br/>
            </w:r>
            <w:r>
              <w:rPr>
                <w:rFonts w:eastAsia="Times New Roman"/>
                <w:color w:val="000000"/>
              </w:rPr>
              <w:br/>
              <w:t>Для забезпечення достовiрностi даних бухгалтерського облi</w:t>
            </w:r>
            <w:r>
              <w:rPr>
                <w:rFonts w:eastAsia="Times New Roman"/>
                <w:color w:val="000000"/>
              </w:rPr>
              <w:t>ку та фiнансової звiтностi, проводити iнвентаризацiю активiв та зобов’язань ПАТ “Березаньпродтовари» у вiдповiдностi до вимог «Iнструкцiї про iнвентаризацiю основних засобiв, нематерiальних активiв, товарно-матерiальних цiнностей, грошових коштiв i докумен</w:t>
            </w:r>
            <w:r>
              <w:rPr>
                <w:rFonts w:eastAsia="Times New Roman"/>
                <w:color w:val="000000"/>
              </w:rPr>
              <w:t>тiв та розрахункiв», затвердженої наказом Мiнiстерства фiнансiв України № 69 (зi змiнами та доповненнями) вiд 11.08.94 року.</w:t>
            </w:r>
            <w:r>
              <w:rPr>
                <w:rFonts w:eastAsia="Times New Roman"/>
                <w:color w:val="000000"/>
              </w:rPr>
              <w:br/>
              <w:t>При веденнi бухгалтерського облiку своєї фiнансово-господарської дiяльностi та складаннi фiнансової звiтностi ПАТ «Березаньпродтова</w:t>
            </w:r>
            <w:r>
              <w:rPr>
                <w:rFonts w:eastAsia="Times New Roman"/>
                <w:color w:val="000000"/>
              </w:rPr>
              <w:t>ри» :</w:t>
            </w:r>
            <w:r>
              <w:rPr>
                <w:rFonts w:eastAsia="Times New Roman"/>
                <w:color w:val="000000"/>
              </w:rPr>
              <w:br/>
              <w:t>* Застосовує методи оцiнки, якi виключають заниження в оцiнцi зобов'язань та витрат i завищення в оцiнцi активiв i доходiв.</w:t>
            </w:r>
            <w:r>
              <w:rPr>
                <w:rFonts w:eastAsia="Times New Roman"/>
                <w:color w:val="000000"/>
              </w:rPr>
              <w:br/>
              <w:t>* У своїй фiнансовiй звiтностi розкриває всю необхiдну iнформацiю про фактичнi i потенцiйнi наслiдки господарських операцiй та</w:t>
            </w:r>
            <w:r>
              <w:rPr>
                <w:rFonts w:eastAsia="Times New Roman"/>
                <w:color w:val="000000"/>
              </w:rPr>
              <w:t xml:space="preserve"> подiй, здатних вплинути на рiшення, що приймаються на її основi. Склад та характеристика фiнансової звiтностi Пiдприємства повиннi вiдповiдати вимогам Положень (стандартiв) бухгалтерського облiку.</w:t>
            </w:r>
            <w:r>
              <w:rPr>
                <w:rFonts w:eastAsia="Times New Roman"/>
                <w:color w:val="000000"/>
              </w:rPr>
              <w:br/>
              <w:t>.</w:t>
            </w:r>
            <w:r>
              <w:rPr>
                <w:rFonts w:eastAsia="Times New Roman"/>
                <w:color w:val="000000"/>
              </w:rPr>
              <w:br/>
              <w:t>Форми звiтностi:</w:t>
            </w:r>
            <w:r>
              <w:rPr>
                <w:rFonts w:eastAsia="Times New Roman"/>
                <w:color w:val="000000"/>
              </w:rPr>
              <w:br/>
              <w:t>«Фiнансовий звiт суб'єкта малого пiдпри</w:t>
            </w:r>
            <w:r>
              <w:rPr>
                <w:rFonts w:eastAsia="Times New Roman"/>
                <w:color w:val="000000"/>
              </w:rPr>
              <w:t>ємництва»</w:t>
            </w:r>
            <w:r>
              <w:rPr>
                <w:rFonts w:eastAsia="Times New Roman"/>
                <w:color w:val="000000"/>
              </w:rPr>
              <w:br/>
            </w:r>
            <w:r>
              <w:rPr>
                <w:rFonts w:eastAsia="Times New Roman"/>
                <w:color w:val="000000"/>
              </w:rPr>
              <w:br/>
              <w:t>Для облiку основних засобiв використовується МСБУ 16 «Основнi засоби»</w:t>
            </w:r>
            <w:r>
              <w:rPr>
                <w:rFonts w:eastAsia="Times New Roman"/>
                <w:color w:val="000000"/>
              </w:rPr>
              <w:br/>
              <w:t>Визнавати основним засобом закiнчений пристрiй з усiма пристосуваннями i приладдям до нього або окремий конструктивно вiдокремлений предмет, що призначений для виконання певни</w:t>
            </w:r>
            <w:r>
              <w:rPr>
                <w:rFonts w:eastAsia="Times New Roman"/>
                <w:color w:val="000000"/>
              </w:rPr>
              <w:t xml:space="preserve">х самостiйних функцiй, чи вiдокремлений комплекс конструктивно з'єднаних предметiв одного або рiзного призначення, що мають для їх обслуговування загальнi пристосування, приладдя, керування та єдиний фундамент, унаслiдок чого кожен предмет може виконувати </w:t>
            </w:r>
            <w:r>
              <w:rPr>
                <w:rFonts w:eastAsia="Times New Roman"/>
                <w:color w:val="000000"/>
              </w:rPr>
              <w:t>свої функцiї, а комплекс - певну роботу тiльки в складi комплексу, а не самостiйно.</w:t>
            </w:r>
            <w:r>
              <w:rPr>
                <w:rFonts w:eastAsia="Times New Roman"/>
                <w:color w:val="000000"/>
              </w:rPr>
              <w:br/>
              <w:t>Нарахування амортизацiї основних засобiв у бухгалтерському та податковому облiку використовувати з використанням прямолiнiйного методу, виходячи з термiну корисного викорис</w:t>
            </w:r>
            <w:r>
              <w:rPr>
                <w:rFonts w:eastAsia="Times New Roman"/>
                <w:color w:val="000000"/>
              </w:rPr>
              <w:t>тання, починаючи з мiсяця, наступного пiсля зарахування на баланс.</w:t>
            </w:r>
            <w:r>
              <w:rPr>
                <w:rFonts w:eastAsia="Times New Roman"/>
                <w:color w:val="000000"/>
              </w:rPr>
              <w:br/>
              <w:t>Iнвестицiйна нерухомiсть представляє собою об'єкти, якi використовуються для отримання орендної плати та/або прирощення капiталу (в тому числi об'єкти, що будуються).</w:t>
            </w:r>
            <w:r>
              <w:rPr>
                <w:rFonts w:eastAsia="Times New Roman"/>
                <w:color w:val="000000"/>
              </w:rPr>
              <w:br/>
              <w:t>Для облiку iнвестицiйн</w:t>
            </w:r>
            <w:r>
              <w:rPr>
                <w:rFonts w:eastAsia="Times New Roman"/>
                <w:color w:val="000000"/>
              </w:rPr>
              <w:t>ої нерухомостi використовується МСФЗ 40 «Iнвестицiйна нерухомiсть».</w:t>
            </w:r>
            <w:r>
              <w:rPr>
                <w:rFonts w:eastAsia="Times New Roman"/>
                <w:color w:val="000000"/>
              </w:rPr>
              <w:br/>
              <w:t>Для облiку нематерiальних активiв використовується МСБУ 38 «Нематерiальнi активи».</w:t>
            </w:r>
            <w:r>
              <w:rPr>
                <w:rFonts w:eastAsia="Times New Roman"/>
                <w:color w:val="000000"/>
              </w:rPr>
              <w:br/>
              <w:t>Нематерiальнi активи оцiнюються за iсторично вартiстю</w:t>
            </w:r>
            <w:r>
              <w:rPr>
                <w:rFonts w:eastAsia="Times New Roman"/>
                <w:color w:val="000000"/>
              </w:rPr>
              <w:br/>
              <w:t xml:space="preserve">Для нарахування амортизацiї нематерiальних активiв </w:t>
            </w:r>
            <w:r>
              <w:rPr>
                <w:rFonts w:eastAsia="Times New Roman"/>
                <w:color w:val="000000"/>
              </w:rPr>
              <w:t>пiдприємство може застосовувати строки їх корисного використання, встановленi податковим законодавством.</w:t>
            </w:r>
            <w:r>
              <w:rPr>
                <w:rFonts w:eastAsia="Times New Roman"/>
                <w:color w:val="000000"/>
              </w:rPr>
              <w:br/>
              <w:t>Для нарахування амортизацiї нематерiальних активiв застосовувати прямолiнiйний метод.</w:t>
            </w:r>
            <w:r>
              <w:rPr>
                <w:rFonts w:eastAsia="Times New Roman"/>
                <w:color w:val="000000"/>
              </w:rPr>
              <w:br/>
              <w:t>Лiквiдацiйну вартiсть нематерiальних активiв на Пiдприємствi не п</w:t>
            </w:r>
            <w:r>
              <w:rPr>
                <w:rFonts w:eastAsia="Times New Roman"/>
                <w:color w:val="000000"/>
              </w:rPr>
              <w:t>риймати, вважати її такою, що дорiвнює нулю.</w:t>
            </w:r>
            <w:r>
              <w:rPr>
                <w:rFonts w:eastAsia="Times New Roman"/>
                <w:color w:val="000000"/>
              </w:rPr>
              <w:br/>
              <w:t>Термiн корисного використання нематерiальних активiв – 5 рокiв.</w:t>
            </w:r>
            <w:r>
              <w:rPr>
                <w:rFonts w:eastAsia="Times New Roman"/>
                <w:color w:val="000000"/>
              </w:rPr>
              <w:br/>
              <w:t>Станом на 31.12.2017 р. фiнансовi iнвестицiї у Товариства не облiковуються.</w:t>
            </w:r>
            <w:r>
              <w:rPr>
                <w:rFonts w:eastAsia="Times New Roman"/>
                <w:color w:val="000000"/>
              </w:rPr>
              <w:br/>
              <w:t>Облiк запасiв на Товариствi вiдповiдає П(С)БО 9 "Запаси".</w:t>
            </w:r>
            <w:r>
              <w:rPr>
                <w:rFonts w:eastAsia="Times New Roman"/>
                <w:color w:val="000000"/>
              </w:rPr>
              <w:br/>
              <w:t>Для облiку пр</w:t>
            </w:r>
            <w:r>
              <w:rPr>
                <w:rFonts w:eastAsia="Times New Roman"/>
                <w:color w:val="000000"/>
              </w:rPr>
              <w:t xml:space="preserve">идбання та використання виробничих запасiв Товариство використовує </w:t>
            </w:r>
            <w:r>
              <w:rPr>
                <w:rFonts w:eastAsia="Times New Roman"/>
                <w:color w:val="000000"/>
              </w:rPr>
              <w:br/>
              <w:t xml:space="preserve">синтетичнi рахунки класу 2 "Запаси": </w:t>
            </w:r>
            <w:r>
              <w:rPr>
                <w:rFonts w:eastAsia="Times New Roman"/>
                <w:color w:val="000000"/>
              </w:rPr>
              <w:br/>
              <w:t>Облiк придбання, списання та iншого вибуття запасiв ведеться згiдно П(С)БО 9 "Запаси". Метод оцiнки вибуття запасiв - за середньозваженою собiвартiстю</w:t>
            </w:r>
            <w:r>
              <w:rPr>
                <w:rFonts w:eastAsia="Times New Roman"/>
                <w:color w:val="000000"/>
              </w:rPr>
              <w:t>.</w:t>
            </w:r>
          </w:p>
        </w:tc>
      </w:tr>
      <w:tr w:rsidR="00000000">
        <w:tc>
          <w:tcPr>
            <w:tcW w:w="0" w:type="auto"/>
            <w:tcBorders>
              <w:top w:val="nil"/>
              <w:left w:val="nil"/>
              <w:bottom w:val="nil"/>
              <w:right w:val="nil"/>
            </w:tcBorders>
            <w:tcMar>
              <w:top w:w="60" w:type="dxa"/>
              <w:left w:w="60" w:type="dxa"/>
              <w:bottom w:w="60" w:type="dxa"/>
              <w:right w:w="60" w:type="dxa"/>
            </w:tcMar>
            <w:vAlign w:val="center"/>
            <w:hideMark/>
          </w:tcPr>
          <w:p w:rsidR="00000000" w:rsidRDefault="00657EA4">
            <w:pPr>
              <w:jc w:val="center"/>
              <w:rPr>
                <w:rFonts w:eastAsia="Times New Roman"/>
                <w:color w:val="000000"/>
              </w:rPr>
            </w:pPr>
            <w:r>
              <w:rPr>
                <w:rFonts w:eastAsia="Times New Roman"/>
                <w:color w:val="000000"/>
              </w:rPr>
              <w:t> </w:t>
            </w:r>
          </w:p>
        </w:tc>
      </w:tr>
      <w:tr w:rsidR="00000000">
        <w:tc>
          <w:tcPr>
            <w:tcW w:w="0" w:type="auto"/>
            <w:tcBorders>
              <w:top w:val="nil"/>
              <w:left w:val="nil"/>
              <w:bottom w:val="nil"/>
              <w:right w:val="nil"/>
            </w:tcBorders>
            <w:tcMar>
              <w:top w:w="60" w:type="dxa"/>
              <w:left w:w="60" w:type="dxa"/>
              <w:bottom w:w="60" w:type="dxa"/>
              <w:right w:w="60" w:type="dxa"/>
            </w:tcMar>
            <w:vAlign w:val="center"/>
            <w:hideMark/>
          </w:tcPr>
          <w:p w:rsidR="00000000" w:rsidRDefault="00657EA4">
            <w:pPr>
              <w:rPr>
                <w:rFonts w:eastAsia="Times New Roman"/>
                <w:color w:val="000000"/>
              </w:rPr>
            </w:pPr>
            <w:r>
              <w:rPr>
                <w:rFonts w:eastAsia="Times New Roman"/>
                <w:color w:val="000000"/>
              </w:rPr>
              <w:t>Товариство має в своєму складi один цех основного виробництва - цех розливу мiнеральної води та безалкогольних напоїв потужнiстю 3,5 млн. пляшок за рiк при однозмiнному робочому днi.</w:t>
            </w:r>
            <w:r>
              <w:rPr>
                <w:rFonts w:eastAsia="Times New Roman"/>
                <w:color w:val="000000"/>
              </w:rPr>
              <w:br/>
              <w:t xml:space="preserve">Враховуючи специфiку попиту на цi види продукцiї, виробництво </w:t>
            </w:r>
            <w:r>
              <w:rPr>
                <w:rFonts w:eastAsia="Times New Roman"/>
                <w:color w:val="000000"/>
              </w:rPr>
              <w:t>i збут пiдприємства мають виразний сезонний характер.</w:t>
            </w:r>
            <w:r>
              <w:rPr>
                <w:rFonts w:eastAsia="Times New Roman"/>
                <w:color w:val="000000"/>
              </w:rPr>
              <w:br/>
              <w:t>На сьогоднiшнiй день основним ринком збуту продукцiї виробництва ПАТ "Березаньпродтовари" є лiвобереження Київської областi в тому числi мiсцевий ринок, на якому реалiзовується її левова частка.</w:t>
            </w:r>
            <w:r>
              <w:rPr>
                <w:rFonts w:eastAsia="Times New Roman"/>
                <w:color w:val="000000"/>
              </w:rPr>
              <w:br/>
              <w:t>На суча</w:t>
            </w:r>
            <w:r>
              <w:rPr>
                <w:rFonts w:eastAsia="Times New Roman"/>
                <w:color w:val="000000"/>
              </w:rPr>
              <w:t>сному етапi розвитку пiдприємства його збутова полiтика спрямована на завоювання бiльшої частки ринку на вже освоєних ринках та на розширення географiї збуту через розширення вiдносин з оптивими торговцями за межами Київської областi та розширення штату вл</w:t>
            </w:r>
            <w:r>
              <w:rPr>
                <w:rFonts w:eastAsia="Times New Roman"/>
                <w:color w:val="000000"/>
              </w:rPr>
              <w:t>асних торгових агентiв.</w:t>
            </w:r>
            <w:r>
              <w:rPr>
                <w:rFonts w:eastAsia="Times New Roman"/>
                <w:color w:val="000000"/>
              </w:rPr>
              <w:br/>
              <w:t>В структурi клiєнтiв ПАТ "Березаньпродтовари" переважають роздрiбнi торговцi, частка дрiбнооптових та оптових клiєнтiв на сьогоднiшнiй день - незначна.</w:t>
            </w:r>
            <w:r>
              <w:rPr>
                <w:rFonts w:eastAsia="Times New Roman"/>
                <w:color w:val="000000"/>
              </w:rPr>
              <w:br/>
              <w:t>Основними джерелами сировини i матерiалiв пiдприємства є вiтчизнянi пiдприємства</w:t>
            </w:r>
            <w:r>
              <w:rPr>
                <w:rFonts w:eastAsia="Times New Roman"/>
                <w:color w:val="000000"/>
              </w:rPr>
              <w:t xml:space="preserve"> - виробники преформи ПЕТ, пробки, плiвки термозбiгової, пiдприємства полiграфiчної галузi. Вся продукцiя постачальникiв сертифiкована. Виходячи iз специфiки галузi - має мiсце тенденцiя збiльшення цiни на сировину та матерiали "пiд сезон", що змушує пiдпр</w:t>
            </w:r>
            <w:r>
              <w:rPr>
                <w:rFonts w:eastAsia="Times New Roman"/>
                <w:color w:val="000000"/>
              </w:rPr>
              <w:t>иємство вiдповiдно коригувати вiдпускнi цiни на власну продукцiю.</w:t>
            </w:r>
            <w:r>
              <w:rPr>
                <w:rFonts w:eastAsia="Times New Roman"/>
                <w:color w:val="000000"/>
              </w:rPr>
              <w:br/>
              <w:t xml:space="preserve">Перспектива розвитку вiтчизняного ринку мiнеральних вод та безалкогольних напоїв є обнадiйливою, що пов'язано в першу чергу з ростом культури споживання. Споживання бутильованої мiнеральної </w:t>
            </w:r>
            <w:r>
              <w:rPr>
                <w:rFonts w:eastAsia="Times New Roman"/>
                <w:color w:val="000000"/>
              </w:rPr>
              <w:t xml:space="preserve">води вiтчизняного виробництва на душу населення щороку збiльшується. На сьогоднiшнiй день ринок виробництва мiнеральної води та безалкогольних напоїв характеризується як ринок насиченої конкуренцiї. На ньому дiє велика кiлькiстю виробникiв, серед яких 5 - </w:t>
            </w:r>
            <w:r>
              <w:rPr>
                <w:rFonts w:eastAsia="Times New Roman"/>
                <w:color w:val="000000"/>
              </w:rPr>
              <w:t>6 загальнонацiонального масштабу, що контролюють значну частку ринку i задають "тон" всiй галузi. Тож для того, щоб видiлити свою продукцiю серед iнших марок i утримати свою частку ринку регiональнi виробники змушенi йти на високi маркетинговi витрати, бор</w:t>
            </w:r>
            <w:r>
              <w:rPr>
                <w:rFonts w:eastAsia="Times New Roman"/>
                <w:color w:val="000000"/>
              </w:rPr>
              <w:t>отися за зменшення собiвартостi продукцiї, постiйно вдосконалювати виробництво.</w:t>
            </w:r>
            <w:r>
              <w:rPr>
                <w:rFonts w:eastAsia="Times New Roman"/>
                <w:color w:val="000000"/>
              </w:rPr>
              <w:br/>
              <w:t>Мiнеральна вода ТМ "Березанська" вiдноситься до групи i гiдрокарбонатних хлоридно-натрiєвих столових вод. Хiмiчно-фiзичний склад води, забезпечує пiдприємству досить важливу ко</w:t>
            </w:r>
            <w:r>
              <w:rPr>
                <w:rFonts w:eastAsia="Times New Roman"/>
                <w:color w:val="000000"/>
              </w:rPr>
              <w:t xml:space="preserve">нкурентну перевагу як з позицiї розвитку ринку (виробництво i реалiзацiя мiнеральних столових вод, на вiдмiну вiд лiкувально-столових i лiкувальних, має в останнi роки найбiльш стiйку тенденцiю росту в Українi), так i з позицiї виходу пiдприємства на новi </w:t>
            </w:r>
            <w:r>
              <w:rPr>
                <w:rFonts w:eastAsia="Times New Roman"/>
                <w:color w:val="000000"/>
              </w:rPr>
              <w:t>ринки - безалкогольних соковмiсних напоїв, нектарiв, сокiв та iн.</w:t>
            </w:r>
            <w:r>
              <w:rPr>
                <w:rFonts w:eastAsia="Times New Roman"/>
                <w:color w:val="000000"/>
              </w:rPr>
              <w:br/>
              <w:t>Пiсля призупинення в 2010 роцi виробничої дiяльностi основним напрямком дiяльностi пiдприємства є здавання в оренду нерухомого майна. Але перспектива розвитку ПрАТ «Березаньпродтовари» на на</w:t>
            </w:r>
            <w:r>
              <w:rPr>
                <w:rFonts w:eastAsia="Times New Roman"/>
                <w:color w:val="000000"/>
              </w:rPr>
              <w:t>ступнi роки залежить вiд iнвестицiй .В залежностi вiд цього планується добудова незавершеного будiвництва цеху мiнеральної води та адмiнiстративного корпусу,обладнання устаткуванням для розливу мiнеральної води,отримання лiцензiй на користування надрами,за</w:t>
            </w:r>
            <w:r>
              <w:rPr>
                <w:rFonts w:eastAsia="Times New Roman"/>
                <w:color w:val="000000"/>
              </w:rPr>
              <w:t>хист торгової марки «Березанська» та iншi супутнi мероприємства.</w:t>
            </w:r>
          </w:p>
        </w:tc>
      </w:tr>
      <w:tr w:rsidR="00000000">
        <w:tc>
          <w:tcPr>
            <w:tcW w:w="0" w:type="auto"/>
            <w:tcBorders>
              <w:top w:val="nil"/>
              <w:left w:val="nil"/>
              <w:bottom w:val="nil"/>
              <w:right w:val="nil"/>
            </w:tcBorders>
            <w:tcMar>
              <w:top w:w="60" w:type="dxa"/>
              <w:left w:w="60" w:type="dxa"/>
              <w:bottom w:w="60" w:type="dxa"/>
              <w:right w:w="60" w:type="dxa"/>
            </w:tcMar>
            <w:vAlign w:val="center"/>
            <w:hideMark/>
          </w:tcPr>
          <w:p w:rsidR="00000000" w:rsidRDefault="00657EA4">
            <w:pPr>
              <w:jc w:val="center"/>
              <w:rPr>
                <w:rFonts w:eastAsia="Times New Roman"/>
                <w:color w:val="000000"/>
              </w:rPr>
            </w:pPr>
            <w:r>
              <w:rPr>
                <w:rFonts w:eastAsia="Times New Roman"/>
                <w:color w:val="000000"/>
              </w:rPr>
              <w:t> </w:t>
            </w:r>
          </w:p>
        </w:tc>
      </w:tr>
      <w:tr w:rsidR="00000000">
        <w:tc>
          <w:tcPr>
            <w:tcW w:w="0" w:type="auto"/>
            <w:tcBorders>
              <w:top w:val="nil"/>
              <w:left w:val="nil"/>
              <w:bottom w:val="nil"/>
              <w:right w:val="nil"/>
            </w:tcBorders>
            <w:tcMar>
              <w:top w:w="60" w:type="dxa"/>
              <w:left w:w="60" w:type="dxa"/>
              <w:bottom w:w="60" w:type="dxa"/>
              <w:right w:w="60" w:type="dxa"/>
            </w:tcMar>
            <w:vAlign w:val="center"/>
            <w:hideMark/>
          </w:tcPr>
          <w:p w:rsidR="00000000" w:rsidRDefault="00657EA4">
            <w:pPr>
              <w:rPr>
                <w:rFonts w:eastAsia="Times New Roman"/>
                <w:color w:val="000000"/>
              </w:rPr>
            </w:pPr>
            <w:r>
              <w:rPr>
                <w:rFonts w:eastAsia="Times New Roman"/>
                <w:color w:val="000000"/>
              </w:rPr>
              <w:t>Д/н</w:t>
            </w:r>
          </w:p>
        </w:tc>
      </w:tr>
      <w:tr w:rsidR="00000000">
        <w:tc>
          <w:tcPr>
            <w:tcW w:w="0" w:type="auto"/>
            <w:tcBorders>
              <w:top w:val="nil"/>
              <w:left w:val="nil"/>
              <w:bottom w:val="nil"/>
              <w:right w:val="nil"/>
            </w:tcBorders>
            <w:tcMar>
              <w:top w:w="60" w:type="dxa"/>
              <w:left w:w="60" w:type="dxa"/>
              <w:bottom w:w="60" w:type="dxa"/>
              <w:right w:w="60" w:type="dxa"/>
            </w:tcMar>
            <w:vAlign w:val="center"/>
            <w:hideMark/>
          </w:tcPr>
          <w:p w:rsidR="00000000" w:rsidRDefault="00657EA4">
            <w:pPr>
              <w:jc w:val="center"/>
              <w:rPr>
                <w:rFonts w:eastAsia="Times New Roman"/>
                <w:color w:val="000000"/>
              </w:rPr>
            </w:pPr>
            <w:r>
              <w:rPr>
                <w:rFonts w:eastAsia="Times New Roman"/>
                <w:color w:val="000000"/>
              </w:rPr>
              <w:t> </w:t>
            </w:r>
          </w:p>
        </w:tc>
      </w:tr>
      <w:tr w:rsidR="00000000">
        <w:tc>
          <w:tcPr>
            <w:tcW w:w="0" w:type="auto"/>
            <w:tcBorders>
              <w:top w:val="nil"/>
              <w:left w:val="nil"/>
              <w:bottom w:val="nil"/>
              <w:right w:val="nil"/>
            </w:tcBorders>
            <w:tcMar>
              <w:top w:w="60" w:type="dxa"/>
              <w:left w:w="60" w:type="dxa"/>
              <w:bottom w:w="60" w:type="dxa"/>
              <w:right w:w="60" w:type="dxa"/>
            </w:tcMar>
            <w:vAlign w:val="center"/>
            <w:hideMark/>
          </w:tcPr>
          <w:p w:rsidR="00000000" w:rsidRDefault="00657EA4">
            <w:pPr>
              <w:rPr>
                <w:rFonts w:eastAsia="Times New Roman"/>
                <w:color w:val="000000"/>
              </w:rPr>
            </w:pPr>
            <w:r>
              <w:rPr>
                <w:rFonts w:eastAsia="Times New Roman"/>
                <w:color w:val="000000"/>
              </w:rPr>
              <w:t>Д/н</w:t>
            </w:r>
          </w:p>
        </w:tc>
      </w:tr>
      <w:tr w:rsidR="00000000">
        <w:tc>
          <w:tcPr>
            <w:tcW w:w="0" w:type="auto"/>
            <w:tcBorders>
              <w:top w:val="nil"/>
              <w:left w:val="nil"/>
              <w:bottom w:val="nil"/>
              <w:right w:val="nil"/>
            </w:tcBorders>
            <w:tcMar>
              <w:top w:w="60" w:type="dxa"/>
              <w:left w:w="60" w:type="dxa"/>
              <w:bottom w:w="60" w:type="dxa"/>
              <w:right w:w="60" w:type="dxa"/>
            </w:tcMar>
            <w:vAlign w:val="center"/>
            <w:hideMark/>
          </w:tcPr>
          <w:p w:rsidR="00000000" w:rsidRDefault="00657EA4">
            <w:pPr>
              <w:jc w:val="center"/>
              <w:rPr>
                <w:rFonts w:eastAsia="Times New Roman"/>
                <w:color w:val="000000"/>
              </w:rPr>
            </w:pPr>
            <w:r>
              <w:rPr>
                <w:rFonts w:eastAsia="Times New Roman"/>
                <w:color w:val="000000"/>
              </w:rPr>
              <w:t> </w:t>
            </w:r>
          </w:p>
        </w:tc>
      </w:tr>
      <w:tr w:rsidR="00000000">
        <w:tc>
          <w:tcPr>
            <w:tcW w:w="0" w:type="auto"/>
            <w:tcBorders>
              <w:top w:val="nil"/>
              <w:left w:val="nil"/>
              <w:bottom w:val="nil"/>
              <w:right w:val="nil"/>
            </w:tcBorders>
            <w:tcMar>
              <w:top w:w="60" w:type="dxa"/>
              <w:left w:w="60" w:type="dxa"/>
              <w:bottom w:w="60" w:type="dxa"/>
              <w:right w:w="60" w:type="dxa"/>
            </w:tcMar>
            <w:vAlign w:val="center"/>
            <w:hideMark/>
          </w:tcPr>
          <w:p w:rsidR="00000000" w:rsidRDefault="00657EA4">
            <w:pPr>
              <w:rPr>
                <w:rFonts w:eastAsia="Times New Roman"/>
                <w:color w:val="000000"/>
              </w:rPr>
            </w:pPr>
            <w:r>
              <w:rPr>
                <w:rFonts w:eastAsia="Times New Roman"/>
                <w:color w:val="000000"/>
              </w:rPr>
              <w:t>Всi основнi засоби перебувають у власностi Товариства. Обмежень на використання основних засобiв емiтента не iснує.</w:t>
            </w:r>
          </w:p>
        </w:tc>
      </w:tr>
      <w:tr w:rsidR="00000000">
        <w:tc>
          <w:tcPr>
            <w:tcW w:w="0" w:type="auto"/>
            <w:tcBorders>
              <w:top w:val="nil"/>
              <w:left w:val="nil"/>
              <w:bottom w:val="nil"/>
              <w:right w:val="nil"/>
            </w:tcBorders>
            <w:tcMar>
              <w:top w:w="60" w:type="dxa"/>
              <w:left w:w="60" w:type="dxa"/>
              <w:bottom w:w="60" w:type="dxa"/>
              <w:right w:w="60" w:type="dxa"/>
            </w:tcMar>
            <w:vAlign w:val="center"/>
            <w:hideMark/>
          </w:tcPr>
          <w:p w:rsidR="00000000" w:rsidRDefault="00657EA4">
            <w:pPr>
              <w:jc w:val="center"/>
              <w:rPr>
                <w:rFonts w:eastAsia="Times New Roman"/>
                <w:color w:val="000000"/>
              </w:rPr>
            </w:pPr>
            <w:r>
              <w:rPr>
                <w:rFonts w:eastAsia="Times New Roman"/>
                <w:color w:val="000000"/>
              </w:rPr>
              <w:t> </w:t>
            </w:r>
          </w:p>
        </w:tc>
      </w:tr>
      <w:tr w:rsidR="00000000">
        <w:tc>
          <w:tcPr>
            <w:tcW w:w="0" w:type="auto"/>
            <w:tcBorders>
              <w:top w:val="nil"/>
              <w:left w:val="nil"/>
              <w:bottom w:val="nil"/>
              <w:right w:val="nil"/>
            </w:tcBorders>
            <w:tcMar>
              <w:top w:w="60" w:type="dxa"/>
              <w:left w:w="60" w:type="dxa"/>
              <w:bottom w:w="60" w:type="dxa"/>
              <w:right w:w="60" w:type="dxa"/>
            </w:tcMar>
            <w:vAlign w:val="center"/>
            <w:hideMark/>
          </w:tcPr>
          <w:p w:rsidR="00000000" w:rsidRDefault="00657EA4">
            <w:pPr>
              <w:rPr>
                <w:rFonts w:eastAsia="Times New Roman"/>
                <w:color w:val="000000"/>
              </w:rPr>
            </w:pPr>
            <w:r>
              <w:rPr>
                <w:rFonts w:eastAsia="Times New Roman"/>
                <w:color w:val="000000"/>
              </w:rPr>
              <w:t>Iстотнi проблеми, якi впливають на дiяльнiсть товариства, можна роздiлити на внутрiшнi та зовнiшнi.</w:t>
            </w:r>
            <w:r>
              <w:rPr>
                <w:rFonts w:eastAsia="Times New Roman"/>
                <w:color w:val="000000"/>
              </w:rPr>
              <w:br/>
              <w:t>До внутрiшнiх можна вiднести:</w:t>
            </w:r>
            <w:r>
              <w:rPr>
                <w:rFonts w:eastAsia="Times New Roman"/>
                <w:color w:val="000000"/>
              </w:rPr>
              <w:br/>
              <w:t>1. Висока собiвартiсть продукцiї.</w:t>
            </w:r>
            <w:r>
              <w:rPr>
                <w:rFonts w:eastAsia="Times New Roman"/>
                <w:color w:val="000000"/>
              </w:rPr>
              <w:br/>
              <w:t>2. Недостачнiсть в бюджетi пiдприємства вiльних коштiв на проведення маркетингових заходiв.</w:t>
            </w:r>
            <w:r>
              <w:rPr>
                <w:rFonts w:eastAsia="Times New Roman"/>
                <w:color w:val="000000"/>
              </w:rPr>
              <w:br/>
            </w:r>
            <w:r>
              <w:rPr>
                <w:rFonts w:eastAsia="Times New Roman"/>
                <w:color w:val="000000"/>
              </w:rPr>
              <w:t>До зовнiшнiх вiдносяться:</w:t>
            </w:r>
            <w:r>
              <w:rPr>
                <w:rFonts w:eastAsia="Times New Roman"/>
                <w:color w:val="000000"/>
              </w:rPr>
              <w:br/>
              <w:t xml:space="preserve">1. Надмiрний податковий тиск; </w:t>
            </w:r>
            <w:r>
              <w:rPr>
                <w:rFonts w:eastAsia="Times New Roman"/>
                <w:color w:val="000000"/>
              </w:rPr>
              <w:br/>
              <w:t>2. Нестабiльнiсть законодавчої бази;</w:t>
            </w:r>
            <w:r>
              <w:rPr>
                <w:rFonts w:eastAsia="Times New Roman"/>
                <w:color w:val="000000"/>
              </w:rPr>
              <w:br/>
              <w:t xml:space="preserve">3. Недобросовiсна конкуренцiя (дешева продукцiя сумнiвної якостi) </w:t>
            </w:r>
            <w:r>
              <w:rPr>
                <w:rFonts w:eastAsia="Times New Roman"/>
                <w:color w:val="000000"/>
              </w:rPr>
              <w:br/>
              <w:t xml:space="preserve">4. Низька платоспроможнiсть населення; </w:t>
            </w:r>
            <w:r>
              <w:rPr>
                <w:rFonts w:eastAsia="Times New Roman"/>
                <w:color w:val="000000"/>
              </w:rPr>
              <w:br/>
              <w:t>5. Форс-мажорнi обставини.</w:t>
            </w:r>
          </w:p>
        </w:tc>
      </w:tr>
      <w:tr w:rsidR="00000000">
        <w:tc>
          <w:tcPr>
            <w:tcW w:w="0" w:type="auto"/>
            <w:tcBorders>
              <w:top w:val="nil"/>
              <w:left w:val="nil"/>
              <w:bottom w:val="nil"/>
              <w:right w:val="nil"/>
            </w:tcBorders>
            <w:tcMar>
              <w:top w:w="60" w:type="dxa"/>
              <w:left w:w="60" w:type="dxa"/>
              <w:bottom w:w="60" w:type="dxa"/>
              <w:right w:w="60" w:type="dxa"/>
            </w:tcMar>
            <w:vAlign w:val="center"/>
            <w:hideMark/>
          </w:tcPr>
          <w:p w:rsidR="00000000" w:rsidRDefault="00657EA4">
            <w:pPr>
              <w:jc w:val="center"/>
              <w:rPr>
                <w:rFonts w:eastAsia="Times New Roman"/>
                <w:color w:val="000000"/>
              </w:rPr>
            </w:pPr>
            <w:r>
              <w:rPr>
                <w:rFonts w:eastAsia="Times New Roman"/>
                <w:color w:val="000000"/>
              </w:rPr>
              <w:t> </w:t>
            </w:r>
          </w:p>
        </w:tc>
      </w:tr>
      <w:tr w:rsidR="00000000">
        <w:tc>
          <w:tcPr>
            <w:tcW w:w="0" w:type="auto"/>
            <w:tcBorders>
              <w:top w:val="nil"/>
              <w:left w:val="nil"/>
              <w:bottom w:val="nil"/>
              <w:right w:val="nil"/>
            </w:tcBorders>
            <w:tcMar>
              <w:top w:w="60" w:type="dxa"/>
              <w:left w:w="60" w:type="dxa"/>
              <w:bottom w:w="60" w:type="dxa"/>
              <w:right w:w="60" w:type="dxa"/>
            </w:tcMar>
            <w:vAlign w:val="center"/>
            <w:hideMark/>
          </w:tcPr>
          <w:p w:rsidR="00000000" w:rsidRDefault="00657EA4">
            <w:pPr>
              <w:rPr>
                <w:rFonts w:eastAsia="Times New Roman"/>
                <w:color w:val="000000"/>
              </w:rPr>
            </w:pPr>
            <w:r>
              <w:rPr>
                <w:rFonts w:eastAsia="Times New Roman"/>
                <w:color w:val="000000"/>
              </w:rPr>
              <w:t>Фактiв виплати штрафiв та компенсацiй за порушення чинного законодавства протягом звiтного перiоду не було.</w:t>
            </w:r>
          </w:p>
        </w:tc>
      </w:tr>
      <w:tr w:rsidR="00000000">
        <w:tc>
          <w:tcPr>
            <w:tcW w:w="0" w:type="auto"/>
            <w:tcBorders>
              <w:top w:val="nil"/>
              <w:left w:val="nil"/>
              <w:bottom w:val="nil"/>
              <w:right w:val="nil"/>
            </w:tcBorders>
            <w:tcMar>
              <w:top w:w="60" w:type="dxa"/>
              <w:left w:w="60" w:type="dxa"/>
              <w:bottom w:w="60" w:type="dxa"/>
              <w:right w:w="60" w:type="dxa"/>
            </w:tcMar>
            <w:vAlign w:val="center"/>
            <w:hideMark/>
          </w:tcPr>
          <w:p w:rsidR="00000000" w:rsidRDefault="00657EA4">
            <w:pPr>
              <w:jc w:val="center"/>
              <w:rPr>
                <w:rFonts w:eastAsia="Times New Roman"/>
                <w:color w:val="000000"/>
              </w:rPr>
            </w:pPr>
            <w:r>
              <w:rPr>
                <w:rFonts w:eastAsia="Times New Roman"/>
                <w:color w:val="000000"/>
              </w:rPr>
              <w:t> </w:t>
            </w:r>
          </w:p>
        </w:tc>
      </w:tr>
      <w:tr w:rsidR="00000000">
        <w:tc>
          <w:tcPr>
            <w:tcW w:w="0" w:type="auto"/>
            <w:tcBorders>
              <w:top w:val="nil"/>
              <w:left w:val="nil"/>
              <w:bottom w:val="nil"/>
              <w:right w:val="nil"/>
            </w:tcBorders>
            <w:tcMar>
              <w:top w:w="60" w:type="dxa"/>
              <w:left w:w="60" w:type="dxa"/>
              <w:bottom w:w="60" w:type="dxa"/>
              <w:right w:w="60" w:type="dxa"/>
            </w:tcMar>
            <w:vAlign w:val="center"/>
            <w:hideMark/>
          </w:tcPr>
          <w:p w:rsidR="00000000" w:rsidRDefault="00657EA4">
            <w:pPr>
              <w:rPr>
                <w:rFonts w:eastAsia="Times New Roman"/>
                <w:color w:val="000000"/>
              </w:rPr>
            </w:pPr>
            <w:r>
              <w:rPr>
                <w:rFonts w:eastAsia="Times New Roman"/>
                <w:color w:val="000000"/>
              </w:rPr>
              <w:t>Керiвництво пiдприємства постiйно проводить пошук iнвесторiв та iнвестицiйних проектiв.</w:t>
            </w:r>
          </w:p>
        </w:tc>
      </w:tr>
      <w:tr w:rsidR="00000000">
        <w:tc>
          <w:tcPr>
            <w:tcW w:w="0" w:type="auto"/>
            <w:tcBorders>
              <w:top w:val="nil"/>
              <w:left w:val="nil"/>
              <w:bottom w:val="nil"/>
              <w:right w:val="nil"/>
            </w:tcBorders>
            <w:tcMar>
              <w:top w:w="60" w:type="dxa"/>
              <w:left w:w="60" w:type="dxa"/>
              <w:bottom w:w="60" w:type="dxa"/>
              <w:right w:w="60" w:type="dxa"/>
            </w:tcMar>
            <w:vAlign w:val="center"/>
            <w:hideMark/>
          </w:tcPr>
          <w:p w:rsidR="00000000" w:rsidRDefault="00657EA4">
            <w:pPr>
              <w:jc w:val="center"/>
              <w:rPr>
                <w:rFonts w:eastAsia="Times New Roman"/>
                <w:color w:val="000000"/>
              </w:rPr>
            </w:pPr>
            <w:r>
              <w:rPr>
                <w:rFonts w:eastAsia="Times New Roman"/>
                <w:color w:val="000000"/>
              </w:rPr>
              <w:t> </w:t>
            </w:r>
          </w:p>
        </w:tc>
      </w:tr>
      <w:tr w:rsidR="00000000">
        <w:tc>
          <w:tcPr>
            <w:tcW w:w="0" w:type="auto"/>
            <w:tcBorders>
              <w:top w:val="nil"/>
              <w:left w:val="nil"/>
              <w:bottom w:val="nil"/>
              <w:right w:val="nil"/>
            </w:tcBorders>
            <w:tcMar>
              <w:top w:w="60" w:type="dxa"/>
              <w:left w:w="60" w:type="dxa"/>
              <w:bottom w:w="60" w:type="dxa"/>
              <w:right w:w="60" w:type="dxa"/>
            </w:tcMar>
            <w:vAlign w:val="center"/>
            <w:hideMark/>
          </w:tcPr>
          <w:p w:rsidR="00000000" w:rsidRDefault="00657EA4">
            <w:pPr>
              <w:rPr>
                <w:rFonts w:eastAsia="Times New Roman"/>
                <w:color w:val="000000"/>
              </w:rPr>
            </w:pPr>
            <w:r>
              <w:rPr>
                <w:rFonts w:eastAsia="Times New Roman"/>
                <w:color w:val="000000"/>
              </w:rPr>
              <w:t>Договори, укладенi протягом звiтного перiоду</w:t>
            </w:r>
            <w:r>
              <w:rPr>
                <w:rFonts w:eastAsia="Times New Roman"/>
                <w:color w:val="000000"/>
              </w:rPr>
              <w:t>, виконанi в повному обсязi.</w:t>
            </w:r>
          </w:p>
        </w:tc>
      </w:tr>
      <w:tr w:rsidR="00000000">
        <w:tc>
          <w:tcPr>
            <w:tcW w:w="0" w:type="auto"/>
            <w:tcBorders>
              <w:top w:val="nil"/>
              <w:left w:val="nil"/>
              <w:bottom w:val="nil"/>
              <w:right w:val="nil"/>
            </w:tcBorders>
            <w:tcMar>
              <w:top w:w="60" w:type="dxa"/>
              <w:left w:w="60" w:type="dxa"/>
              <w:bottom w:w="60" w:type="dxa"/>
              <w:right w:w="60" w:type="dxa"/>
            </w:tcMar>
            <w:vAlign w:val="center"/>
            <w:hideMark/>
          </w:tcPr>
          <w:p w:rsidR="00000000" w:rsidRDefault="00657EA4">
            <w:pPr>
              <w:jc w:val="center"/>
              <w:rPr>
                <w:rFonts w:eastAsia="Times New Roman"/>
                <w:color w:val="000000"/>
              </w:rPr>
            </w:pPr>
            <w:r>
              <w:rPr>
                <w:rFonts w:eastAsia="Times New Roman"/>
                <w:color w:val="000000"/>
              </w:rPr>
              <w:t> </w:t>
            </w:r>
          </w:p>
        </w:tc>
      </w:tr>
      <w:tr w:rsidR="00000000">
        <w:tc>
          <w:tcPr>
            <w:tcW w:w="0" w:type="auto"/>
            <w:tcBorders>
              <w:top w:val="nil"/>
              <w:left w:val="nil"/>
              <w:bottom w:val="nil"/>
              <w:right w:val="nil"/>
            </w:tcBorders>
            <w:tcMar>
              <w:top w:w="60" w:type="dxa"/>
              <w:left w:w="60" w:type="dxa"/>
              <w:bottom w:w="60" w:type="dxa"/>
              <w:right w:w="60" w:type="dxa"/>
            </w:tcMar>
            <w:vAlign w:val="center"/>
            <w:hideMark/>
          </w:tcPr>
          <w:p w:rsidR="00000000" w:rsidRDefault="00657EA4">
            <w:pPr>
              <w:rPr>
                <w:rFonts w:eastAsia="Times New Roman"/>
                <w:color w:val="000000"/>
              </w:rPr>
            </w:pPr>
            <w:r>
              <w:rPr>
                <w:rFonts w:eastAsia="Times New Roman"/>
                <w:color w:val="000000"/>
              </w:rPr>
              <w:t>Д/н</w:t>
            </w:r>
          </w:p>
        </w:tc>
      </w:tr>
      <w:tr w:rsidR="00000000">
        <w:tc>
          <w:tcPr>
            <w:tcW w:w="0" w:type="auto"/>
            <w:tcBorders>
              <w:top w:val="nil"/>
              <w:left w:val="nil"/>
              <w:bottom w:val="nil"/>
              <w:right w:val="nil"/>
            </w:tcBorders>
            <w:tcMar>
              <w:top w:w="60" w:type="dxa"/>
              <w:left w:w="60" w:type="dxa"/>
              <w:bottom w:w="60" w:type="dxa"/>
              <w:right w:w="60" w:type="dxa"/>
            </w:tcMar>
            <w:vAlign w:val="center"/>
            <w:hideMark/>
          </w:tcPr>
          <w:p w:rsidR="00000000" w:rsidRDefault="00657EA4">
            <w:pPr>
              <w:jc w:val="center"/>
              <w:rPr>
                <w:rFonts w:eastAsia="Times New Roman"/>
                <w:color w:val="000000"/>
              </w:rPr>
            </w:pPr>
            <w:r>
              <w:rPr>
                <w:rFonts w:eastAsia="Times New Roman"/>
                <w:color w:val="000000"/>
              </w:rPr>
              <w:t> </w:t>
            </w:r>
          </w:p>
        </w:tc>
      </w:tr>
      <w:tr w:rsidR="00000000">
        <w:tc>
          <w:tcPr>
            <w:tcW w:w="0" w:type="auto"/>
            <w:tcBorders>
              <w:top w:val="nil"/>
              <w:left w:val="nil"/>
              <w:bottom w:val="nil"/>
              <w:right w:val="nil"/>
            </w:tcBorders>
            <w:tcMar>
              <w:top w:w="60" w:type="dxa"/>
              <w:left w:w="60" w:type="dxa"/>
              <w:bottom w:w="60" w:type="dxa"/>
              <w:right w:w="60" w:type="dxa"/>
            </w:tcMar>
            <w:vAlign w:val="center"/>
            <w:hideMark/>
          </w:tcPr>
          <w:p w:rsidR="00000000" w:rsidRDefault="00657EA4">
            <w:pPr>
              <w:rPr>
                <w:rFonts w:eastAsia="Times New Roman"/>
                <w:color w:val="000000"/>
              </w:rPr>
            </w:pPr>
            <w:r>
              <w:rPr>
                <w:rFonts w:eastAsia="Times New Roman"/>
                <w:color w:val="000000"/>
              </w:rPr>
              <w:t>Дослiдження та розробки протягом звiтного перiоду емiтентом не здiйснювалися.</w:t>
            </w:r>
          </w:p>
        </w:tc>
      </w:tr>
      <w:tr w:rsidR="00000000">
        <w:tc>
          <w:tcPr>
            <w:tcW w:w="0" w:type="auto"/>
            <w:tcBorders>
              <w:top w:val="nil"/>
              <w:left w:val="nil"/>
              <w:bottom w:val="nil"/>
              <w:right w:val="nil"/>
            </w:tcBorders>
            <w:tcMar>
              <w:top w:w="60" w:type="dxa"/>
              <w:left w:w="60" w:type="dxa"/>
              <w:bottom w:w="60" w:type="dxa"/>
              <w:right w:w="60" w:type="dxa"/>
            </w:tcMar>
            <w:vAlign w:val="center"/>
            <w:hideMark/>
          </w:tcPr>
          <w:p w:rsidR="00000000" w:rsidRDefault="00657EA4">
            <w:pPr>
              <w:jc w:val="center"/>
              <w:rPr>
                <w:rFonts w:eastAsia="Times New Roman"/>
                <w:color w:val="000000"/>
              </w:rPr>
            </w:pPr>
            <w:r>
              <w:rPr>
                <w:rFonts w:eastAsia="Times New Roman"/>
                <w:color w:val="000000"/>
              </w:rPr>
              <w:t> </w:t>
            </w:r>
          </w:p>
        </w:tc>
      </w:tr>
      <w:tr w:rsidR="00000000">
        <w:tc>
          <w:tcPr>
            <w:tcW w:w="0" w:type="auto"/>
            <w:tcBorders>
              <w:top w:val="nil"/>
              <w:left w:val="nil"/>
              <w:bottom w:val="nil"/>
              <w:right w:val="nil"/>
            </w:tcBorders>
            <w:tcMar>
              <w:top w:w="60" w:type="dxa"/>
              <w:left w:w="60" w:type="dxa"/>
              <w:bottom w:w="60" w:type="dxa"/>
              <w:right w:w="60" w:type="dxa"/>
            </w:tcMar>
            <w:vAlign w:val="center"/>
            <w:hideMark/>
          </w:tcPr>
          <w:p w:rsidR="00000000" w:rsidRDefault="00657EA4">
            <w:pPr>
              <w:rPr>
                <w:rFonts w:eastAsia="Times New Roman"/>
                <w:color w:val="000000"/>
              </w:rPr>
            </w:pPr>
            <w:r>
              <w:rPr>
                <w:rFonts w:eastAsia="Times New Roman"/>
                <w:color w:val="000000"/>
              </w:rPr>
              <w:t>Судовi справи, стороною яких виступає емiтент, його дочiрнi пiдприємства або його посадовi особи, вiдсутнi.</w:t>
            </w:r>
          </w:p>
        </w:tc>
      </w:tr>
      <w:tr w:rsidR="00000000">
        <w:tc>
          <w:tcPr>
            <w:tcW w:w="0" w:type="auto"/>
            <w:tcBorders>
              <w:top w:val="nil"/>
              <w:left w:val="nil"/>
              <w:bottom w:val="nil"/>
              <w:right w:val="nil"/>
            </w:tcBorders>
            <w:tcMar>
              <w:top w:w="60" w:type="dxa"/>
              <w:left w:w="60" w:type="dxa"/>
              <w:bottom w:w="60" w:type="dxa"/>
              <w:right w:w="60" w:type="dxa"/>
            </w:tcMar>
            <w:vAlign w:val="center"/>
            <w:hideMark/>
          </w:tcPr>
          <w:p w:rsidR="00000000" w:rsidRDefault="00657EA4">
            <w:pPr>
              <w:jc w:val="center"/>
              <w:rPr>
                <w:rFonts w:eastAsia="Times New Roman"/>
                <w:color w:val="000000"/>
              </w:rPr>
            </w:pPr>
            <w:r>
              <w:rPr>
                <w:rFonts w:eastAsia="Times New Roman"/>
                <w:color w:val="000000"/>
              </w:rPr>
              <w:t> </w:t>
            </w:r>
          </w:p>
        </w:tc>
      </w:tr>
      <w:tr w:rsidR="00000000">
        <w:tc>
          <w:tcPr>
            <w:tcW w:w="0" w:type="auto"/>
            <w:tcBorders>
              <w:top w:val="nil"/>
              <w:left w:val="nil"/>
              <w:bottom w:val="nil"/>
              <w:right w:val="nil"/>
            </w:tcBorders>
            <w:tcMar>
              <w:top w:w="60" w:type="dxa"/>
              <w:left w:w="60" w:type="dxa"/>
              <w:bottom w:w="60" w:type="dxa"/>
              <w:right w:w="60" w:type="dxa"/>
            </w:tcMar>
            <w:vAlign w:val="center"/>
            <w:hideMark/>
          </w:tcPr>
          <w:p w:rsidR="00000000" w:rsidRDefault="00657EA4">
            <w:pPr>
              <w:rPr>
                <w:rFonts w:eastAsia="Times New Roman"/>
                <w:color w:val="000000"/>
              </w:rPr>
            </w:pPr>
            <w:r>
              <w:rPr>
                <w:rFonts w:eastAsia="Times New Roman"/>
                <w:color w:val="000000"/>
              </w:rPr>
              <w:t>Iнша iнформацiя, що може бути iстотною для оцiнки iнвестором фiнансового стану та результатiв дiяльностi емiтента, вiдсутня</w:t>
            </w:r>
          </w:p>
        </w:tc>
      </w:tr>
    </w:tbl>
    <w:p w:rsidR="00000000" w:rsidRDefault="00657EA4">
      <w:pPr>
        <w:rPr>
          <w:rFonts w:eastAsia="Times New Roman"/>
          <w:color w:val="000000"/>
        </w:rPr>
        <w:sectPr w:rsidR="00000000">
          <w:pgSz w:w="11907" w:h="16840"/>
          <w:pgMar w:top="1134" w:right="851" w:bottom="851" w:left="851" w:header="0" w:footer="0" w:gutter="0"/>
          <w:cols w:space="720"/>
        </w:sectPr>
      </w:pPr>
    </w:p>
    <w:p w:rsidR="00000000" w:rsidRDefault="00657EA4">
      <w:pPr>
        <w:pStyle w:val="3"/>
        <w:rPr>
          <w:rFonts w:eastAsia="Times New Roman"/>
          <w:color w:val="000000"/>
        </w:rPr>
      </w:pPr>
      <w:r>
        <w:rPr>
          <w:rFonts w:eastAsia="Times New Roman"/>
          <w:color w:val="000000"/>
        </w:rPr>
        <w:t>XII. Інформація про господарську та фінансову діяльність емітента</w:t>
      </w:r>
    </w:p>
    <w:p w:rsidR="00000000" w:rsidRDefault="00657EA4">
      <w:pPr>
        <w:pStyle w:val="4"/>
        <w:rPr>
          <w:rFonts w:eastAsia="Times New Roman"/>
          <w:color w:val="000000"/>
        </w:rPr>
      </w:pPr>
      <w:r>
        <w:rPr>
          <w:rFonts w:eastAsia="Times New Roman"/>
          <w:color w:val="000000"/>
        </w:rPr>
        <w:t>1. Інформація про основні засоби емітента (за за</w:t>
      </w:r>
      <w:r>
        <w:rPr>
          <w:rFonts w:eastAsia="Times New Roman"/>
          <w:color w:val="000000"/>
        </w:rPr>
        <w:t>лишковою вартістю)</w:t>
      </w:r>
    </w:p>
    <w:tbl>
      <w:tblPr>
        <w:tblW w:w="5000" w:type="pct"/>
        <w:tblCellMar>
          <w:top w:w="15" w:type="dxa"/>
          <w:left w:w="15" w:type="dxa"/>
          <w:bottom w:w="15" w:type="dxa"/>
          <w:right w:w="15" w:type="dxa"/>
        </w:tblCellMar>
        <w:tblLook w:val="04A0"/>
      </w:tblPr>
      <w:tblGrid>
        <w:gridCol w:w="2320"/>
        <w:gridCol w:w="1390"/>
        <w:gridCol w:w="1279"/>
        <w:gridCol w:w="1389"/>
        <w:gridCol w:w="1279"/>
        <w:gridCol w:w="1389"/>
        <w:gridCol w:w="1279"/>
      </w:tblGrid>
      <w:tr w:rsidR="00000000">
        <w:tc>
          <w:tcPr>
            <w:tcW w:w="0" w:type="auto"/>
            <w:vMerge w:val="restart"/>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jc w:val="center"/>
              <w:rPr>
                <w:rFonts w:eastAsia="Times New Roman"/>
                <w:b/>
                <w:bCs/>
                <w:color w:val="000000"/>
                <w:sz w:val="20"/>
                <w:szCs w:val="20"/>
              </w:rPr>
            </w:pPr>
            <w:r>
              <w:rPr>
                <w:rFonts w:eastAsia="Times New Roman"/>
                <w:b/>
                <w:bCs/>
                <w:color w:val="000000"/>
                <w:sz w:val="20"/>
                <w:szCs w:val="20"/>
              </w:rPr>
              <w:t>Найменування основних засобів</w:t>
            </w:r>
          </w:p>
        </w:tc>
        <w:tc>
          <w:tcPr>
            <w:tcW w:w="0" w:type="auto"/>
            <w:gridSpan w:val="2"/>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jc w:val="center"/>
              <w:rPr>
                <w:rFonts w:eastAsia="Times New Roman"/>
                <w:b/>
                <w:bCs/>
                <w:color w:val="000000"/>
                <w:sz w:val="20"/>
                <w:szCs w:val="20"/>
              </w:rPr>
            </w:pPr>
            <w:r>
              <w:rPr>
                <w:rFonts w:eastAsia="Times New Roman"/>
                <w:b/>
                <w:bCs/>
                <w:color w:val="000000"/>
                <w:sz w:val="20"/>
                <w:szCs w:val="20"/>
              </w:rPr>
              <w:t>Власні основні засоби (тис. грн.)</w:t>
            </w:r>
          </w:p>
        </w:tc>
        <w:tc>
          <w:tcPr>
            <w:tcW w:w="0" w:type="auto"/>
            <w:gridSpan w:val="2"/>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jc w:val="center"/>
              <w:rPr>
                <w:rFonts w:eastAsia="Times New Roman"/>
                <w:b/>
                <w:bCs/>
                <w:color w:val="000000"/>
                <w:sz w:val="20"/>
                <w:szCs w:val="20"/>
              </w:rPr>
            </w:pPr>
            <w:r>
              <w:rPr>
                <w:rFonts w:eastAsia="Times New Roman"/>
                <w:b/>
                <w:bCs/>
                <w:color w:val="000000"/>
                <w:sz w:val="20"/>
                <w:szCs w:val="20"/>
              </w:rPr>
              <w:t>Орендовані основні засоби (тис. грн.)</w:t>
            </w:r>
          </w:p>
        </w:tc>
        <w:tc>
          <w:tcPr>
            <w:tcW w:w="0" w:type="auto"/>
            <w:gridSpan w:val="2"/>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jc w:val="center"/>
              <w:rPr>
                <w:rFonts w:eastAsia="Times New Roman"/>
                <w:b/>
                <w:bCs/>
                <w:color w:val="000000"/>
                <w:sz w:val="20"/>
                <w:szCs w:val="20"/>
              </w:rPr>
            </w:pPr>
            <w:r>
              <w:rPr>
                <w:rFonts w:eastAsia="Times New Roman"/>
                <w:b/>
                <w:bCs/>
                <w:color w:val="000000"/>
                <w:sz w:val="20"/>
                <w:szCs w:val="20"/>
              </w:rPr>
              <w:t>Основні засоби, всього (тис. грн.)</w:t>
            </w:r>
          </w:p>
        </w:tc>
      </w:tr>
      <w:tr w:rsidR="00000000">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000000" w:rsidRDefault="00657EA4">
            <w:pPr>
              <w:rPr>
                <w:rFonts w:eastAsia="Times New Roman"/>
                <w:b/>
                <w:bCs/>
                <w:color w:val="000000"/>
                <w:sz w:val="20"/>
                <w:szCs w:val="20"/>
              </w:rPr>
            </w:pP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jc w:val="center"/>
              <w:rPr>
                <w:rFonts w:eastAsia="Times New Roman"/>
                <w:b/>
                <w:bCs/>
                <w:color w:val="000000"/>
                <w:sz w:val="20"/>
                <w:szCs w:val="20"/>
              </w:rPr>
            </w:pPr>
            <w:r>
              <w:rPr>
                <w:rFonts w:eastAsia="Times New Roman"/>
                <w:b/>
                <w:bCs/>
                <w:color w:val="000000"/>
                <w:sz w:val="20"/>
                <w:szCs w:val="20"/>
              </w:rPr>
              <w:t>на початок періоду</w:t>
            </w: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jc w:val="center"/>
              <w:rPr>
                <w:rFonts w:eastAsia="Times New Roman"/>
                <w:b/>
                <w:bCs/>
                <w:color w:val="000000"/>
                <w:sz w:val="20"/>
                <w:szCs w:val="20"/>
              </w:rPr>
            </w:pPr>
            <w:r>
              <w:rPr>
                <w:rFonts w:eastAsia="Times New Roman"/>
                <w:b/>
                <w:bCs/>
                <w:color w:val="000000"/>
                <w:sz w:val="20"/>
                <w:szCs w:val="20"/>
              </w:rPr>
              <w:t>на кінець періоду</w:t>
            </w: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jc w:val="center"/>
              <w:rPr>
                <w:rFonts w:eastAsia="Times New Roman"/>
                <w:b/>
                <w:bCs/>
                <w:color w:val="000000"/>
                <w:sz w:val="20"/>
                <w:szCs w:val="20"/>
              </w:rPr>
            </w:pPr>
            <w:r>
              <w:rPr>
                <w:rFonts w:eastAsia="Times New Roman"/>
                <w:b/>
                <w:bCs/>
                <w:color w:val="000000"/>
                <w:sz w:val="20"/>
                <w:szCs w:val="20"/>
              </w:rPr>
              <w:t>на початок періоду</w:t>
            </w: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jc w:val="center"/>
              <w:rPr>
                <w:rFonts w:eastAsia="Times New Roman"/>
                <w:b/>
                <w:bCs/>
                <w:color w:val="000000"/>
                <w:sz w:val="20"/>
                <w:szCs w:val="20"/>
              </w:rPr>
            </w:pPr>
            <w:r>
              <w:rPr>
                <w:rFonts w:eastAsia="Times New Roman"/>
                <w:b/>
                <w:bCs/>
                <w:color w:val="000000"/>
                <w:sz w:val="20"/>
                <w:szCs w:val="20"/>
              </w:rPr>
              <w:t>на кінець періоду</w:t>
            </w: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jc w:val="center"/>
              <w:rPr>
                <w:rFonts w:eastAsia="Times New Roman"/>
                <w:b/>
                <w:bCs/>
                <w:color w:val="000000"/>
                <w:sz w:val="20"/>
                <w:szCs w:val="20"/>
              </w:rPr>
            </w:pPr>
            <w:r>
              <w:rPr>
                <w:rFonts w:eastAsia="Times New Roman"/>
                <w:b/>
                <w:bCs/>
                <w:color w:val="000000"/>
                <w:sz w:val="20"/>
                <w:szCs w:val="20"/>
              </w:rPr>
              <w:t>на початок періоду</w:t>
            </w: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jc w:val="center"/>
              <w:rPr>
                <w:rFonts w:eastAsia="Times New Roman"/>
                <w:b/>
                <w:bCs/>
                <w:color w:val="000000"/>
                <w:sz w:val="20"/>
                <w:szCs w:val="20"/>
              </w:rPr>
            </w:pPr>
            <w:r>
              <w:rPr>
                <w:rFonts w:eastAsia="Times New Roman"/>
                <w:b/>
                <w:bCs/>
                <w:color w:val="000000"/>
                <w:sz w:val="20"/>
                <w:szCs w:val="20"/>
              </w:rPr>
              <w:t>на кінець періоду</w:t>
            </w:r>
          </w:p>
        </w:tc>
      </w:tr>
      <w:tr w:rsidR="00000000">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rPr>
                <w:rFonts w:eastAsia="Times New Roman"/>
                <w:color w:val="000000"/>
                <w:sz w:val="20"/>
                <w:szCs w:val="20"/>
              </w:rPr>
            </w:pPr>
            <w:r>
              <w:rPr>
                <w:rFonts w:eastAsia="Times New Roman"/>
                <w:color w:val="000000"/>
                <w:sz w:val="20"/>
                <w:szCs w:val="20"/>
              </w:rPr>
              <w:t>1. Виробничого призначення:</w:t>
            </w: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jc w:val="center"/>
              <w:rPr>
                <w:rFonts w:eastAsia="Times New Roman"/>
                <w:color w:val="000000"/>
                <w:sz w:val="20"/>
                <w:szCs w:val="20"/>
              </w:rPr>
            </w:pPr>
            <w:r>
              <w:rPr>
                <w:rFonts w:eastAsia="Times New Roman"/>
                <w:color w:val="000000"/>
                <w:sz w:val="20"/>
                <w:szCs w:val="20"/>
              </w:rPr>
              <w:t>535.200</w:t>
            </w: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jc w:val="center"/>
              <w:rPr>
                <w:rFonts w:eastAsia="Times New Roman"/>
                <w:color w:val="000000"/>
                <w:sz w:val="20"/>
                <w:szCs w:val="20"/>
              </w:rPr>
            </w:pPr>
            <w:r>
              <w:rPr>
                <w:rFonts w:eastAsia="Times New Roman"/>
                <w:color w:val="000000"/>
                <w:sz w:val="20"/>
                <w:szCs w:val="20"/>
              </w:rPr>
              <w:t>535.200</w:t>
            </w: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jc w:val="center"/>
              <w:rPr>
                <w:rFonts w:eastAsia="Times New Roman"/>
                <w:color w:val="000000"/>
                <w:sz w:val="20"/>
                <w:szCs w:val="20"/>
              </w:rPr>
            </w:pPr>
            <w:r>
              <w:rPr>
                <w:rFonts w:eastAsia="Times New Roman"/>
                <w:color w:val="000000"/>
                <w:sz w:val="20"/>
                <w:szCs w:val="20"/>
              </w:rPr>
              <w:t>0</w:t>
            </w: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jc w:val="center"/>
              <w:rPr>
                <w:rFonts w:eastAsia="Times New Roman"/>
                <w:color w:val="000000"/>
                <w:sz w:val="20"/>
                <w:szCs w:val="20"/>
              </w:rPr>
            </w:pPr>
            <w:r>
              <w:rPr>
                <w:rFonts w:eastAsia="Times New Roman"/>
                <w:color w:val="000000"/>
                <w:sz w:val="20"/>
                <w:szCs w:val="20"/>
              </w:rPr>
              <w:t>0</w:t>
            </w: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jc w:val="center"/>
              <w:rPr>
                <w:rFonts w:eastAsia="Times New Roman"/>
                <w:color w:val="000000"/>
                <w:sz w:val="20"/>
                <w:szCs w:val="20"/>
              </w:rPr>
            </w:pPr>
            <w:r>
              <w:rPr>
                <w:rFonts w:eastAsia="Times New Roman"/>
                <w:color w:val="000000"/>
                <w:sz w:val="20"/>
                <w:szCs w:val="20"/>
              </w:rPr>
              <w:t>535.200</w:t>
            </w: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jc w:val="center"/>
              <w:rPr>
                <w:rFonts w:eastAsia="Times New Roman"/>
                <w:color w:val="000000"/>
                <w:sz w:val="20"/>
                <w:szCs w:val="20"/>
              </w:rPr>
            </w:pPr>
            <w:r>
              <w:rPr>
                <w:rFonts w:eastAsia="Times New Roman"/>
                <w:color w:val="000000"/>
                <w:sz w:val="20"/>
                <w:szCs w:val="20"/>
              </w:rPr>
              <w:t>535.200</w:t>
            </w:r>
          </w:p>
        </w:tc>
      </w:tr>
      <w:tr w:rsidR="00000000">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rPr>
                <w:rFonts w:eastAsia="Times New Roman"/>
                <w:color w:val="000000"/>
                <w:sz w:val="20"/>
                <w:szCs w:val="20"/>
              </w:rPr>
            </w:pPr>
            <w:r>
              <w:rPr>
                <w:rFonts w:eastAsia="Times New Roman"/>
                <w:color w:val="000000"/>
                <w:sz w:val="20"/>
                <w:szCs w:val="20"/>
              </w:rPr>
              <w:t>будівлі та споруди</w:t>
            </w: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jc w:val="center"/>
              <w:rPr>
                <w:rFonts w:eastAsia="Times New Roman"/>
                <w:color w:val="000000"/>
                <w:sz w:val="20"/>
                <w:szCs w:val="20"/>
              </w:rPr>
            </w:pPr>
            <w:r>
              <w:rPr>
                <w:rFonts w:eastAsia="Times New Roman"/>
                <w:color w:val="000000"/>
                <w:sz w:val="20"/>
                <w:szCs w:val="20"/>
              </w:rPr>
              <w:t>82.100</w:t>
            </w: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jc w:val="center"/>
              <w:rPr>
                <w:rFonts w:eastAsia="Times New Roman"/>
                <w:color w:val="000000"/>
                <w:sz w:val="20"/>
                <w:szCs w:val="20"/>
              </w:rPr>
            </w:pPr>
            <w:r>
              <w:rPr>
                <w:rFonts w:eastAsia="Times New Roman"/>
                <w:color w:val="000000"/>
                <w:sz w:val="20"/>
                <w:szCs w:val="20"/>
              </w:rPr>
              <w:t>82.100</w:t>
            </w: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jc w:val="center"/>
              <w:rPr>
                <w:rFonts w:eastAsia="Times New Roman"/>
                <w:color w:val="000000"/>
                <w:sz w:val="20"/>
                <w:szCs w:val="20"/>
              </w:rPr>
            </w:pPr>
            <w:r>
              <w:rPr>
                <w:rFonts w:eastAsia="Times New Roman"/>
                <w:color w:val="000000"/>
                <w:sz w:val="20"/>
                <w:szCs w:val="20"/>
              </w:rPr>
              <w:t>0</w:t>
            </w: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jc w:val="center"/>
              <w:rPr>
                <w:rFonts w:eastAsia="Times New Roman"/>
                <w:color w:val="000000"/>
                <w:sz w:val="20"/>
                <w:szCs w:val="20"/>
              </w:rPr>
            </w:pPr>
            <w:r>
              <w:rPr>
                <w:rFonts w:eastAsia="Times New Roman"/>
                <w:color w:val="000000"/>
                <w:sz w:val="20"/>
                <w:szCs w:val="20"/>
              </w:rPr>
              <w:t>0</w:t>
            </w: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jc w:val="center"/>
              <w:rPr>
                <w:rFonts w:eastAsia="Times New Roman"/>
                <w:color w:val="000000"/>
                <w:sz w:val="20"/>
                <w:szCs w:val="20"/>
              </w:rPr>
            </w:pPr>
            <w:r>
              <w:rPr>
                <w:rFonts w:eastAsia="Times New Roman"/>
                <w:color w:val="000000"/>
                <w:sz w:val="20"/>
                <w:szCs w:val="20"/>
              </w:rPr>
              <w:t>82.100</w:t>
            </w: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jc w:val="center"/>
              <w:rPr>
                <w:rFonts w:eastAsia="Times New Roman"/>
                <w:color w:val="000000"/>
                <w:sz w:val="20"/>
                <w:szCs w:val="20"/>
              </w:rPr>
            </w:pPr>
            <w:r>
              <w:rPr>
                <w:rFonts w:eastAsia="Times New Roman"/>
                <w:color w:val="000000"/>
                <w:sz w:val="20"/>
                <w:szCs w:val="20"/>
              </w:rPr>
              <w:t>82.100</w:t>
            </w:r>
          </w:p>
        </w:tc>
      </w:tr>
      <w:tr w:rsidR="00000000">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rPr>
                <w:rFonts w:eastAsia="Times New Roman"/>
                <w:color w:val="000000"/>
                <w:sz w:val="20"/>
                <w:szCs w:val="20"/>
              </w:rPr>
            </w:pPr>
            <w:r>
              <w:rPr>
                <w:rFonts w:eastAsia="Times New Roman"/>
                <w:color w:val="000000"/>
                <w:sz w:val="20"/>
                <w:szCs w:val="20"/>
              </w:rPr>
              <w:t>машини та обладнання</w:t>
            </w: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jc w:val="center"/>
              <w:rPr>
                <w:rFonts w:eastAsia="Times New Roman"/>
                <w:color w:val="000000"/>
                <w:sz w:val="20"/>
                <w:szCs w:val="20"/>
              </w:rPr>
            </w:pPr>
            <w:r>
              <w:rPr>
                <w:rFonts w:eastAsia="Times New Roman"/>
                <w:color w:val="000000"/>
                <w:sz w:val="20"/>
                <w:szCs w:val="20"/>
              </w:rPr>
              <w:t>34.500</w:t>
            </w: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jc w:val="center"/>
              <w:rPr>
                <w:rFonts w:eastAsia="Times New Roman"/>
                <w:color w:val="000000"/>
                <w:sz w:val="20"/>
                <w:szCs w:val="20"/>
              </w:rPr>
            </w:pPr>
            <w:r>
              <w:rPr>
                <w:rFonts w:eastAsia="Times New Roman"/>
                <w:color w:val="000000"/>
                <w:sz w:val="20"/>
                <w:szCs w:val="20"/>
              </w:rPr>
              <w:t>34.500</w:t>
            </w: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jc w:val="center"/>
              <w:rPr>
                <w:rFonts w:eastAsia="Times New Roman"/>
                <w:color w:val="000000"/>
                <w:sz w:val="20"/>
                <w:szCs w:val="20"/>
              </w:rPr>
            </w:pPr>
            <w:r>
              <w:rPr>
                <w:rFonts w:eastAsia="Times New Roman"/>
                <w:color w:val="000000"/>
                <w:sz w:val="20"/>
                <w:szCs w:val="20"/>
              </w:rPr>
              <w:t>0</w:t>
            </w: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jc w:val="center"/>
              <w:rPr>
                <w:rFonts w:eastAsia="Times New Roman"/>
                <w:color w:val="000000"/>
                <w:sz w:val="20"/>
                <w:szCs w:val="20"/>
              </w:rPr>
            </w:pPr>
            <w:r>
              <w:rPr>
                <w:rFonts w:eastAsia="Times New Roman"/>
                <w:color w:val="000000"/>
                <w:sz w:val="20"/>
                <w:szCs w:val="20"/>
              </w:rPr>
              <w:t>0</w:t>
            </w: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jc w:val="center"/>
              <w:rPr>
                <w:rFonts w:eastAsia="Times New Roman"/>
                <w:color w:val="000000"/>
                <w:sz w:val="20"/>
                <w:szCs w:val="20"/>
              </w:rPr>
            </w:pPr>
            <w:r>
              <w:rPr>
                <w:rFonts w:eastAsia="Times New Roman"/>
                <w:color w:val="000000"/>
                <w:sz w:val="20"/>
                <w:szCs w:val="20"/>
              </w:rPr>
              <w:t>34.500</w:t>
            </w: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jc w:val="center"/>
              <w:rPr>
                <w:rFonts w:eastAsia="Times New Roman"/>
                <w:color w:val="000000"/>
                <w:sz w:val="20"/>
                <w:szCs w:val="20"/>
              </w:rPr>
            </w:pPr>
            <w:r>
              <w:rPr>
                <w:rFonts w:eastAsia="Times New Roman"/>
                <w:color w:val="000000"/>
                <w:sz w:val="20"/>
                <w:szCs w:val="20"/>
              </w:rPr>
              <w:t>34.500</w:t>
            </w:r>
          </w:p>
        </w:tc>
      </w:tr>
      <w:tr w:rsidR="00000000">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rPr>
                <w:rFonts w:eastAsia="Times New Roman"/>
                <w:color w:val="000000"/>
                <w:sz w:val="20"/>
                <w:szCs w:val="20"/>
              </w:rPr>
            </w:pPr>
            <w:r>
              <w:rPr>
                <w:rFonts w:eastAsia="Times New Roman"/>
                <w:color w:val="000000"/>
                <w:sz w:val="20"/>
                <w:szCs w:val="20"/>
              </w:rPr>
              <w:t>транспортні засоби</w:t>
            </w: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jc w:val="center"/>
              <w:rPr>
                <w:rFonts w:eastAsia="Times New Roman"/>
                <w:color w:val="000000"/>
                <w:sz w:val="20"/>
                <w:szCs w:val="20"/>
              </w:rPr>
            </w:pPr>
            <w:r>
              <w:rPr>
                <w:rFonts w:eastAsia="Times New Roman"/>
                <w:color w:val="000000"/>
                <w:sz w:val="20"/>
                <w:szCs w:val="20"/>
              </w:rPr>
              <w:t>0</w:t>
            </w: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jc w:val="center"/>
              <w:rPr>
                <w:rFonts w:eastAsia="Times New Roman"/>
                <w:color w:val="000000"/>
                <w:sz w:val="20"/>
                <w:szCs w:val="20"/>
              </w:rPr>
            </w:pPr>
            <w:r>
              <w:rPr>
                <w:rFonts w:eastAsia="Times New Roman"/>
                <w:color w:val="000000"/>
                <w:sz w:val="20"/>
                <w:szCs w:val="20"/>
              </w:rPr>
              <w:t>0</w:t>
            </w: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jc w:val="center"/>
              <w:rPr>
                <w:rFonts w:eastAsia="Times New Roman"/>
                <w:color w:val="000000"/>
                <w:sz w:val="20"/>
                <w:szCs w:val="20"/>
              </w:rPr>
            </w:pPr>
            <w:r>
              <w:rPr>
                <w:rFonts w:eastAsia="Times New Roman"/>
                <w:color w:val="000000"/>
                <w:sz w:val="20"/>
                <w:szCs w:val="20"/>
              </w:rPr>
              <w:t>0</w:t>
            </w: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jc w:val="center"/>
              <w:rPr>
                <w:rFonts w:eastAsia="Times New Roman"/>
                <w:color w:val="000000"/>
                <w:sz w:val="20"/>
                <w:szCs w:val="20"/>
              </w:rPr>
            </w:pPr>
            <w:r>
              <w:rPr>
                <w:rFonts w:eastAsia="Times New Roman"/>
                <w:color w:val="000000"/>
                <w:sz w:val="20"/>
                <w:szCs w:val="20"/>
              </w:rPr>
              <w:t>0</w:t>
            </w: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jc w:val="center"/>
              <w:rPr>
                <w:rFonts w:eastAsia="Times New Roman"/>
                <w:color w:val="000000"/>
                <w:sz w:val="20"/>
                <w:szCs w:val="20"/>
              </w:rPr>
            </w:pPr>
            <w:r>
              <w:rPr>
                <w:rFonts w:eastAsia="Times New Roman"/>
                <w:color w:val="000000"/>
                <w:sz w:val="20"/>
                <w:szCs w:val="20"/>
              </w:rPr>
              <w:t>0</w:t>
            </w: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jc w:val="center"/>
              <w:rPr>
                <w:rFonts w:eastAsia="Times New Roman"/>
                <w:color w:val="000000"/>
                <w:sz w:val="20"/>
                <w:szCs w:val="20"/>
              </w:rPr>
            </w:pPr>
            <w:r>
              <w:rPr>
                <w:rFonts w:eastAsia="Times New Roman"/>
                <w:color w:val="000000"/>
                <w:sz w:val="20"/>
                <w:szCs w:val="20"/>
              </w:rPr>
              <w:t>0</w:t>
            </w:r>
          </w:p>
        </w:tc>
      </w:tr>
      <w:tr w:rsidR="00000000">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rPr>
                <w:rFonts w:eastAsia="Times New Roman"/>
                <w:color w:val="000000"/>
                <w:sz w:val="20"/>
                <w:szCs w:val="20"/>
              </w:rPr>
            </w:pPr>
            <w:r>
              <w:rPr>
                <w:rFonts w:eastAsia="Times New Roman"/>
                <w:color w:val="000000"/>
                <w:sz w:val="20"/>
                <w:szCs w:val="20"/>
              </w:rPr>
              <w:t>земельні ділянки</w:t>
            </w: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jc w:val="center"/>
              <w:rPr>
                <w:rFonts w:eastAsia="Times New Roman"/>
                <w:color w:val="000000"/>
                <w:sz w:val="20"/>
                <w:szCs w:val="20"/>
              </w:rPr>
            </w:pPr>
            <w:r>
              <w:rPr>
                <w:rFonts w:eastAsia="Times New Roman"/>
                <w:color w:val="000000"/>
                <w:sz w:val="20"/>
                <w:szCs w:val="20"/>
              </w:rPr>
              <w:t>0</w:t>
            </w: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jc w:val="center"/>
              <w:rPr>
                <w:rFonts w:eastAsia="Times New Roman"/>
                <w:color w:val="000000"/>
                <w:sz w:val="20"/>
                <w:szCs w:val="20"/>
              </w:rPr>
            </w:pPr>
            <w:r>
              <w:rPr>
                <w:rFonts w:eastAsia="Times New Roman"/>
                <w:color w:val="000000"/>
                <w:sz w:val="20"/>
                <w:szCs w:val="20"/>
              </w:rPr>
              <w:t>0</w:t>
            </w: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jc w:val="center"/>
              <w:rPr>
                <w:rFonts w:eastAsia="Times New Roman"/>
                <w:color w:val="000000"/>
                <w:sz w:val="20"/>
                <w:szCs w:val="20"/>
              </w:rPr>
            </w:pPr>
            <w:r>
              <w:rPr>
                <w:rFonts w:eastAsia="Times New Roman"/>
                <w:color w:val="000000"/>
                <w:sz w:val="20"/>
                <w:szCs w:val="20"/>
              </w:rPr>
              <w:t>0</w:t>
            </w: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jc w:val="center"/>
              <w:rPr>
                <w:rFonts w:eastAsia="Times New Roman"/>
                <w:color w:val="000000"/>
                <w:sz w:val="20"/>
                <w:szCs w:val="20"/>
              </w:rPr>
            </w:pPr>
            <w:r>
              <w:rPr>
                <w:rFonts w:eastAsia="Times New Roman"/>
                <w:color w:val="000000"/>
                <w:sz w:val="20"/>
                <w:szCs w:val="20"/>
              </w:rPr>
              <w:t>0</w:t>
            </w: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jc w:val="center"/>
              <w:rPr>
                <w:rFonts w:eastAsia="Times New Roman"/>
                <w:color w:val="000000"/>
                <w:sz w:val="20"/>
                <w:szCs w:val="20"/>
              </w:rPr>
            </w:pPr>
            <w:r>
              <w:rPr>
                <w:rFonts w:eastAsia="Times New Roman"/>
                <w:color w:val="000000"/>
                <w:sz w:val="20"/>
                <w:szCs w:val="20"/>
              </w:rPr>
              <w:t>0</w:t>
            </w: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jc w:val="center"/>
              <w:rPr>
                <w:rFonts w:eastAsia="Times New Roman"/>
                <w:color w:val="000000"/>
                <w:sz w:val="20"/>
                <w:szCs w:val="20"/>
              </w:rPr>
            </w:pPr>
            <w:r>
              <w:rPr>
                <w:rFonts w:eastAsia="Times New Roman"/>
                <w:color w:val="000000"/>
                <w:sz w:val="20"/>
                <w:szCs w:val="20"/>
              </w:rPr>
              <w:t>0</w:t>
            </w:r>
          </w:p>
        </w:tc>
      </w:tr>
      <w:tr w:rsidR="00000000">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rPr>
                <w:rFonts w:eastAsia="Times New Roman"/>
                <w:color w:val="000000"/>
                <w:sz w:val="20"/>
                <w:szCs w:val="20"/>
              </w:rPr>
            </w:pPr>
            <w:r>
              <w:rPr>
                <w:rFonts w:eastAsia="Times New Roman"/>
                <w:color w:val="000000"/>
                <w:sz w:val="20"/>
                <w:szCs w:val="20"/>
              </w:rPr>
              <w:t>інші</w:t>
            </w: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jc w:val="center"/>
              <w:rPr>
                <w:rFonts w:eastAsia="Times New Roman"/>
                <w:color w:val="000000"/>
                <w:sz w:val="20"/>
                <w:szCs w:val="20"/>
              </w:rPr>
            </w:pPr>
            <w:r>
              <w:rPr>
                <w:rFonts w:eastAsia="Times New Roman"/>
                <w:color w:val="000000"/>
                <w:sz w:val="20"/>
                <w:szCs w:val="20"/>
              </w:rPr>
              <w:t>0</w:t>
            </w: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jc w:val="center"/>
              <w:rPr>
                <w:rFonts w:eastAsia="Times New Roman"/>
                <w:color w:val="000000"/>
                <w:sz w:val="20"/>
                <w:szCs w:val="20"/>
              </w:rPr>
            </w:pPr>
            <w:r>
              <w:rPr>
                <w:rFonts w:eastAsia="Times New Roman"/>
                <w:color w:val="000000"/>
                <w:sz w:val="20"/>
                <w:szCs w:val="20"/>
              </w:rPr>
              <w:t>0</w:t>
            </w: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jc w:val="center"/>
              <w:rPr>
                <w:rFonts w:eastAsia="Times New Roman"/>
                <w:color w:val="000000"/>
                <w:sz w:val="20"/>
                <w:szCs w:val="20"/>
              </w:rPr>
            </w:pPr>
            <w:r>
              <w:rPr>
                <w:rFonts w:eastAsia="Times New Roman"/>
                <w:color w:val="000000"/>
                <w:sz w:val="20"/>
                <w:szCs w:val="20"/>
              </w:rPr>
              <w:t>0</w:t>
            </w: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jc w:val="center"/>
              <w:rPr>
                <w:rFonts w:eastAsia="Times New Roman"/>
                <w:color w:val="000000"/>
                <w:sz w:val="20"/>
                <w:szCs w:val="20"/>
              </w:rPr>
            </w:pPr>
            <w:r>
              <w:rPr>
                <w:rFonts w:eastAsia="Times New Roman"/>
                <w:color w:val="000000"/>
                <w:sz w:val="20"/>
                <w:szCs w:val="20"/>
              </w:rPr>
              <w:t>0</w:t>
            </w: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jc w:val="center"/>
              <w:rPr>
                <w:rFonts w:eastAsia="Times New Roman"/>
                <w:color w:val="000000"/>
                <w:sz w:val="20"/>
                <w:szCs w:val="20"/>
              </w:rPr>
            </w:pPr>
            <w:r>
              <w:rPr>
                <w:rFonts w:eastAsia="Times New Roman"/>
                <w:color w:val="000000"/>
                <w:sz w:val="20"/>
                <w:szCs w:val="20"/>
              </w:rPr>
              <w:t>0</w:t>
            </w: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jc w:val="center"/>
              <w:rPr>
                <w:rFonts w:eastAsia="Times New Roman"/>
                <w:color w:val="000000"/>
                <w:sz w:val="20"/>
                <w:szCs w:val="20"/>
              </w:rPr>
            </w:pPr>
            <w:r>
              <w:rPr>
                <w:rFonts w:eastAsia="Times New Roman"/>
                <w:color w:val="000000"/>
                <w:sz w:val="20"/>
                <w:szCs w:val="20"/>
              </w:rPr>
              <w:t>0</w:t>
            </w:r>
          </w:p>
        </w:tc>
      </w:tr>
      <w:tr w:rsidR="00000000">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rPr>
                <w:rFonts w:eastAsia="Times New Roman"/>
                <w:color w:val="000000"/>
                <w:sz w:val="20"/>
                <w:szCs w:val="20"/>
              </w:rPr>
            </w:pPr>
            <w:r>
              <w:rPr>
                <w:rFonts w:eastAsia="Times New Roman"/>
                <w:color w:val="000000"/>
                <w:sz w:val="20"/>
                <w:szCs w:val="20"/>
              </w:rPr>
              <w:t>2. Невиробничого призначення:</w:t>
            </w: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jc w:val="center"/>
              <w:rPr>
                <w:rFonts w:eastAsia="Times New Roman"/>
                <w:color w:val="000000"/>
                <w:sz w:val="20"/>
                <w:szCs w:val="20"/>
              </w:rPr>
            </w:pPr>
            <w:r>
              <w:rPr>
                <w:rFonts w:eastAsia="Times New Roman"/>
                <w:color w:val="000000"/>
                <w:sz w:val="20"/>
                <w:szCs w:val="20"/>
              </w:rPr>
              <w:t>418.600</w:t>
            </w: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jc w:val="center"/>
              <w:rPr>
                <w:rFonts w:eastAsia="Times New Roman"/>
                <w:color w:val="000000"/>
                <w:sz w:val="20"/>
                <w:szCs w:val="20"/>
              </w:rPr>
            </w:pPr>
            <w:r>
              <w:rPr>
                <w:rFonts w:eastAsia="Times New Roman"/>
                <w:color w:val="000000"/>
                <w:sz w:val="20"/>
                <w:szCs w:val="20"/>
              </w:rPr>
              <w:t>418.600</w:t>
            </w: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jc w:val="center"/>
              <w:rPr>
                <w:rFonts w:eastAsia="Times New Roman"/>
                <w:color w:val="000000"/>
                <w:sz w:val="20"/>
                <w:szCs w:val="20"/>
              </w:rPr>
            </w:pPr>
            <w:r>
              <w:rPr>
                <w:rFonts w:eastAsia="Times New Roman"/>
                <w:color w:val="000000"/>
                <w:sz w:val="20"/>
                <w:szCs w:val="20"/>
              </w:rPr>
              <w:t>0</w:t>
            </w: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jc w:val="center"/>
              <w:rPr>
                <w:rFonts w:eastAsia="Times New Roman"/>
                <w:color w:val="000000"/>
                <w:sz w:val="20"/>
                <w:szCs w:val="20"/>
              </w:rPr>
            </w:pPr>
            <w:r>
              <w:rPr>
                <w:rFonts w:eastAsia="Times New Roman"/>
                <w:color w:val="000000"/>
                <w:sz w:val="20"/>
                <w:szCs w:val="20"/>
              </w:rPr>
              <w:t>0</w:t>
            </w: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jc w:val="center"/>
              <w:rPr>
                <w:rFonts w:eastAsia="Times New Roman"/>
                <w:color w:val="000000"/>
                <w:sz w:val="20"/>
                <w:szCs w:val="20"/>
              </w:rPr>
            </w:pPr>
            <w:r>
              <w:rPr>
                <w:rFonts w:eastAsia="Times New Roman"/>
                <w:color w:val="000000"/>
                <w:sz w:val="20"/>
                <w:szCs w:val="20"/>
              </w:rPr>
              <w:t>418.600</w:t>
            </w: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jc w:val="center"/>
              <w:rPr>
                <w:rFonts w:eastAsia="Times New Roman"/>
                <w:color w:val="000000"/>
                <w:sz w:val="20"/>
                <w:szCs w:val="20"/>
              </w:rPr>
            </w:pPr>
            <w:r>
              <w:rPr>
                <w:rFonts w:eastAsia="Times New Roman"/>
                <w:color w:val="000000"/>
                <w:sz w:val="20"/>
                <w:szCs w:val="20"/>
              </w:rPr>
              <w:t>418.600</w:t>
            </w:r>
          </w:p>
        </w:tc>
      </w:tr>
      <w:tr w:rsidR="00000000">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rPr>
                <w:rFonts w:eastAsia="Times New Roman"/>
                <w:color w:val="000000"/>
                <w:sz w:val="20"/>
                <w:szCs w:val="20"/>
              </w:rPr>
            </w:pPr>
            <w:r>
              <w:rPr>
                <w:rFonts w:eastAsia="Times New Roman"/>
                <w:color w:val="000000"/>
                <w:sz w:val="20"/>
                <w:szCs w:val="20"/>
              </w:rPr>
              <w:t>будівлі та споруди</w:t>
            </w: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jc w:val="center"/>
              <w:rPr>
                <w:rFonts w:eastAsia="Times New Roman"/>
                <w:color w:val="000000"/>
                <w:sz w:val="20"/>
                <w:szCs w:val="20"/>
              </w:rPr>
            </w:pPr>
            <w:r>
              <w:rPr>
                <w:rFonts w:eastAsia="Times New Roman"/>
                <w:color w:val="000000"/>
                <w:sz w:val="20"/>
                <w:szCs w:val="20"/>
              </w:rPr>
              <w:t>0</w:t>
            </w: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jc w:val="center"/>
              <w:rPr>
                <w:rFonts w:eastAsia="Times New Roman"/>
                <w:color w:val="000000"/>
                <w:sz w:val="20"/>
                <w:szCs w:val="20"/>
              </w:rPr>
            </w:pPr>
            <w:r>
              <w:rPr>
                <w:rFonts w:eastAsia="Times New Roman"/>
                <w:color w:val="000000"/>
                <w:sz w:val="20"/>
                <w:szCs w:val="20"/>
              </w:rPr>
              <w:t>0</w:t>
            </w: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jc w:val="center"/>
              <w:rPr>
                <w:rFonts w:eastAsia="Times New Roman"/>
                <w:color w:val="000000"/>
                <w:sz w:val="20"/>
                <w:szCs w:val="20"/>
              </w:rPr>
            </w:pPr>
            <w:r>
              <w:rPr>
                <w:rFonts w:eastAsia="Times New Roman"/>
                <w:color w:val="000000"/>
                <w:sz w:val="20"/>
                <w:szCs w:val="20"/>
              </w:rPr>
              <w:t>0</w:t>
            </w: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jc w:val="center"/>
              <w:rPr>
                <w:rFonts w:eastAsia="Times New Roman"/>
                <w:color w:val="000000"/>
                <w:sz w:val="20"/>
                <w:szCs w:val="20"/>
              </w:rPr>
            </w:pPr>
            <w:r>
              <w:rPr>
                <w:rFonts w:eastAsia="Times New Roman"/>
                <w:color w:val="000000"/>
                <w:sz w:val="20"/>
                <w:szCs w:val="20"/>
              </w:rPr>
              <w:t>0</w:t>
            </w: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jc w:val="center"/>
              <w:rPr>
                <w:rFonts w:eastAsia="Times New Roman"/>
                <w:color w:val="000000"/>
                <w:sz w:val="20"/>
                <w:szCs w:val="20"/>
              </w:rPr>
            </w:pPr>
            <w:r>
              <w:rPr>
                <w:rFonts w:eastAsia="Times New Roman"/>
                <w:color w:val="000000"/>
                <w:sz w:val="20"/>
                <w:szCs w:val="20"/>
              </w:rPr>
              <w:t>0</w:t>
            </w: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jc w:val="center"/>
              <w:rPr>
                <w:rFonts w:eastAsia="Times New Roman"/>
                <w:color w:val="000000"/>
                <w:sz w:val="20"/>
                <w:szCs w:val="20"/>
              </w:rPr>
            </w:pPr>
            <w:r>
              <w:rPr>
                <w:rFonts w:eastAsia="Times New Roman"/>
                <w:color w:val="000000"/>
                <w:sz w:val="20"/>
                <w:szCs w:val="20"/>
              </w:rPr>
              <w:t>0</w:t>
            </w:r>
          </w:p>
        </w:tc>
      </w:tr>
      <w:tr w:rsidR="00000000">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rPr>
                <w:rFonts w:eastAsia="Times New Roman"/>
                <w:color w:val="000000"/>
                <w:sz w:val="20"/>
                <w:szCs w:val="20"/>
              </w:rPr>
            </w:pPr>
            <w:r>
              <w:rPr>
                <w:rFonts w:eastAsia="Times New Roman"/>
                <w:color w:val="000000"/>
                <w:sz w:val="20"/>
                <w:szCs w:val="20"/>
              </w:rPr>
              <w:t>машини та обладнання</w:t>
            </w: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jc w:val="center"/>
              <w:rPr>
                <w:rFonts w:eastAsia="Times New Roman"/>
                <w:color w:val="000000"/>
                <w:sz w:val="20"/>
                <w:szCs w:val="20"/>
              </w:rPr>
            </w:pPr>
            <w:r>
              <w:rPr>
                <w:rFonts w:eastAsia="Times New Roman"/>
                <w:color w:val="000000"/>
                <w:sz w:val="20"/>
                <w:szCs w:val="20"/>
              </w:rPr>
              <w:t>0</w:t>
            </w: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jc w:val="center"/>
              <w:rPr>
                <w:rFonts w:eastAsia="Times New Roman"/>
                <w:color w:val="000000"/>
                <w:sz w:val="20"/>
                <w:szCs w:val="20"/>
              </w:rPr>
            </w:pPr>
            <w:r>
              <w:rPr>
                <w:rFonts w:eastAsia="Times New Roman"/>
                <w:color w:val="000000"/>
                <w:sz w:val="20"/>
                <w:szCs w:val="20"/>
              </w:rPr>
              <w:t>0</w:t>
            </w: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jc w:val="center"/>
              <w:rPr>
                <w:rFonts w:eastAsia="Times New Roman"/>
                <w:color w:val="000000"/>
                <w:sz w:val="20"/>
                <w:szCs w:val="20"/>
              </w:rPr>
            </w:pPr>
            <w:r>
              <w:rPr>
                <w:rFonts w:eastAsia="Times New Roman"/>
                <w:color w:val="000000"/>
                <w:sz w:val="20"/>
                <w:szCs w:val="20"/>
              </w:rPr>
              <w:t>0</w:t>
            </w: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jc w:val="center"/>
              <w:rPr>
                <w:rFonts w:eastAsia="Times New Roman"/>
                <w:color w:val="000000"/>
                <w:sz w:val="20"/>
                <w:szCs w:val="20"/>
              </w:rPr>
            </w:pPr>
            <w:r>
              <w:rPr>
                <w:rFonts w:eastAsia="Times New Roman"/>
                <w:color w:val="000000"/>
                <w:sz w:val="20"/>
                <w:szCs w:val="20"/>
              </w:rPr>
              <w:t>0</w:t>
            </w: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jc w:val="center"/>
              <w:rPr>
                <w:rFonts w:eastAsia="Times New Roman"/>
                <w:color w:val="000000"/>
                <w:sz w:val="20"/>
                <w:szCs w:val="20"/>
              </w:rPr>
            </w:pPr>
            <w:r>
              <w:rPr>
                <w:rFonts w:eastAsia="Times New Roman"/>
                <w:color w:val="000000"/>
                <w:sz w:val="20"/>
                <w:szCs w:val="20"/>
              </w:rPr>
              <w:t>0</w:t>
            </w: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jc w:val="center"/>
              <w:rPr>
                <w:rFonts w:eastAsia="Times New Roman"/>
                <w:color w:val="000000"/>
                <w:sz w:val="20"/>
                <w:szCs w:val="20"/>
              </w:rPr>
            </w:pPr>
            <w:r>
              <w:rPr>
                <w:rFonts w:eastAsia="Times New Roman"/>
                <w:color w:val="000000"/>
                <w:sz w:val="20"/>
                <w:szCs w:val="20"/>
              </w:rPr>
              <w:t>0</w:t>
            </w:r>
          </w:p>
        </w:tc>
      </w:tr>
      <w:tr w:rsidR="00000000">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rPr>
                <w:rFonts w:eastAsia="Times New Roman"/>
                <w:color w:val="000000"/>
                <w:sz w:val="20"/>
                <w:szCs w:val="20"/>
              </w:rPr>
            </w:pPr>
            <w:r>
              <w:rPr>
                <w:rFonts w:eastAsia="Times New Roman"/>
                <w:color w:val="000000"/>
                <w:sz w:val="20"/>
                <w:szCs w:val="20"/>
              </w:rPr>
              <w:t>транспортні засоби</w:t>
            </w: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jc w:val="center"/>
              <w:rPr>
                <w:rFonts w:eastAsia="Times New Roman"/>
                <w:color w:val="000000"/>
                <w:sz w:val="20"/>
                <w:szCs w:val="20"/>
              </w:rPr>
            </w:pPr>
            <w:r>
              <w:rPr>
                <w:rFonts w:eastAsia="Times New Roman"/>
                <w:color w:val="000000"/>
                <w:sz w:val="20"/>
                <w:szCs w:val="20"/>
              </w:rPr>
              <w:t>0</w:t>
            </w: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jc w:val="center"/>
              <w:rPr>
                <w:rFonts w:eastAsia="Times New Roman"/>
                <w:color w:val="000000"/>
                <w:sz w:val="20"/>
                <w:szCs w:val="20"/>
              </w:rPr>
            </w:pPr>
            <w:r>
              <w:rPr>
                <w:rFonts w:eastAsia="Times New Roman"/>
                <w:color w:val="000000"/>
                <w:sz w:val="20"/>
                <w:szCs w:val="20"/>
              </w:rPr>
              <w:t>0</w:t>
            </w: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jc w:val="center"/>
              <w:rPr>
                <w:rFonts w:eastAsia="Times New Roman"/>
                <w:color w:val="000000"/>
                <w:sz w:val="20"/>
                <w:szCs w:val="20"/>
              </w:rPr>
            </w:pPr>
            <w:r>
              <w:rPr>
                <w:rFonts w:eastAsia="Times New Roman"/>
                <w:color w:val="000000"/>
                <w:sz w:val="20"/>
                <w:szCs w:val="20"/>
              </w:rPr>
              <w:t>0</w:t>
            </w: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jc w:val="center"/>
              <w:rPr>
                <w:rFonts w:eastAsia="Times New Roman"/>
                <w:color w:val="000000"/>
                <w:sz w:val="20"/>
                <w:szCs w:val="20"/>
              </w:rPr>
            </w:pPr>
            <w:r>
              <w:rPr>
                <w:rFonts w:eastAsia="Times New Roman"/>
                <w:color w:val="000000"/>
                <w:sz w:val="20"/>
                <w:szCs w:val="20"/>
              </w:rPr>
              <w:t>0</w:t>
            </w: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jc w:val="center"/>
              <w:rPr>
                <w:rFonts w:eastAsia="Times New Roman"/>
                <w:color w:val="000000"/>
                <w:sz w:val="20"/>
                <w:szCs w:val="20"/>
              </w:rPr>
            </w:pPr>
            <w:r>
              <w:rPr>
                <w:rFonts w:eastAsia="Times New Roman"/>
                <w:color w:val="000000"/>
                <w:sz w:val="20"/>
                <w:szCs w:val="20"/>
              </w:rPr>
              <w:t>0</w:t>
            </w: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jc w:val="center"/>
              <w:rPr>
                <w:rFonts w:eastAsia="Times New Roman"/>
                <w:color w:val="000000"/>
                <w:sz w:val="20"/>
                <w:szCs w:val="20"/>
              </w:rPr>
            </w:pPr>
            <w:r>
              <w:rPr>
                <w:rFonts w:eastAsia="Times New Roman"/>
                <w:color w:val="000000"/>
                <w:sz w:val="20"/>
                <w:szCs w:val="20"/>
              </w:rPr>
              <w:t>0</w:t>
            </w:r>
          </w:p>
        </w:tc>
      </w:tr>
      <w:tr w:rsidR="00000000">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rPr>
                <w:rFonts w:eastAsia="Times New Roman"/>
                <w:color w:val="000000"/>
                <w:sz w:val="20"/>
                <w:szCs w:val="20"/>
              </w:rPr>
            </w:pPr>
            <w:r>
              <w:rPr>
                <w:rFonts w:eastAsia="Times New Roman"/>
                <w:color w:val="000000"/>
                <w:sz w:val="20"/>
                <w:szCs w:val="20"/>
              </w:rPr>
              <w:t>земельні ділянки</w:t>
            </w: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jc w:val="center"/>
              <w:rPr>
                <w:rFonts w:eastAsia="Times New Roman"/>
                <w:color w:val="000000"/>
                <w:sz w:val="20"/>
                <w:szCs w:val="20"/>
              </w:rPr>
            </w:pPr>
            <w:r>
              <w:rPr>
                <w:rFonts w:eastAsia="Times New Roman"/>
                <w:color w:val="000000"/>
                <w:sz w:val="20"/>
                <w:szCs w:val="20"/>
              </w:rPr>
              <w:t>418.600</w:t>
            </w: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jc w:val="center"/>
              <w:rPr>
                <w:rFonts w:eastAsia="Times New Roman"/>
                <w:color w:val="000000"/>
                <w:sz w:val="20"/>
                <w:szCs w:val="20"/>
              </w:rPr>
            </w:pPr>
            <w:r>
              <w:rPr>
                <w:rFonts w:eastAsia="Times New Roman"/>
                <w:color w:val="000000"/>
                <w:sz w:val="20"/>
                <w:szCs w:val="20"/>
              </w:rPr>
              <w:t>418.600</w:t>
            </w: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jc w:val="center"/>
              <w:rPr>
                <w:rFonts w:eastAsia="Times New Roman"/>
                <w:color w:val="000000"/>
                <w:sz w:val="20"/>
                <w:szCs w:val="20"/>
              </w:rPr>
            </w:pPr>
            <w:r>
              <w:rPr>
                <w:rFonts w:eastAsia="Times New Roman"/>
                <w:color w:val="000000"/>
                <w:sz w:val="20"/>
                <w:szCs w:val="20"/>
              </w:rPr>
              <w:t>0</w:t>
            </w: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jc w:val="center"/>
              <w:rPr>
                <w:rFonts w:eastAsia="Times New Roman"/>
                <w:color w:val="000000"/>
                <w:sz w:val="20"/>
                <w:szCs w:val="20"/>
              </w:rPr>
            </w:pPr>
            <w:r>
              <w:rPr>
                <w:rFonts w:eastAsia="Times New Roman"/>
                <w:color w:val="000000"/>
                <w:sz w:val="20"/>
                <w:szCs w:val="20"/>
              </w:rPr>
              <w:t>0</w:t>
            </w: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jc w:val="center"/>
              <w:rPr>
                <w:rFonts w:eastAsia="Times New Roman"/>
                <w:color w:val="000000"/>
                <w:sz w:val="20"/>
                <w:szCs w:val="20"/>
              </w:rPr>
            </w:pPr>
            <w:r>
              <w:rPr>
                <w:rFonts w:eastAsia="Times New Roman"/>
                <w:color w:val="000000"/>
                <w:sz w:val="20"/>
                <w:szCs w:val="20"/>
              </w:rPr>
              <w:t>418.600</w:t>
            </w: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jc w:val="center"/>
              <w:rPr>
                <w:rFonts w:eastAsia="Times New Roman"/>
                <w:color w:val="000000"/>
                <w:sz w:val="20"/>
                <w:szCs w:val="20"/>
              </w:rPr>
            </w:pPr>
            <w:r>
              <w:rPr>
                <w:rFonts w:eastAsia="Times New Roman"/>
                <w:color w:val="000000"/>
                <w:sz w:val="20"/>
                <w:szCs w:val="20"/>
              </w:rPr>
              <w:t>418.600</w:t>
            </w:r>
          </w:p>
        </w:tc>
      </w:tr>
      <w:tr w:rsidR="00000000">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rPr>
                <w:rFonts w:eastAsia="Times New Roman"/>
                <w:color w:val="000000"/>
                <w:sz w:val="20"/>
                <w:szCs w:val="20"/>
              </w:rPr>
            </w:pPr>
            <w:r>
              <w:rPr>
                <w:rFonts w:eastAsia="Times New Roman"/>
                <w:color w:val="000000"/>
                <w:sz w:val="20"/>
                <w:szCs w:val="20"/>
              </w:rPr>
              <w:t>інвестиційна нерухомість</w:t>
            </w: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jc w:val="center"/>
              <w:rPr>
                <w:rFonts w:eastAsia="Times New Roman"/>
                <w:color w:val="000000"/>
                <w:sz w:val="20"/>
                <w:szCs w:val="20"/>
              </w:rPr>
            </w:pPr>
            <w:r>
              <w:rPr>
                <w:rFonts w:eastAsia="Times New Roman"/>
                <w:color w:val="000000"/>
                <w:sz w:val="20"/>
                <w:szCs w:val="20"/>
              </w:rPr>
              <w:t>0</w:t>
            </w: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jc w:val="center"/>
              <w:rPr>
                <w:rFonts w:eastAsia="Times New Roman"/>
                <w:color w:val="000000"/>
                <w:sz w:val="20"/>
                <w:szCs w:val="20"/>
              </w:rPr>
            </w:pPr>
            <w:r>
              <w:rPr>
                <w:rFonts w:eastAsia="Times New Roman"/>
                <w:color w:val="000000"/>
                <w:sz w:val="20"/>
                <w:szCs w:val="20"/>
              </w:rPr>
              <w:t>0</w:t>
            </w: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jc w:val="center"/>
              <w:rPr>
                <w:rFonts w:eastAsia="Times New Roman"/>
                <w:color w:val="000000"/>
                <w:sz w:val="20"/>
                <w:szCs w:val="20"/>
              </w:rPr>
            </w:pPr>
            <w:r>
              <w:rPr>
                <w:rFonts w:eastAsia="Times New Roman"/>
                <w:color w:val="000000"/>
                <w:sz w:val="20"/>
                <w:szCs w:val="20"/>
              </w:rPr>
              <w:t>0</w:t>
            </w: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jc w:val="center"/>
              <w:rPr>
                <w:rFonts w:eastAsia="Times New Roman"/>
                <w:color w:val="000000"/>
                <w:sz w:val="20"/>
                <w:szCs w:val="20"/>
              </w:rPr>
            </w:pPr>
            <w:r>
              <w:rPr>
                <w:rFonts w:eastAsia="Times New Roman"/>
                <w:color w:val="000000"/>
                <w:sz w:val="20"/>
                <w:szCs w:val="20"/>
              </w:rPr>
              <w:t>0</w:t>
            </w: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jc w:val="center"/>
              <w:rPr>
                <w:rFonts w:eastAsia="Times New Roman"/>
                <w:color w:val="000000"/>
                <w:sz w:val="20"/>
                <w:szCs w:val="20"/>
              </w:rPr>
            </w:pPr>
            <w:r>
              <w:rPr>
                <w:rFonts w:eastAsia="Times New Roman"/>
                <w:color w:val="000000"/>
                <w:sz w:val="20"/>
                <w:szCs w:val="20"/>
              </w:rPr>
              <w:t>0</w:t>
            </w: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jc w:val="center"/>
              <w:rPr>
                <w:rFonts w:eastAsia="Times New Roman"/>
                <w:color w:val="000000"/>
                <w:sz w:val="20"/>
                <w:szCs w:val="20"/>
              </w:rPr>
            </w:pPr>
            <w:r>
              <w:rPr>
                <w:rFonts w:eastAsia="Times New Roman"/>
                <w:color w:val="000000"/>
                <w:sz w:val="20"/>
                <w:szCs w:val="20"/>
              </w:rPr>
              <w:t>0</w:t>
            </w:r>
          </w:p>
        </w:tc>
      </w:tr>
      <w:tr w:rsidR="00000000">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rPr>
                <w:rFonts w:eastAsia="Times New Roman"/>
                <w:color w:val="000000"/>
                <w:sz w:val="20"/>
                <w:szCs w:val="20"/>
              </w:rPr>
            </w:pPr>
            <w:r>
              <w:rPr>
                <w:rFonts w:eastAsia="Times New Roman"/>
                <w:color w:val="000000"/>
                <w:sz w:val="20"/>
                <w:szCs w:val="20"/>
              </w:rPr>
              <w:t>інші</w:t>
            </w: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jc w:val="center"/>
              <w:rPr>
                <w:rFonts w:eastAsia="Times New Roman"/>
                <w:color w:val="000000"/>
                <w:sz w:val="20"/>
                <w:szCs w:val="20"/>
              </w:rPr>
            </w:pPr>
            <w:r>
              <w:rPr>
                <w:rFonts w:eastAsia="Times New Roman"/>
                <w:color w:val="000000"/>
                <w:sz w:val="20"/>
                <w:szCs w:val="20"/>
              </w:rPr>
              <w:t>0</w:t>
            </w: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jc w:val="center"/>
              <w:rPr>
                <w:rFonts w:eastAsia="Times New Roman"/>
                <w:color w:val="000000"/>
                <w:sz w:val="20"/>
                <w:szCs w:val="20"/>
              </w:rPr>
            </w:pPr>
            <w:r>
              <w:rPr>
                <w:rFonts w:eastAsia="Times New Roman"/>
                <w:color w:val="000000"/>
                <w:sz w:val="20"/>
                <w:szCs w:val="20"/>
              </w:rPr>
              <w:t>0</w:t>
            </w: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jc w:val="center"/>
              <w:rPr>
                <w:rFonts w:eastAsia="Times New Roman"/>
                <w:color w:val="000000"/>
                <w:sz w:val="20"/>
                <w:szCs w:val="20"/>
              </w:rPr>
            </w:pPr>
            <w:r>
              <w:rPr>
                <w:rFonts w:eastAsia="Times New Roman"/>
                <w:color w:val="000000"/>
                <w:sz w:val="20"/>
                <w:szCs w:val="20"/>
              </w:rPr>
              <w:t>0</w:t>
            </w: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jc w:val="center"/>
              <w:rPr>
                <w:rFonts w:eastAsia="Times New Roman"/>
                <w:color w:val="000000"/>
                <w:sz w:val="20"/>
                <w:szCs w:val="20"/>
              </w:rPr>
            </w:pPr>
            <w:r>
              <w:rPr>
                <w:rFonts w:eastAsia="Times New Roman"/>
                <w:color w:val="000000"/>
                <w:sz w:val="20"/>
                <w:szCs w:val="20"/>
              </w:rPr>
              <w:t>0</w:t>
            </w: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jc w:val="center"/>
              <w:rPr>
                <w:rFonts w:eastAsia="Times New Roman"/>
                <w:color w:val="000000"/>
                <w:sz w:val="20"/>
                <w:szCs w:val="20"/>
              </w:rPr>
            </w:pPr>
            <w:r>
              <w:rPr>
                <w:rFonts w:eastAsia="Times New Roman"/>
                <w:color w:val="000000"/>
                <w:sz w:val="20"/>
                <w:szCs w:val="20"/>
              </w:rPr>
              <w:t>0</w:t>
            </w: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jc w:val="center"/>
              <w:rPr>
                <w:rFonts w:eastAsia="Times New Roman"/>
                <w:color w:val="000000"/>
                <w:sz w:val="20"/>
                <w:szCs w:val="20"/>
              </w:rPr>
            </w:pPr>
            <w:r>
              <w:rPr>
                <w:rFonts w:eastAsia="Times New Roman"/>
                <w:color w:val="000000"/>
                <w:sz w:val="20"/>
                <w:szCs w:val="20"/>
              </w:rPr>
              <w:t>0</w:t>
            </w:r>
          </w:p>
        </w:tc>
      </w:tr>
      <w:tr w:rsidR="00000000">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rPr>
                <w:rFonts w:eastAsia="Times New Roman"/>
                <w:color w:val="000000"/>
                <w:sz w:val="20"/>
                <w:szCs w:val="20"/>
              </w:rPr>
            </w:pPr>
            <w:r>
              <w:rPr>
                <w:rFonts w:eastAsia="Times New Roman"/>
                <w:color w:val="000000"/>
                <w:sz w:val="20"/>
                <w:szCs w:val="20"/>
              </w:rPr>
              <w:t>Усього</w:t>
            </w: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jc w:val="center"/>
              <w:rPr>
                <w:rFonts w:eastAsia="Times New Roman"/>
                <w:color w:val="000000"/>
                <w:sz w:val="20"/>
                <w:szCs w:val="20"/>
              </w:rPr>
            </w:pPr>
            <w:r>
              <w:rPr>
                <w:rFonts w:eastAsia="Times New Roman"/>
                <w:color w:val="000000"/>
                <w:sz w:val="20"/>
                <w:szCs w:val="20"/>
              </w:rPr>
              <w:t>535.200</w:t>
            </w: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jc w:val="center"/>
              <w:rPr>
                <w:rFonts w:eastAsia="Times New Roman"/>
                <w:color w:val="000000"/>
                <w:sz w:val="20"/>
                <w:szCs w:val="20"/>
              </w:rPr>
            </w:pPr>
            <w:r>
              <w:rPr>
                <w:rFonts w:eastAsia="Times New Roman"/>
                <w:color w:val="000000"/>
                <w:sz w:val="20"/>
                <w:szCs w:val="20"/>
              </w:rPr>
              <w:t>535.200</w:t>
            </w: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jc w:val="center"/>
              <w:rPr>
                <w:rFonts w:eastAsia="Times New Roman"/>
                <w:color w:val="000000"/>
                <w:sz w:val="20"/>
                <w:szCs w:val="20"/>
              </w:rPr>
            </w:pPr>
            <w:r>
              <w:rPr>
                <w:rFonts w:eastAsia="Times New Roman"/>
                <w:color w:val="000000"/>
                <w:sz w:val="20"/>
                <w:szCs w:val="20"/>
              </w:rPr>
              <w:t>0</w:t>
            </w: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jc w:val="center"/>
              <w:rPr>
                <w:rFonts w:eastAsia="Times New Roman"/>
                <w:color w:val="000000"/>
                <w:sz w:val="20"/>
                <w:szCs w:val="20"/>
              </w:rPr>
            </w:pPr>
            <w:r>
              <w:rPr>
                <w:rFonts w:eastAsia="Times New Roman"/>
                <w:color w:val="000000"/>
                <w:sz w:val="20"/>
                <w:szCs w:val="20"/>
              </w:rPr>
              <w:t>0</w:t>
            </w: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jc w:val="center"/>
              <w:rPr>
                <w:rFonts w:eastAsia="Times New Roman"/>
                <w:color w:val="000000"/>
                <w:sz w:val="20"/>
                <w:szCs w:val="20"/>
              </w:rPr>
            </w:pPr>
            <w:r>
              <w:rPr>
                <w:rFonts w:eastAsia="Times New Roman"/>
                <w:color w:val="000000"/>
                <w:sz w:val="20"/>
                <w:szCs w:val="20"/>
              </w:rPr>
              <w:t>535.200</w:t>
            </w: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jc w:val="center"/>
              <w:rPr>
                <w:rFonts w:eastAsia="Times New Roman"/>
                <w:color w:val="000000"/>
                <w:sz w:val="20"/>
                <w:szCs w:val="20"/>
              </w:rPr>
            </w:pPr>
            <w:r>
              <w:rPr>
                <w:rFonts w:eastAsia="Times New Roman"/>
                <w:color w:val="000000"/>
                <w:sz w:val="20"/>
                <w:szCs w:val="20"/>
              </w:rPr>
              <w:t>535.200</w:t>
            </w:r>
          </w:p>
        </w:tc>
      </w:tr>
      <w:tr w:rsidR="00000000">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jc w:val="right"/>
              <w:rPr>
                <w:rFonts w:eastAsia="Times New Roman"/>
                <w:color w:val="000000"/>
                <w:sz w:val="20"/>
                <w:szCs w:val="20"/>
              </w:rPr>
            </w:pPr>
            <w:r>
              <w:rPr>
                <w:rFonts w:eastAsia="Times New Roman"/>
                <w:color w:val="000000"/>
                <w:sz w:val="20"/>
                <w:szCs w:val="20"/>
              </w:rPr>
              <w:t>Опис</w:t>
            </w:r>
          </w:p>
        </w:tc>
        <w:tc>
          <w:tcPr>
            <w:tcW w:w="0" w:type="auto"/>
            <w:gridSpan w:val="6"/>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rPr>
                <w:rFonts w:eastAsia="Times New Roman"/>
                <w:color w:val="000000"/>
                <w:sz w:val="20"/>
                <w:szCs w:val="20"/>
              </w:rPr>
            </w:pPr>
            <w:r>
              <w:rPr>
                <w:rFonts w:eastAsia="Times New Roman"/>
                <w:color w:val="000000"/>
                <w:sz w:val="20"/>
                <w:szCs w:val="20"/>
              </w:rPr>
              <w:t>Обмежень на використання основних засобiв емiтента не iснує.</w:t>
            </w:r>
          </w:p>
        </w:tc>
      </w:tr>
    </w:tbl>
    <w:p w:rsidR="00000000" w:rsidRDefault="00657EA4">
      <w:pPr>
        <w:pStyle w:val="4"/>
        <w:rPr>
          <w:rFonts w:eastAsia="Times New Roman"/>
          <w:color w:val="000000"/>
        </w:rPr>
      </w:pPr>
      <w:r>
        <w:rPr>
          <w:rFonts w:eastAsia="Times New Roman"/>
          <w:color w:val="000000"/>
        </w:rPr>
        <w:t>2. Інформація щодо вартості чистих активів емітента</w:t>
      </w:r>
    </w:p>
    <w:tbl>
      <w:tblPr>
        <w:tblW w:w="5000" w:type="pct"/>
        <w:tblCellMar>
          <w:top w:w="15" w:type="dxa"/>
          <w:left w:w="15" w:type="dxa"/>
          <w:bottom w:w="15" w:type="dxa"/>
          <w:right w:w="15" w:type="dxa"/>
        </w:tblCellMar>
        <w:tblLook w:val="04A0"/>
      </w:tblPr>
      <w:tblGrid>
        <w:gridCol w:w="2054"/>
        <w:gridCol w:w="3746"/>
        <w:gridCol w:w="4525"/>
      </w:tblGrid>
      <w:tr w:rsidR="00000000">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jc w:val="center"/>
              <w:rPr>
                <w:rFonts w:eastAsia="Times New Roman"/>
                <w:b/>
                <w:bCs/>
                <w:color w:val="000000"/>
                <w:sz w:val="20"/>
                <w:szCs w:val="20"/>
              </w:rPr>
            </w:pPr>
            <w:r>
              <w:rPr>
                <w:rFonts w:eastAsia="Times New Roman"/>
                <w:b/>
                <w:bCs/>
                <w:color w:val="000000"/>
                <w:sz w:val="20"/>
                <w:szCs w:val="20"/>
              </w:rPr>
              <w:t>Найменування показника</w:t>
            </w: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jc w:val="center"/>
              <w:rPr>
                <w:rFonts w:eastAsia="Times New Roman"/>
                <w:b/>
                <w:bCs/>
                <w:color w:val="000000"/>
                <w:sz w:val="20"/>
                <w:szCs w:val="20"/>
              </w:rPr>
            </w:pPr>
            <w:r>
              <w:rPr>
                <w:rFonts w:eastAsia="Times New Roman"/>
                <w:b/>
                <w:bCs/>
                <w:color w:val="000000"/>
                <w:sz w:val="20"/>
                <w:szCs w:val="20"/>
              </w:rPr>
              <w:t>За звітний період</w:t>
            </w: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jc w:val="center"/>
              <w:rPr>
                <w:rFonts w:eastAsia="Times New Roman"/>
                <w:b/>
                <w:bCs/>
                <w:color w:val="000000"/>
                <w:sz w:val="20"/>
                <w:szCs w:val="20"/>
              </w:rPr>
            </w:pPr>
            <w:r>
              <w:rPr>
                <w:rFonts w:eastAsia="Times New Roman"/>
                <w:b/>
                <w:bCs/>
                <w:color w:val="000000"/>
                <w:sz w:val="20"/>
                <w:szCs w:val="20"/>
              </w:rPr>
              <w:t>За попередній період</w:t>
            </w:r>
          </w:p>
        </w:tc>
      </w:tr>
      <w:tr w:rsidR="00000000">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rPr>
                <w:rFonts w:eastAsia="Times New Roman"/>
                <w:color w:val="000000"/>
                <w:sz w:val="20"/>
                <w:szCs w:val="20"/>
              </w:rPr>
            </w:pPr>
            <w:r>
              <w:rPr>
                <w:rFonts w:eastAsia="Times New Roman"/>
                <w:color w:val="000000"/>
                <w:sz w:val="20"/>
                <w:szCs w:val="20"/>
              </w:rPr>
              <w:t xml:space="preserve">Розрахункова вартість чистих активів (тис. грн) </w:t>
            </w: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jc w:val="center"/>
              <w:rPr>
                <w:rFonts w:eastAsia="Times New Roman"/>
                <w:color w:val="000000"/>
                <w:sz w:val="20"/>
                <w:szCs w:val="20"/>
              </w:rPr>
            </w:pPr>
            <w:r>
              <w:rPr>
                <w:rFonts w:eastAsia="Times New Roman"/>
                <w:color w:val="000000"/>
                <w:sz w:val="20"/>
                <w:szCs w:val="20"/>
              </w:rPr>
              <w:t>1287.000</w:t>
            </w: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jc w:val="center"/>
              <w:rPr>
                <w:rFonts w:eastAsia="Times New Roman"/>
                <w:color w:val="000000"/>
                <w:sz w:val="20"/>
                <w:szCs w:val="20"/>
              </w:rPr>
            </w:pPr>
            <w:r>
              <w:rPr>
                <w:rFonts w:eastAsia="Times New Roman"/>
                <w:color w:val="000000"/>
                <w:sz w:val="20"/>
                <w:szCs w:val="20"/>
              </w:rPr>
              <w:t>1286.000</w:t>
            </w:r>
          </w:p>
        </w:tc>
      </w:tr>
      <w:tr w:rsidR="00000000">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rPr>
                <w:rFonts w:eastAsia="Times New Roman"/>
                <w:color w:val="000000"/>
                <w:sz w:val="20"/>
                <w:szCs w:val="20"/>
              </w:rPr>
            </w:pPr>
            <w:r>
              <w:rPr>
                <w:rFonts w:eastAsia="Times New Roman"/>
                <w:color w:val="000000"/>
                <w:sz w:val="20"/>
                <w:szCs w:val="20"/>
              </w:rPr>
              <w:t xml:space="preserve">Статутний капітал (тис. грн.) </w:t>
            </w: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jc w:val="center"/>
              <w:rPr>
                <w:rFonts w:eastAsia="Times New Roman"/>
                <w:color w:val="000000"/>
                <w:sz w:val="20"/>
                <w:szCs w:val="20"/>
              </w:rPr>
            </w:pPr>
            <w:r>
              <w:rPr>
                <w:rFonts w:eastAsia="Times New Roman"/>
                <w:color w:val="000000"/>
                <w:sz w:val="20"/>
                <w:szCs w:val="20"/>
              </w:rPr>
              <w:t>4380.500</w:t>
            </w: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jc w:val="center"/>
              <w:rPr>
                <w:rFonts w:eastAsia="Times New Roman"/>
                <w:color w:val="000000"/>
                <w:sz w:val="20"/>
                <w:szCs w:val="20"/>
              </w:rPr>
            </w:pPr>
            <w:r>
              <w:rPr>
                <w:rFonts w:eastAsia="Times New Roman"/>
                <w:color w:val="000000"/>
                <w:sz w:val="20"/>
                <w:szCs w:val="20"/>
              </w:rPr>
              <w:t>4380.500</w:t>
            </w:r>
          </w:p>
        </w:tc>
      </w:tr>
      <w:tr w:rsidR="00000000">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rPr>
                <w:rFonts w:eastAsia="Times New Roman"/>
                <w:color w:val="000000"/>
                <w:sz w:val="20"/>
                <w:szCs w:val="20"/>
              </w:rPr>
            </w:pPr>
            <w:r>
              <w:rPr>
                <w:rFonts w:eastAsia="Times New Roman"/>
                <w:color w:val="000000"/>
                <w:sz w:val="20"/>
                <w:szCs w:val="20"/>
              </w:rPr>
              <w:t xml:space="preserve">Скоригований статутний капітал (тис. грн) </w:t>
            </w: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jc w:val="center"/>
              <w:rPr>
                <w:rFonts w:eastAsia="Times New Roman"/>
                <w:color w:val="000000"/>
                <w:sz w:val="20"/>
                <w:szCs w:val="20"/>
              </w:rPr>
            </w:pPr>
            <w:r>
              <w:rPr>
                <w:rFonts w:eastAsia="Times New Roman"/>
                <w:color w:val="000000"/>
                <w:sz w:val="20"/>
                <w:szCs w:val="20"/>
              </w:rPr>
              <w:t>4380.500</w:t>
            </w: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jc w:val="center"/>
              <w:rPr>
                <w:rFonts w:eastAsia="Times New Roman"/>
                <w:color w:val="000000"/>
                <w:sz w:val="20"/>
                <w:szCs w:val="20"/>
              </w:rPr>
            </w:pPr>
            <w:r>
              <w:rPr>
                <w:rFonts w:eastAsia="Times New Roman"/>
                <w:color w:val="000000"/>
                <w:sz w:val="20"/>
                <w:szCs w:val="20"/>
              </w:rPr>
              <w:t>4380.500</w:t>
            </w:r>
          </w:p>
        </w:tc>
      </w:tr>
      <w:tr w:rsidR="00000000">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rPr>
                <w:rFonts w:eastAsia="Times New Roman"/>
                <w:color w:val="000000"/>
                <w:sz w:val="20"/>
                <w:szCs w:val="20"/>
              </w:rPr>
            </w:pPr>
            <w:r>
              <w:rPr>
                <w:rFonts w:eastAsia="Times New Roman"/>
                <w:color w:val="000000"/>
                <w:sz w:val="20"/>
                <w:szCs w:val="20"/>
              </w:rPr>
              <w:t>Опис</w:t>
            </w:r>
          </w:p>
        </w:tc>
        <w:tc>
          <w:tcPr>
            <w:tcW w:w="0" w:type="auto"/>
            <w:gridSpan w:val="2"/>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rPr>
                <w:rFonts w:eastAsia="Times New Roman"/>
                <w:color w:val="000000"/>
                <w:sz w:val="20"/>
                <w:szCs w:val="20"/>
              </w:rPr>
            </w:pPr>
            <w:r>
              <w:rPr>
                <w:rFonts w:eastAsia="Times New Roman"/>
                <w:color w:val="000000"/>
                <w:sz w:val="20"/>
                <w:szCs w:val="20"/>
              </w:rPr>
              <w:t>Розрахунок чистих активiв за звiтний та попереднiй перiоди здiйснено згiдно з Методичними рекомендацiями щодо визначення вартостi чистих активiв акцiонерного товариства, схвалених рiшенням ДКЦПФР вiд 17.11.2004 р. № 485. Розрахунок проведено за даними Бала</w:t>
            </w:r>
            <w:r>
              <w:rPr>
                <w:rFonts w:eastAsia="Times New Roman"/>
                <w:color w:val="000000"/>
                <w:sz w:val="20"/>
                <w:szCs w:val="20"/>
              </w:rPr>
              <w:t>нсу: розрахункова вартiсть чистих активiв - рiзниця рядкiв 1400 та 1420; статутний капiтал - рядок 1400;</w:t>
            </w:r>
          </w:p>
        </w:tc>
      </w:tr>
      <w:tr w:rsidR="00000000">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rPr>
                <w:rFonts w:eastAsia="Times New Roman"/>
                <w:color w:val="000000"/>
                <w:sz w:val="20"/>
                <w:szCs w:val="20"/>
              </w:rPr>
            </w:pPr>
            <w:r>
              <w:rPr>
                <w:rFonts w:eastAsia="Times New Roman"/>
                <w:color w:val="000000"/>
                <w:sz w:val="20"/>
                <w:szCs w:val="20"/>
              </w:rPr>
              <w:t>Висновок</w:t>
            </w:r>
          </w:p>
        </w:tc>
        <w:tc>
          <w:tcPr>
            <w:tcW w:w="0" w:type="auto"/>
            <w:gridSpan w:val="2"/>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rPr>
                <w:rFonts w:eastAsia="Times New Roman"/>
                <w:color w:val="000000"/>
                <w:sz w:val="20"/>
                <w:szCs w:val="20"/>
              </w:rPr>
            </w:pPr>
            <w:r>
              <w:rPr>
                <w:rFonts w:eastAsia="Times New Roman"/>
                <w:color w:val="000000"/>
                <w:sz w:val="20"/>
                <w:szCs w:val="20"/>
              </w:rPr>
              <w:t>Статутний капiтал перевищує розрахункову вартiсть чистих активiв на 3094,00 тис.грн. Скоригований статутний капiтал перевищує розрахунко</w:t>
            </w:r>
            <w:r>
              <w:rPr>
                <w:rFonts w:eastAsia="Times New Roman"/>
                <w:color w:val="000000"/>
                <w:sz w:val="20"/>
                <w:szCs w:val="20"/>
              </w:rPr>
              <w:t>ву вартiсть чистих активiв на 3094,00 тис.грн. Порушенi вимоги частини третьої статтi 155 Цивiльного кодексу України. Вимагається зменшення статутного капiталу.</w:t>
            </w:r>
          </w:p>
        </w:tc>
      </w:tr>
    </w:tbl>
    <w:p w:rsidR="00000000" w:rsidRDefault="00657EA4">
      <w:pPr>
        <w:pStyle w:val="4"/>
        <w:rPr>
          <w:rFonts w:eastAsia="Times New Roman"/>
          <w:color w:val="000000"/>
        </w:rPr>
      </w:pPr>
      <w:r>
        <w:rPr>
          <w:rFonts w:eastAsia="Times New Roman"/>
          <w:color w:val="000000"/>
        </w:rPr>
        <w:t>3. Інформація про зобов'язання та забезпечення емітента</w:t>
      </w:r>
    </w:p>
    <w:tbl>
      <w:tblPr>
        <w:tblW w:w="5000" w:type="pct"/>
        <w:tblCellMar>
          <w:top w:w="15" w:type="dxa"/>
          <w:left w:w="15" w:type="dxa"/>
          <w:bottom w:w="15" w:type="dxa"/>
          <w:right w:w="15" w:type="dxa"/>
        </w:tblCellMar>
        <w:tblLook w:val="04A0"/>
      </w:tblPr>
      <w:tblGrid>
        <w:gridCol w:w="3374"/>
        <w:gridCol w:w="1371"/>
        <w:gridCol w:w="1899"/>
        <w:gridCol w:w="2419"/>
        <w:gridCol w:w="1262"/>
      </w:tblGrid>
      <w:tr w:rsidR="00000000">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jc w:val="center"/>
              <w:rPr>
                <w:rFonts w:eastAsia="Times New Roman"/>
                <w:b/>
                <w:bCs/>
                <w:color w:val="000000"/>
                <w:sz w:val="20"/>
                <w:szCs w:val="20"/>
              </w:rPr>
            </w:pPr>
            <w:r>
              <w:rPr>
                <w:rFonts w:eastAsia="Times New Roman"/>
                <w:b/>
                <w:bCs/>
                <w:color w:val="000000"/>
                <w:sz w:val="20"/>
                <w:szCs w:val="20"/>
              </w:rPr>
              <w:t>Види зобов'язань</w:t>
            </w: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jc w:val="center"/>
              <w:rPr>
                <w:rFonts w:eastAsia="Times New Roman"/>
                <w:b/>
                <w:bCs/>
                <w:color w:val="000000"/>
                <w:sz w:val="20"/>
                <w:szCs w:val="20"/>
              </w:rPr>
            </w:pPr>
            <w:r>
              <w:rPr>
                <w:rFonts w:eastAsia="Times New Roman"/>
                <w:b/>
                <w:bCs/>
                <w:color w:val="000000"/>
                <w:sz w:val="20"/>
                <w:szCs w:val="20"/>
              </w:rPr>
              <w:t>Дата виникнення</w:t>
            </w: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jc w:val="center"/>
              <w:rPr>
                <w:rFonts w:eastAsia="Times New Roman"/>
                <w:b/>
                <w:bCs/>
                <w:color w:val="000000"/>
                <w:sz w:val="20"/>
                <w:szCs w:val="20"/>
              </w:rPr>
            </w:pPr>
            <w:r>
              <w:rPr>
                <w:rFonts w:eastAsia="Times New Roman"/>
                <w:b/>
                <w:bCs/>
                <w:color w:val="000000"/>
                <w:sz w:val="20"/>
                <w:szCs w:val="20"/>
              </w:rPr>
              <w:t>Непогашена частина боргу (тис. грн.)</w:t>
            </w: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jc w:val="center"/>
              <w:rPr>
                <w:rFonts w:eastAsia="Times New Roman"/>
                <w:b/>
                <w:bCs/>
                <w:color w:val="000000"/>
                <w:sz w:val="20"/>
                <w:szCs w:val="20"/>
              </w:rPr>
            </w:pPr>
            <w:r>
              <w:rPr>
                <w:rFonts w:eastAsia="Times New Roman"/>
                <w:b/>
                <w:bCs/>
                <w:color w:val="000000"/>
                <w:sz w:val="20"/>
                <w:szCs w:val="20"/>
              </w:rPr>
              <w:t>Відсоток за користування коштами (відсоток річних)</w:t>
            </w: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jc w:val="center"/>
              <w:rPr>
                <w:rFonts w:eastAsia="Times New Roman"/>
                <w:b/>
                <w:bCs/>
                <w:color w:val="000000"/>
                <w:sz w:val="20"/>
                <w:szCs w:val="20"/>
              </w:rPr>
            </w:pPr>
            <w:r>
              <w:rPr>
                <w:rFonts w:eastAsia="Times New Roman"/>
                <w:b/>
                <w:bCs/>
                <w:color w:val="000000"/>
                <w:sz w:val="20"/>
                <w:szCs w:val="20"/>
              </w:rPr>
              <w:t>Дата погашення</w:t>
            </w:r>
          </w:p>
        </w:tc>
      </w:tr>
      <w:tr w:rsidR="00000000">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rPr>
                <w:rFonts w:eastAsia="Times New Roman"/>
                <w:color w:val="000000"/>
                <w:sz w:val="20"/>
                <w:szCs w:val="20"/>
              </w:rPr>
            </w:pPr>
            <w:r>
              <w:rPr>
                <w:rFonts w:eastAsia="Times New Roman"/>
                <w:color w:val="000000"/>
                <w:sz w:val="20"/>
                <w:szCs w:val="20"/>
              </w:rPr>
              <w:t>Кредити банку</w:t>
            </w: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jc w:val="center"/>
              <w:rPr>
                <w:rFonts w:eastAsia="Times New Roman"/>
                <w:color w:val="000000"/>
                <w:sz w:val="20"/>
                <w:szCs w:val="20"/>
              </w:rPr>
            </w:pPr>
            <w:r>
              <w:rPr>
                <w:rFonts w:eastAsia="Times New Roman"/>
                <w:color w:val="000000"/>
                <w:sz w:val="20"/>
                <w:szCs w:val="20"/>
              </w:rPr>
              <w:t>X</w:t>
            </w: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jc w:val="center"/>
              <w:rPr>
                <w:rFonts w:eastAsia="Times New Roman"/>
                <w:color w:val="000000"/>
                <w:sz w:val="20"/>
                <w:szCs w:val="20"/>
              </w:rPr>
            </w:pPr>
            <w:r>
              <w:rPr>
                <w:rFonts w:eastAsia="Times New Roman"/>
                <w:color w:val="000000"/>
                <w:sz w:val="20"/>
                <w:szCs w:val="20"/>
              </w:rPr>
              <w:t>0.000</w:t>
            </w: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jc w:val="center"/>
              <w:rPr>
                <w:rFonts w:eastAsia="Times New Roman"/>
                <w:color w:val="000000"/>
                <w:sz w:val="20"/>
                <w:szCs w:val="20"/>
              </w:rPr>
            </w:pPr>
            <w:r>
              <w:rPr>
                <w:rFonts w:eastAsia="Times New Roman"/>
                <w:color w:val="000000"/>
                <w:sz w:val="20"/>
                <w:szCs w:val="20"/>
              </w:rPr>
              <w:t>X</w:t>
            </w: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jc w:val="center"/>
              <w:rPr>
                <w:rFonts w:eastAsia="Times New Roman"/>
                <w:color w:val="000000"/>
                <w:sz w:val="20"/>
                <w:szCs w:val="20"/>
              </w:rPr>
            </w:pPr>
            <w:r>
              <w:rPr>
                <w:rFonts w:eastAsia="Times New Roman"/>
                <w:color w:val="000000"/>
                <w:sz w:val="20"/>
                <w:szCs w:val="20"/>
              </w:rPr>
              <w:t>X</w:t>
            </w:r>
          </w:p>
        </w:tc>
      </w:tr>
      <w:tr w:rsidR="00000000">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rPr>
                <w:rFonts w:eastAsia="Times New Roman"/>
                <w:color w:val="000000"/>
                <w:sz w:val="20"/>
                <w:szCs w:val="20"/>
              </w:rPr>
            </w:pPr>
            <w:r>
              <w:rPr>
                <w:rFonts w:eastAsia="Times New Roman"/>
                <w:color w:val="000000"/>
                <w:sz w:val="20"/>
                <w:szCs w:val="20"/>
              </w:rPr>
              <w:t>у тому числі:</w:t>
            </w:r>
          </w:p>
        </w:tc>
        <w:tc>
          <w:tcPr>
            <w:tcW w:w="0" w:type="auto"/>
            <w:gridSpan w:val="4"/>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jc w:val="center"/>
              <w:rPr>
                <w:rFonts w:eastAsia="Times New Roman"/>
                <w:color w:val="000000"/>
                <w:sz w:val="20"/>
                <w:szCs w:val="20"/>
              </w:rPr>
            </w:pPr>
            <w:r>
              <w:rPr>
                <w:rFonts w:eastAsia="Times New Roman"/>
                <w:color w:val="000000"/>
                <w:sz w:val="20"/>
                <w:szCs w:val="20"/>
              </w:rPr>
              <w:t> </w:t>
            </w:r>
          </w:p>
        </w:tc>
      </w:tr>
      <w:tr w:rsidR="00000000">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rPr>
                <w:rFonts w:eastAsia="Times New Roman"/>
                <w:color w:val="000000"/>
                <w:sz w:val="20"/>
                <w:szCs w:val="20"/>
              </w:rPr>
            </w:pPr>
            <w:r>
              <w:rPr>
                <w:rFonts w:eastAsia="Times New Roman"/>
                <w:color w:val="000000"/>
                <w:sz w:val="20"/>
                <w:szCs w:val="20"/>
              </w:rPr>
              <w:t>Зобов'язання за цінними паперами</w:t>
            </w: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jc w:val="center"/>
              <w:rPr>
                <w:rFonts w:eastAsia="Times New Roman"/>
                <w:color w:val="000000"/>
                <w:sz w:val="20"/>
                <w:szCs w:val="20"/>
              </w:rPr>
            </w:pPr>
            <w:r>
              <w:rPr>
                <w:rFonts w:eastAsia="Times New Roman"/>
                <w:color w:val="000000"/>
                <w:sz w:val="20"/>
                <w:szCs w:val="20"/>
              </w:rPr>
              <w:t>X</w:t>
            </w: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jc w:val="center"/>
              <w:rPr>
                <w:rFonts w:eastAsia="Times New Roman"/>
                <w:color w:val="000000"/>
                <w:sz w:val="20"/>
                <w:szCs w:val="20"/>
              </w:rPr>
            </w:pPr>
            <w:r>
              <w:rPr>
                <w:rFonts w:eastAsia="Times New Roman"/>
                <w:color w:val="000000"/>
                <w:sz w:val="20"/>
                <w:szCs w:val="20"/>
              </w:rPr>
              <w:t>0.000</w:t>
            </w: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jc w:val="center"/>
              <w:rPr>
                <w:rFonts w:eastAsia="Times New Roman"/>
                <w:color w:val="000000"/>
                <w:sz w:val="20"/>
                <w:szCs w:val="20"/>
              </w:rPr>
            </w:pPr>
            <w:r>
              <w:rPr>
                <w:rFonts w:eastAsia="Times New Roman"/>
                <w:color w:val="000000"/>
                <w:sz w:val="20"/>
                <w:szCs w:val="20"/>
              </w:rPr>
              <w:t>X</w:t>
            </w: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jc w:val="center"/>
              <w:rPr>
                <w:rFonts w:eastAsia="Times New Roman"/>
                <w:color w:val="000000"/>
                <w:sz w:val="20"/>
                <w:szCs w:val="20"/>
              </w:rPr>
            </w:pPr>
            <w:r>
              <w:rPr>
                <w:rFonts w:eastAsia="Times New Roman"/>
                <w:color w:val="000000"/>
                <w:sz w:val="20"/>
                <w:szCs w:val="20"/>
              </w:rPr>
              <w:t>X</w:t>
            </w:r>
          </w:p>
        </w:tc>
      </w:tr>
      <w:tr w:rsidR="00000000">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rPr>
                <w:rFonts w:eastAsia="Times New Roman"/>
                <w:color w:val="000000"/>
                <w:sz w:val="20"/>
                <w:szCs w:val="20"/>
              </w:rPr>
            </w:pPr>
            <w:r>
              <w:rPr>
                <w:rFonts w:eastAsia="Times New Roman"/>
                <w:color w:val="000000"/>
                <w:sz w:val="20"/>
                <w:szCs w:val="20"/>
              </w:rPr>
              <w:t>у тому числі:</w:t>
            </w:r>
          </w:p>
        </w:tc>
        <w:tc>
          <w:tcPr>
            <w:tcW w:w="0" w:type="auto"/>
            <w:gridSpan w:val="4"/>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jc w:val="center"/>
              <w:rPr>
                <w:rFonts w:eastAsia="Times New Roman"/>
                <w:color w:val="000000"/>
                <w:sz w:val="20"/>
                <w:szCs w:val="20"/>
              </w:rPr>
            </w:pPr>
            <w:r>
              <w:rPr>
                <w:rFonts w:eastAsia="Times New Roman"/>
                <w:color w:val="000000"/>
                <w:sz w:val="20"/>
                <w:szCs w:val="20"/>
              </w:rPr>
              <w:t> </w:t>
            </w:r>
          </w:p>
        </w:tc>
      </w:tr>
      <w:tr w:rsidR="00000000">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rPr>
                <w:rFonts w:eastAsia="Times New Roman"/>
                <w:color w:val="000000"/>
                <w:sz w:val="20"/>
                <w:szCs w:val="20"/>
              </w:rPr>
            </w:pPr>
            <w:r>
              <w:rPr>
                <w:rFonts w:eastAsia="Times New Roman"/>
                <w:color w:val="000000"/>
                <w:sz w:val="20"/>
                <w:szCs w:val="20"/>
              </w:rPr>
              <w:t>за облігаціями (за кожним випуском):</w:t>
            </w: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jc w:val="center"/>
              <w:rPr>
                <w:rFonts w:eastAsia="Times New Roman"/>
                <w:color w:val="000000"/>
                <w:sz w:val="20"/>
                <w:szCs w:val="20"/>
              </w:rPr>
            </w:pPr>
            <w:r>
              <w:rPr>
                <w:rFonts w:eastAsia="Times New Roman"/>
                <w:color w:val="000000"/>
                <w:sz w:val="20"/>
                <w:szCs w:val="20"/>
              </w:rPr>
              <w:t>X</w:t>
            </w: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jc w:val="center"/>
              <w:rPr>
                <w:rFonts w:eastAsia="Times New Roman"/>
                <w:color w:val="000000"/>
                <w:sz w:val="20"/>
                <w:szCs w:val="20"/>
              </w:rPr>
            </w:pPr>
            <w:r>
              <w:rPr>
                <w:rFonts w:eastAsia="Times New Roman"/>
                <w:color w:val="000000"/>
                <w:sz w:val="20"/>
                <w:szCs w:val="20"/>
              </w:rPr>
              <w:t>0.000</w:t>
            </w: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jc w:val="center"/>
              <w:rPr>
                <w:rFonts w:eastAsia="Times New Roman"/>
                <w:color w:val="000000"/>
                <w:sz w:val="20"/>
                <w:szCs w:val="20"/>
              </w:rPr>
            </w:pPr>
            <w:r>
              <w:rPr>
                <w:rFonts w:eastAsia="Times New Roman"/>
                <w:color w:val="000000"/>
                <w:sz w:val="20"/>
                <w:szCs w:val="20"/>
              </w:rPr>
              <w:t>X</w:t>
            </w: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jc w:val="center"/>
              <w:rPr>
                <w:rFonts w:eastAsia="Times New Roman"/>
                <w:color w:val="000000"/>
                <w:sz w:val="20"/>
                <w:szCs w:val="20"/>
              </w:rPr>
            </w:pPr>
            <w:r>
              <w:rPr>
                <w:rFonts w:eastAsia="Times New Roman"/>
                <w:color w:val="000000"/>
                <w:sz w:val="20"/>
                <w:szCs w:val="20"/>
              </w:rPr>
              <w:t>X</w:t>
            </w:r>
          </w:p>
        </w:tc>
      </w:tr>
      <w:tr w:rsidR="00000000">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rPr>
                <w:rFonts w:eastAsia="Times New Roman"/>
                <w:color w:val="000000"/>
                <w:sz w:val="20"/>
                <w:szCs w:val="20"/>
              </w:rPr>
            </w:pPr>
            <w:r>
              <w:rPr>
                <w:rFonts w:eastAsia="Times New Roman"/>
                <w:color w:val="000000"/>
                <w:sz w:val="20"/>
                <w:szCs w:val="20"/>
              </w:rPr>
              <w:t>за іпотечними цінними паперами (за кожним власним випуском):</w:t>
            </w: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jc w:val="center"/>
              <w:rPr>
                <w:rFonts w:eastAsia="Times New Roman"/>
                <w:color w:val="000000"/>
                <w:sz w:val="20"/>
                <w:szCs w:val="20"/>
              </w:rPr>
            </w:pPr>
            <w:r>
              <w:rPr>
                <w:rFonts w:eastAsia="Times New Roman"/>
                <w:color w:val="000000"/>
                <w:sz w:val="20"/>
                <w:szCs w:val="20"/>
              </w:rPr>
              <w:t>X</w:t>
            </w: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jc w:val="center"/>
              <w:rPr>
                <w:rFonts w:eastAsia="Times New Roman"/>
                <w:color w:val="000000"/>
                <w:sz w:val="20"/>
                <w:szCs w:val="20"/>
              </w:rPr>
            </w:pPr>
            <w:r>
              <w:rPr>
                <w:rFonts w:eastAsia="Times New Roman"/>
                <w:color w:val="000000"/>
                <w:sz w:val="20"/>
                <w:szCs w:val="20"/>
              </w:rPr>
              <w:t>0.000</w:t>
            </w: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jc w:val="center"/>
              <w:rPr>
                <w:rFonts w:eastAsia="Times New Roman"/>
                <w:color w:val="000000"/>
                <w:sz w:val="20"/>
                <w:szCs w:val="20"/>
              </w:rPr>
            </w:pPr>
            <w:r>
              <w:rPr>
                <w:rFonts w:eastAsia="Times New Roman"/>
                <w:color w:val="000000"/>
                <w:sz w:val="20"/>
                <w:szCs w:val="20"/>
              </w:rPr>
              <w:t>X</w:t>
            </w: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jc w:val="center"/>
              <w:rPr>
                <w:rFonts w:eastAsia="Times New Roman"/>
                <w:color w:val="000000"/>
                <w:sz w:val="20"/>
                <w:szCs w:val="20"/>
              </w:rPr>
            </w:pPr>
            <w:r>
              <w:rPr>
                <w:rFonts w:eastAsia="Times New Roman"/>
                <w:color w:val="000000"/>
                <w:sz w:val="20"/>
                <w:szCs w:val="20"/>
              </w:rPr>
              <w:t>X</w:t>
            </w:r>
          </w:p>
        </w:tc>
      </w:tr>
      <w:tr w:rsidR="00000000">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rPr>
                <w:rFonts w:eastAsia="Times New Roman"/>
                <w:color w:val="000000"/>
                <w:sz w:val="20"/>
                <w:szCs w:val="20"/>
              </w:rPr>
            </w:pPr>
            <w:r>
              <w:rPr>
                <w:rFonts w:eastAsia="Times New Roman"/>
                <w:color w:val="000000"/>
                <w:sz w:val="20"/>
                <w:szCs w:val="20"/>
              </w:rPr>
              <w:t>за сертифікатами ФОН (за кожним власним випуском):</w:t>
            </w: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jc w:val="center"/>
              <w:rPr>
                <w:rFonts w:eastAsia="Times New Roman"/>
                <w:color w:val="000000"/>
                <w:sz w:val="20"/>
                <w:szCs w:val="20"/>
              </w:rPr>
            </w:pPr>
            <w:r>
              <w:rPr>
                <w:rFonts w:eastAsia="Times New Roman"/>
                <w:color w:val="000000"/>
                <w:sz w:val="20"/>
                <w:szCs w:val="20"/>
              </w:rPr>
              <w:t>X</w:t>
            </w: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jc w:val="center"/>
              <w:rPr>
                <w:rFonts w:eastAsia="Times New Roman"/>
                <w:color w:val="000000"/>
                <w:sz w:val="20"/>
                <w:szCs w:val="20"/>
              </w:rPr>
            </w:pPr>
            <w:r>
              <w:rPr>
                <w:rFonts w:eastAsia="Times New Roman"/>
                <w:color w:val="000000"/>
                <w:sz w:val="20"/>
                <w:szCs w:val="20"/>
              </w:rPr>
              <w:t>0.000</w:t>
            </w: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jc w:val="center"/>
              <w:rPr>
                <w:rFonts w:eastAsia="Times New Roman"/>
                <w:color w:val="000000"/>
                <w:sz w:val="20"/>
                <w:szCs w:val="20"/>
              </w:rPr>
            </w:pPr>
            <w:r>
              <w:rPr>
                <w:rFonts w:eastAsia="Times New Roman"/>
                <w:color w:val="000000"/>
                <w:sz w:val="20"/>
                <w:szCs w:val="20"/>
              </w:rPr>
              <w:t>X</w:t>
            </w: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jc w:val="center"/>
              <w:rPr>
                <w:rFonts w:eastAsia="Times New Roman"/>
                <w:color w:val="000000"/>
                <w:sz w:val="20"/>
                <w:szCs w:val="20"/>
              </w:rPr>
            </w:pPr>
            <w:r>
              <w:rPr>
                <w:rFonts w:eastAsia="Times New Roman"/>
                <w:color w:val="000000"/>
                <w:sz w:val="20"/>
                <w:szCs w:val="20"/>
              </w:rPr>
              <w:t>X</w:t>
            </w:r>
          </w:p>
        </w:tc>
      </w:tr>
      <w:tr w:rsidR="00000000">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rPr>
                <w:rFonts w:eastAsia="Times New Roman"/>
                <w:color w:val="000000"/>
                <w:sz w:val="20"/>
                <w:szCs w:val="20"/>
              </w:rPr>
            </w:pPr>
            <w:r>
              <w:rPr>
                <w:rFonts w:eastAsia="Times New Roman"/>
                <w:color w:val="000000"/>
                <w:sz w:val="20"/>
                <w:szCs w:val="20"/>
              </w:rPr>
              <w:t>за векселями (всього)</w:t>
            </w: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jc w:val="center"/>
              <w:rPr>
                <w:rFonts w:eastAsia="Times New Roman"/>
                <w:color w:val="000000"/>
                <w:sz w:val="20"/>
                <w:szCs w:val="20"/>
              </w:rPr>
            </w:pPr>
            <w:r>
              <w:rPr>
                <w:rFonts w:eastAsia="Times New Roman"/>
                <w:color w:val="000000"/>
                <w:sz w:val="20"/>
                <w:szCs w:val="20"/>
              </w:rPr>
              <w:t>X</w:t>
            </w: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jc w:val="center"/>
              <w:rPr>
                <w:rFonts w:eastAsia="Times New Roman"/>
                <w:color w:val="000000"/>
                <w:sz w:val="20"/>
                <w:szCs w:val="20"/>
              </w:rPr>
            </w:pPr>
            <w:r>
              <w:rPr>
                <w:rFonts w:eastAsia="Times New Roman"/>
                <w:color w:val="000000"/>
                <w:sz w:val="20"/>
                <w:szCs w:val="20"/>
              </w:rPr>
              <w:t>0.000</w:t>
            </w: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jc w:val="center"/>
              <w:rPr>
                <w:rFonts w:eastAsia="Times New Roman"/>
                <w:color w:val="000000"/>
                <w:sz w:val="20"/>
                <w:szCs w:val="20"/>
              </w:rPr>
            </w:pPr>
            <w:r>
              <w:rPr>
                <w:rFonts w:eastAsia="Times New Roman"/>
                <w:color w:val="000000"/>
                <w:sz w:val="20"/>
                <w:szCs w:val="20"/>
              </w:rPr>
              <w:t>X</w:t>
            </w: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jc w:val="center"/>
              <w:rPr>
                <w:rFonts w:eastAsia="Times New Roman"/>
                <w:color w:val="000000"/>
                <w:sz w:val="20"/>
                <w:szCs w:val="20"/>
              </w:rPr>
            </w:pPr>
            <w:r>
              <w:rPr>
                <w:rFonts w:eastAsia="Times New Roman"/>
                <w:color w:val="000000"/>
                <w:sz w:val="20"/>
                <w:szCs w:val="20"/>
              </w:rPr>
              <w:t>X</w:t>
            </w:r>
          </w:p>
        </w:tc>
      </w:tr>
      <w:tr w:rsidR="00000000">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rPr>
                <w:rFonts w:eastAsia="Times New Roman"/>
                <w:color w:val="000000"/>
                <w:sz w:val="20"/>
                <w:szCs w:val="20"/>
              </w:rPr>
            </w:pPr>
            <w:r>
              <w:rPr>
                <w:rFonts w:eastAsia="Times New Roman"/>
                <w:color w:val="000000"/>
                <w:sz w:val="20"/>
                <w:szCs w:val="20"/>
              </w:rPr>
              <w:t>за іншими цінними паперами (у тому числі за похідними цінними паперами)(за кожним видом):</w:t>
            </w: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jc w:val="center"/>
              <w:rPr>
                <w:rFonts w:eastAsia="Times New Roman"/>
                <w:color w:val="000000"/>
                <w:sz w:val="20"/>
                <w:szCs w:val="20"/>
              </w:rPr>
            </w:pPr>
            <w:r>
              <w:rPr>
                <w:rFonts w:eastAsia="Times New Roman"/>
                <w:color w:val="000000"/>
                <w:sz w:val="20"/>
                <w:szCs w:val="20"/>
              </w:rPr>
              <w:t>X</w:t>
            </w: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jc w:val="center"/>
              <w:rPr>
                <w:rFonts w:eastAsia="Times New Roman"/>
                <w:color w:val="000000"/>
                <w:sz w:val="20"/>
                <w:szCs w:val="20"/>
              </w:rPr>
            </w:pPr>
            <w:r>
              <w:rPr>
                <w:rFonts w:eastAsia="Times New Roman"/>
                <w:color w:val="000000"/>
                <w:sz w:val="20"/>
                <w:szCs w:val="20"/>
              </w:rPr>
              <w:t>0.000</w:t>
            </w: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jc w:val="center"/>
              <w:rPr>
                <w:rFonts w:eastAsia="Times New Roman"/>
                <w:color w:val="000000"/>
                <w:sz w:val="20"/>
                <w:szCs w:val="20"/>
              </w:rPr>
            </w:pPr>
            <w:r>
              <w:rPr>
                <w:rFonts w:eastAsia="Times New Roman"/>
                <w:color w:val="000000"/>
                <w:sz w:val="20"/>
                <w:szCs w:val="20"/>
              </w:rPr>
              <w:t>X</w:t>
            </w: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jc w:val="center"/>
              <w:rPr>
                <w:rFonts w:eastAsia="Times New Roman"/>
                <w:color w:val="000000"/>
                <w:sz w:val="20"/>
                <w:szCs w:val="20"/>
              </w:rPr>
            </w:pPr>
            <w:r>
              <w:rPr>
                <w:rFonts w:eastAsia="Times New Roman"/>
                <w:color w:val="000000"/>
                <w:sz w:val="20"/>
                <w:szCs w:val="20"/>
              </w:rPr>
              <w:t>X</w:t>
            </w:r>
          </w:p>
        </w:tc>
      </w:tr>
      <w:tr w:rsidR="00000000">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rPr>
                <w:rFonts w:eastAsia="Times New Roman"/>
                <w:color w:val="000000"/>
                <w:sz w:val="20"/>
                <w:szCs w:val="20"/>
              </w:rPr>
            </w:pPr>
            <w:r>
              <w:rPr>
                <w:rFonts w:eastAsia="Times New Roman"/>
                <w:color w:val="000000"/>
                <w:sz w:val="20"/>
                <w:szCs w:val="20"/>
              </w:rPr>
              <w:t>за фінансовими інвестиціями в корпоративні права (за кожним видом):</w:t>
            </w: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jc w:val="center"/>
              <w:rPr>
                <w:rFonts w:eastAsia="Times New Roman"/>
                <w:color w:val="000000"/>
                <w:sz w:val="20"/>
                <w:szCs w:val="20"/>
              </w:rPr>
            </w:pPr>
            <w:r>
              <w:rPr>
                <w:rFonts w:eastAsia="Times New Roman"/>
                <w:color w:val="000000"/>
                <w:sz w:val="20"/>
                <w:szCs w:val="20"/>
              </w:rPr>
              <w:t>X</w:t>
            </w: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jc w:val="center"/>
              <w:rPr>
                <w:rFonts w:eastAsia="Times New Roman"/>
                <w:color w:val="000000"/>
                <w:sz w:val="20"/>
                <w:szCs w:val="20"/>
              </w:rPr>
            </w:pPr>
            <w:r>
              <w:rPr>
                <w:rFonts w:eastAsia="Times New Roman"/>
                <w:color w:val="000000"/>
                <w:sz w:val="20"/>
                <w:szCs w:val="20"/>
              </w:rPr>
              <w:t>0.000</w:t>
            </w: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jc w:val="center"/>
              <w:rPr>
                <w:rFonts w:eastAsia="Times New Roman"/>
                <w:color w:val="000000"/>
                <w:sz w:val="20"/>
                <w:szCs w:val="20"/>
              </w:rPr>
            </w:pPr>
            <w:r>
              <w:rPr>
                <w:rFonts w:eastAsia="Times New Roman"/>
                <w:color w:val="000000"/>
                <w:sz w:val="20"/>
                <w:szCs w:val="20"/>
              </w:rPr>
              <w:t>X</w:t>
            </w: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jc w:val="center"/>
              <w:rPr>
                <w:rFonts w:eastAsia="Times New Roman"/>
                <w:color w:val="000000"/>
                <w:sz w:val="20"/>
                <w:szCs w:val="20"/>
              </w:rPr>
            </w:pPr>
            <w:r>
              <w:rPr>
                <w:rFonts w:eastAsia="Times New Roman"/>
                <w:color w:val="000000"/>
                <w:sz w:val="20"/>
                <w:szCs w:val="20"/>
              </w:rPr>
              <w:t>X</w:t>
            </w:r>
          </w:p>
        </w:tc>
      </w:tr>
      <w:tr w:rsidR="00000000">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rPr>
                <w:rFonts w:eastAsia="Times New Roman"/>
                <w:color w:val="000000"/>
                <w:sz w:val="20"/>
                <w:szCs w:val="20"/>
              </w:rPr>
            </w:pPr>
            <w:r>
              <w:rPr>
                <w:rFonts w:eastAsia="Times New Roman"/>
                <w:color w:val="000000"/>
                <w:sz w:val="20"/>
                <w:szCs w:val="20"/>
              </w:rPr>
              <w:t>Податкові зобов'язання</w:t>
            </w: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jc w:val="center"/>
              <w:rPr>
                <w:rFonts w:eastAsia="Times New Roman"/>
                <w:color w:val="000000"/>
                <w:sz w:val="20"/>
                <w:szCs w:val="20"/>
              </w:rPr>
            </w:pPr>
            <w:r>
              <w:rPr>
                <w:rFonts w:eastAsia="Times New Roman"/>
                <w:color w:val="000000"/>
                <w:sz w:val="20"/>
                <w:szCs w:val="20"/>
              </w:rPr>
              <w:t>X</w:t>
            </w: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jc w:val="center"/>
              <w:rPr>
                <w:rFonts w:eastAsia="Times New Roman"/>
                <w:color w:val="000000"/>
                <w:sz w:val="20"/>
                <w:szCs w:val="20"/>
              </w:rPr>
            </w:pPr>
            <w:r>
              <w:rPr>
                <w:rFonts w:eastAsia="Times New Roman"/>
                <w:color w:val="000000"/>
                <w:sz w:val="20"/>
                <w:szCs w:val="20"/>
              </w:rPr>
              <w:t>0.000</w:t>
            </w: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jc w:val="center"/>
              <w:rPr>
                <w:rFonts w:eastAsia="Times New Roman"/>
                <w:color w:val="000000"/>
                <w:sz w:val="20"/>
                <w:szCs w:val="20"/>
              </w:rPr>
            </w:pPr>
            <w:r>
              <w:rPr>
                <w:rFonts w:eastAsia="Times New Roman"/>
                <w:color w:val="000000"/>
                <w:sz w:val="20"/>
                <w:szCs w:val="20"/>
              </w:rPr>
              <w:t>X</w:t>
            </w: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jc w:val="center"/>
              <w:rPr>
                <w:rFonts w:eastAsia="Times New Roman"/>
                <w:color w:val="000000"/>
                <w:sz w:val="20"/>
                <w:szCs w:val="20"/>
              </w:rPr>
            </w:pPr>
            <w:r>
              <w:rPr>
                <w:rFonts w:eastAsia="Times New Roman"/>
                <w:color w:val="000000"/>
                <w:sz w:val="20"/>
                <w:szCs w:val="20"/>
              </w:rPr>
              <w:t>X</w:t>
            </w:r>
          </w:p>
        </w:tc>
      </w:tr>
      <w:tr w:rsidR="00000000">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rPr>
                <w:rFonts w:eastAsia="Times New Roman"/>
                <w:color w:val="000000"/>
                <w:sz w:val="20"/>
                <w:szCs w:val="20"/>
              </w:rPr>
            </w:pPr>
            <w:r>
              <w:rPr>
                <w:rFonts w:eastAsia="Times New Roman"/>
                <w:color w:val="000000"/>
                <w:sz w:val="20"/>
                <w:szCs w:val="20"/>
              </w:rPr>
              <w:t>Фінансова допомога на зворотній основі</w:t>
            </w: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jc w:val="center"/>
              <w:rPr>
                <w:rFonts w:eastAsia="Times New Roman"/>
                <w:color w:val="000000"/>
                <w:sz w:val="20"/>
                <w:szCs w:val="20"/>
              </w:rPr>
            </w:pPr>
            <w:r>
              <w:rPr>
                <w:rFonts w:eastAsia="Times New Roman"/>
                <w:color w:val="000000"/>
                <w:sz w:val="20"/>
                <w:szCs w:val="20"/>
              </w:rPr>
              <w:t>X</w:t>
            </w: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jc w:val="center"/>
              <w:rPr>
                <w:rFonts w:eastAsia="Times New Roman"/>
                <w:color w:val="000000"/>
                <w:sz w:val="20"/>
                <w:szCs w:val="20"/>
              </w:rPr>
            </w:pPr>
            <w:r>
              <w:rPr>
                <w:rFonts w:eastAsia="Times New Roman"/>
                <w:color w:val="000000"/>
                <w:sz w:val="20"/>
                <w:szCs w:val="20"/>
              </w:rPr>
              <w:t>0.000</w:t>
            </w: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jc w:val="center"/>
              <w:rPr>
                <w:rFonts w:eastAsia="Times New Roman"/>
                <w:color w:val="000000"/>
                <w:sz w:val="20"/>
                <w:szCs w:val="20"/>
              </w:rPr>
            </w:pPr>
            <w:r>
              <w:rPr>
                <w:rFonts w:eastAsia="Times New Roman"/>
                <w:color w:val="000000"/>
                <w:sz w:val="20"/>
                <w:szCs w:val="20"/>
              </w:rPr>
              <w:t>X</w:t>
            </w: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jc w:val="center"/>
              <w:rPr>
                <w:rFonts w:eastAsia="Times New Roman"/>
                <w:color w:val="000000"/>
                <w:sz w:val="20"/>
                <w:szCs w:val="20"/>
              </w:rPr>
            </w:pPr>
            <w:r>
              <w:rPr>
                <w:rFonts w:eastAsia="Times New Roman"/>
                <w:color w:val="000000"/>
                <w:sz w:val="20"/>
                <w:szCs w:val="20"/>
              </w:rPr>
              <w:t>X</w:t>
            </w:r>
          </w:p>
        </w:tc>
      </w:tr>
      <w:tr w:rsidR="00000000">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rPr>
                <w:rFonts w:eastAsia="Times New Roman"/>
                <w:color w:val="000000"/>
                <w:sz w:val="20"/>
                <w:szCs w:val="20"/>
              </w:rPr>
            </w:pPr>
            <w:r>
              <w:rPr>
                <w:rFonts w:eastAsia="Times New Roman"/>
                <w:color w:val="000000"/>
                <w:sz w:val="20"/>
                <w:szCs w:val="20"/>
              </w:rPr>
              <w:t>Інші зобов’язання та забезпечення</w:t>
            </w: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jc w:val="center"/>
              <w:rPr>
                <w:rFonts w:eastAsia="Times New Roman"/>
                <w:color w:val="000000"/>
                <w:sz w:val="20"/>
                <w:szCs w:val="20"/>
              </w:rPr>
            </w:pPr>
            <w:r>
              <w:rPr>
                <w:rFonts w:eastAsia="Times New Roman"/>
                <w:color w:val="000000"/>
                <w:sz w:val="20"/>
                <w:szCs w:val="20"/>
              </w:rPr>
              <w:t>X</w:t>
            </w: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jc w:val="center"/>
              <w:rPr>
                <w:rFonts w:eastAsia="Times New Roman"/>
                <w:color w:val="000000"/>
                <w:sz w:val="20"/>
                <w:szCs w:val="20"/>
              </w:rPr>
            </w:pPr>
            <w:r>
              <w:rPr>
                <w:rFonts w:eastAsia="Times New Roman"/>
                <w:color w:val="000000"/>
                <w:sz w:val="20"/>
                <w:szCs w:val="20"/>
              </w:rPr>
              <w:t>0.000</w:t>
            </w: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jc w:val="center"/>
              <w:rPr>
                <w:rFonts w:eastAsia="Times New Roman"/>
                <w:color w:val="000000"/>
                <w:sz w:val="20"/>
                <w:szCs w:val="20"/>
              </w:rPr>
            </w:pPr>
            <w:r>
              <w:rPr>
                <w:rFonts w:eastAsia="Times New Roman"/>
                <w:color w:val="000000"/>
                <w:sz w:val="20"/>
                <w:szCs w:val="20"/>
              </w:rPr>
              <w:t>X</w:t>
            </w: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jc w:val="center"/>
              <w:rPr>
                <w:rFonts w:eastAsia="Times New Roman"/>
                <w:color w:val="000000"/>
                <w:sz w:val="20"/>
                <w:szCs w:val="20"/>
              </w:rPr>
            </w:pPr>
            <w:r>
              <w:rPr>
                <w:rFonts w:eastAsia="Times New Roman"/>
                <w:color w:val="000000"/>
                <w:sz w:val="20"/>
                <w:szCs w:val="20"/>
              </w:rPr>
              <w:t>X</w:t>
            </w:r>
          </w:p>
        </w:tc>
      </w:tr>
      <w:tr w:rsidR="00000000">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rPr>
                <w:rFonts w:eastAsia="Times New Roman"/>
                <w:color w:val="000000"/>
                <w:sz w:val="20"/>
                <w:szCs w:val="20"/>
              </w:rPr>
            </w:pPr>
            <w:r>
              <w:rPr>
                <w:rFonts w:eastAsia="Times New Roman"/>
                <w:color w:val="000000"/>
                <w:sz w:val="20"/>
                <w:szCs w:val="20"/>
              </w:rPr>
              <w:t>Усього зобов’язань та забезпечень</w:t>
            </w: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jc w:val="center"/>
              <w:rPr>
                <w:rFonts w:eastAsia="Times New Roman"/>
                <w:color w:val="000000"/>
                <w:sz w:val="20"/>
                <w:szCs w:val="20"/>
              </w:rPr>
            </w:pPr>
            <w:r>
              <w:rPr>
                <w:rFonts w:eastAsia="Times New Roman"/>
                <w:color w:val="000000"/>
                <w:sz w:val="20"/>
                <w:szCs w:val="20"/>
              </w:rPr>
              <w:t>X</w:t>
            </w: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jc w:val="center"/>
              <w:rPr>
                <w:rFonts w:eastAsia="Times New Roman"/>
                <w:color w:val="000000"/>
                <w:sz w:val="20"/>
                <w:szCs w:val="20"/>
              </w:rPr>
            </w:pPr>
            <w:r>
              <w:rPr>
                <w:rFonts w:eastAsia="Times New Roman"/>
                <w:color w:val="000000"/>
                <w:sz w:val="20"/>
                <w:szCs w:val="20"/>
              </w:rPr>
              <w:t>0.000</w:t>
            </w: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jc w:val="center"/>
              <w:rPr>
                <w:rFonts w:eastAsia="Times New Roman"/>
                <w:color w:val="000000"/>
                <w:sz w:val="20"/>
                <w:szCs w:val="20"/>
              </w:rPr>
            </w:pPr>
            <w:r>
              <w:rPr>
                <w:rFonts w:eastAsia="Times New Roman"/>
                <w:color w:val="000000"/>
                <w:sz w:val="20"/>
                <w:szCs w:val="20"/>
              </w:rPr>
              <w:t>X</w:t>
            </w: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jc w:val="center"/>
              <w:rPr>
                <w:rFonts w:eastAsia="Times New Roman"/>
                <w:color w:val="000000"/>
                <w:sz w:val="20"/>
                <w:szCs w:val="20"/>
              </w:rPr>
            </w:pPr>
            <w:r>
              <w:rPr>
                <w:rFonts w:eastAsia="Times New Roman"/>
                <w:color w:val="000000"/>
                <w:sz w:val="20"/>
                <w:szCs w:val="20"/>
              </w:rPr>
              <w:t>X</w:t>
            </w:r>
          </w:p>
        </w:tc>
      </w:tr>
      <w:tr w:rsidR="00000000">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rPr>
                <w:rFonts w:eastAsia="Times New Roman"/>
                <w:color w:val="000000"/>
                <w:sz w:val="20"/>
                <w:szCs w:val="20"/>
              </w:rPr>
            </w:pPr>
            <w:r>
              <w:rPr>
                <w:rFonts w:eastAsia="Times New Roman"/>
                <w:color w:val="000000"/>
                <w:sz w:val="20"/>
                <w:szCs w:val="20"/>
              </w:rPr>
              <w:t>Опис:</w:t>
            </w:r>
          </w:p>
        </w:tc>
        <w:tc>
          <w:tcPr>
            <w:tcW w:w="0" w:type="auto"/>
            <w:gridSpan w:val="4"/>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rPr>
                <w:rFonts w:eastAsia="Times New Roman"/>
                <w:color w:val="000000"/>
                <w:sz w:val="20"/>
                <w:szCs w:val="20"/>
              </w:rPr>
            </w:pPr>
            <w:r>
              <w:rPr>
                <w:rFonts w:eastAsia="Times New Roman"/>
                <w:color w:val="000000"/>
                <w:sz w:val="20"/>
                <w:szCs w:val="20"/>
              </w:rPr>
              <w:t>Д/н</w:t>
            </w:r>
          </w:p>
        </w:tc>
      </w:tr>
    </w:tbl>
    <w:p w:rsidR="00000000" w:rsidRDefault="00657EA4">
      <w:pPr>
        <w:rPr>
          <w:rFonts w:eastAsia="Times New Roman"/>
          <w:color w:val="000000"/>
        </w:rPr>
        <w:sectPr w:rsidR="00000000">
          <w:pgSz w:w="11907" w:h="16840"/>
          <w:pgMar w:top="1134" w:right="851" w:bottom="851" w:left="851" w:header="0" w:footer="0" w:gutter="0"/>
          <w:cols w:space="720"/>
        </w:sectPr>
      </w:pPr>
    </w:p>
    <w:p w:rsidR="00000000" w:rsidRDefault="00657EA4">
      <w:pPr>
        <w:pStyle w:val="3"/>
        <w:rPr>
          <w:rFonts w:eastAsia="Times New Roman"/>
          <w:color w:val="000000"/>
        </w:rPr>
      </w:pPr>
      <w:r>
        <w:rPr>
          <w:rFonts w:eastAsia="Times New Roman"/>
          <w:color w:val="000000"/>
        </w:rPr>
        <w:t>XIV. Відомості щодо особливої інформації та інформації про іпотечні цінні папери, що виникала протягом періоду</w:t>
      </w:r>
    </w:p>
    <w:tbl>
      <w:tblPr>
        <w:tblW w:w="5000" w:type="pct"/>
        <w:tblCellMar>
          <w:top w:w="15" w:type="dxa"/>
          <w:left w:w="15" w:type="dxa"/>
          <w:bottom w:w="15" w:type="dxa"/>
          <w:right w:w="15" w:type="dxa"/>
        </w:tblCellMar>
        <w:tblLook w:val="04A0"/>
      </w:tblPr>
      <w:tblGrid>
        <w:gridCol w:w="1662"/>
        <w:gridCol w:w="6007"/>
        <w:gridCol w:w="2656"/>
      </w:tblGrid>
      <w:tr w:rsidR="00000000">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jc w:val="center"/>
              <w:rPr>
                <w:rFonts w:eastAsia="Times New Roman"/>
                <w:b/>
                <w:bCs/>
                <w:color w:val="000000"/>
                <w:sz w:val="20"/>
                <w:szCs w:val="20"/>
              </w:rPr>
            </w:pPr>
            <w:r>
              <w:rPr>
                <w:rFonts w:eastAsia="Times New Roman"/>
                <w:b/>
                <w:bCs/>
                <w:color w:val="000000"/>
                <w:sz w:val="20"/>
                <w:szCs w:val="20"/>
              </w:rPr>
              <w:t>Дата виникнення події</w:t>
            </w: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jc w:val="center"/>
              <w:rPr>
                <w:rFonts w:eastAsia="Times New Roman"/>
                <w:b/>
                <w:bCs/>
                <w:color w:val="000000"/>
                <w:sz w:val="20"/>
                <w:szCs w:val="20"/>
              </w:rPr>
            </w:pPr>
            <w:r>
              <w:rPr>
                <w:rFonts w:eastAsia="Times New Roman"/>
                <w:b/>
                <w:bCs/>
                <w:color w:val="000000"/>
                <w:sz w:val="20"/>
                <w:szCs w:val="20"/>
              </w:rPr>
              <w:t>Дата оприлюднення Повідомлення (Повідомлення про інформацію) у загальнодоступній інформаційній базі даних Комісії</w:t>
            </w: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jc w:val="center"/>
              <w:rPr>
                <w:rFonts w:eastAsia="Times New Roman"/>
                <w:b/>
                <w:bCs/>
                <w:color w:val="000000"/>
                <w:sz w:val="20"/>
                <w:szCs w:val="20"/>
              </w:rPr>
            </w:pPr>
            <w:r>
              <w:rPr>
                <w:rFonts w:eastAsia="Times New Roman"/>
                <w:b/>
                <w:bCs/>
                <w:color w:val="000000"/>
                <w:sz w:val="20"/>
                <w:szCs w:val="20"/>
              </w:rPr>
              <w:t>Вид інформації</w:t>
            </w:r>
          </w:p>
        </w:tc>
      </w:tr>
      <w:tr w:rsidR="00000000">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jc w:val="center"/>
              <w:rPr>
                <w:rFonts w:eastAsia="Times New Roman"/>
                <w:b/>
                <w:bCs/>
                <w:color w:val="000000"/>
                <w:sz w:val="20"/>
                <w:szCs w:val="20"/>
              </w:rPr>
            </w:pPr>
            <w:r>
              <w:rPr>
                <w:rFonts w:eastAsia="Times New Roman"/>
                <w:b/>
                <w:bCs/>
                <w:color w:val="000000"/>
                <w:sz w:val="20"/>
                <w:szCs w:val="20"/>
              </w:rPr>
              <w:t>1</w:t>
            </w: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jc w:val="center"/>
              <w:rPr>
                <w:rFonts w:eastAsia="Times New Roman"/>
                <w:b/>
                <w:bCs/>
                <w:color w:val="000000"/>
                <w:sz w:val="20"/>
                <w:szCs w:val="20"/>
              </w:rPr>
            </w:pPr>
            <w:r>
              <w:rPr>
                <w:rFonts w:eastAsia="Times New Roman"/>
                <w:b/>
                <w:bCs/>
                <w:color w:val="000000"/>
                <w:sz w:val="20"/>
                <w:szCs w:val="20"/>
              </w:rPr>
              <w:t>2</w:t>
            </w: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jc w:val="center"/>
              <w:rPr>
                <w:rFonts w:eastAsia="Times New Roman"/>
                <w:b/>
                <w:bCs/>
                <w:color w:val="000000"/>
                <w:sz w:val="20"/>
                <w:szCs w:val="20"/>
              </w:rPr>
            </w:pPr>
            <w:r>
              <w:rPr>
                <w:rFonts w:eastAsia="Times New Roman"/>
                <w:b/>
                <w:bCs/>
                <w:color w:val="000000"/>
                <w:sz w:val="20"/>
                <w:szCs w:val="20"/>
              </w:rPr>
              <w:t>3</w:t>
            </w:r>
          </w:p>
        </w:tc>
      </w:tr>
      <w:tr w:rsidR="00000000">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jc w:val="center"/>
              <w:rPr>
                <w:rFonts w:eastAsia="Times New Roman"/>
                <w:color w:val="000000"/>
                <w:sz w:val="20"/>
                <w:szCs w:val="20"/>
              </w:rPr>
            </w:pPr>
            <w:r>
              <w:rPr>
                <w:rFonts w:eastAsia="Times New Roman"/>
                <w:color w:val="000000"/>
                <w:sz w:val="20"/>
                <w:szCs w:val="20"/>
              </w:rPr>
              <w:t>22.07.2016</w:t>
            </w: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jc w:val="center"/>
              <w:rPr>
                <w:rFonts w:eastAsia="Times New Roman"/>
                <w:color w:val="000000"/>
                <w:sz w:val="20"/>
                <w:szCs w:val="20"/>
              </w:rPr>
            </w:pPr>
            <w:r>
              <w:rPr>
                <w:rFonts w:eastAsia="Times New Roman"/>
                <w:color w:val="000000"/>
                <w:sz w:val="20"/>
                <w:szCs w:val="20"/>
              </w:rPr>
              <w:t>25.07.2016</w:t>
            </w: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jc w:val="center"/>
              <w:rPr>
                <w:rFonts w:eastAsia="Times New Roman"/>
                <w:color w:val="000000"/>
                <w:sz w:val="20"/>
                <w:szCs w:val="20"/>
              </w:rPr>
            </w:pPr>
            <w:r>
              <w:rPr>
                <w:rFonts w:eastAsia="Times New Roman"/>
                <w:color w:val="000000"/>
                <w:sz w:val="20"/>
                <w:szCs w:val="20"/>
              </w:rPr>
              <w:t>Відомості про зміну складу посадових осіб емітента</w:t>
            </w:r>
          </w:p>
        </w:tc>
      </w:tr>
      <w:tr w:rsidR="00000000">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jc w:val="center"/>
              <w:rPr>
                <w:rFonts w:eastAsia="Times New Roman"/>
                <w:color w:val="000000"/>
                <w:sz w:val="20"/>
                <w:szCs w:val="20"/>
              </w:rPr>
            </w:pPr>
            <w:r>
              <w:rPr>
                <w:rFonts w:eastAsia="Times New Roman"/>
                <w:color w:val="000000"/>
                <w:sz w:val="20"/>
                <w:szCs w:val="20"/>
              </w:rPr>
              <w:t>28.04.2017</w:t>
            </w: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jc w:val="center"/>
              <w:rPr>
                <w:rFonts w:eastAsia="Times New Roman"/>
                <w:color w:val="000000"/>
                <w:sz w:val="20"/>
                <w:szCs w:val="20"/>
              </w:rPr>
            </w:pPr>
            <w:r>
              <w:rPr>
                <w:rFonts w:eastAsia="Times New Roman"/>
                <w:color w:val="000000"/>
                <w:sz w:val="20"/>
                <w:szCs w:val="20"/>
              </w:rPr>
              <w:t>03.05.2017</w:t>
            </w: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jc w:val="center"/>
              <w:rPr>
                <w:rFonts w:eastAsia="Times New Roman"/>
                <w:color w:val="000000"/>
                <w:sz w:val="20"/>
                <w:szCs w:val="20"/>
              </w:rPr>
            </w:pPr>
            <w:r>
              <w:rPr>
                <w:rFonts w:eastAsia="Times New Roman"/>
                <w:color w:val="000000"/>
                <w:sz w:val="20"/>
                <w:szCs w:val="20"/>
              </w:rPr>
              <w:t>Відомості про зміну складу посадових осіб емітента</w:t>
            </w:r>
          </w:p>
        </w:tc>
      </w:tr>
    </w:tbl>
    <w:p w:rsidR="00000000" w:rsidRDefault="00657EA4">
      <w:pPr>
        <w:pStyle w:val="4"/>
        <w:rPr>
          <w:rFonts w:eastAsia="Times New Roman"/>
          <w:color w:val="000000"/>
        </w:rPr>
      </w:pPr>
      <w:r>
        <w:rPr>
          <w:rFonts w:eastAsia="Times New Roman"/>
          <w:color w:val="000000"/>
        </w:rPr>
        <w:t>XV. Відомості про аудиторський висновок (звіт)</w:t>
      </w:r>
    </w:p>
    <w:tbl>
      <w:tblPr>
        <w:tblW w:w="5000" w:type="pct"/>
        <w:tblCellMar>
          <w:top w:w="15" w:type="dxa"/>
          <w:left w:w="15" w:type="dxa"/>
          <w:bottom w:w="15" w:type="dxa"/>
          <w:right w:w="15" w:type="dxa"/>
        </w:tblCellMar>
        <w:tblLook w:val="04A0"/>
      </w:tblPr>
      <w:tblGrid>
        <w:gridCol w:w="6713"/>
        <w:gridCol w:w="3612"/>
      </w:tblGrid>
      <w:tr w:rsidR="00000000">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rPr>
                <w:rFonts w:eastAsia="Times New Roman"/>
                <w:color w:val="000000"/>
                <w:sz w:val="20"/>
                <w:szCs w:val="20"/>
              </w:rPr>
            </w:pPr>
            <w:r>
              <w:rPr>
                <w:rFonts w:eastAsia="Times New Roman"/>
                <w:color w:val="000000"/>
                <w:sz w:val="20"/>
                <w:szCs w:val="20"/>
              </w:rPr>
              <w:t>Найменування аудиторської фірми (П. І. Б. аудитора - фізичної особи - підприємця)</w:t>
            </w: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jc w:val="center"/>
              <w:rPr>
                <w:rFonts w:eastAsia="Times New Roman"/>
                <w:color w:val="000000"/>
                <w:sz w:val="20"/>
                <w:szCs w:val="20"/>
              </w:rPr>
            </w:pPr>
            <w:r>
              <w:rPr>
                <w:rFonts w:eastAsia="Times New Roman"/>
                <w:color w:val="000000"/>
                <w:sz w:val="20"/>
                <w:szCs w:val="20"/>
              </w:rPr>
              <w:t>Товариство з обмеженою вiдповiдальнiстю "Iнтелект-сервiс"</w:t>
            </w:r>
          </w:p>
        </w:tc>
      </w:tr>
      <w:tr w:rsidR="00000000">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rPr>
                <w:rFonts w:eastAsia="Times New Roman"/>
                <w:color w:val="000000"/>
                <w:sz w:val="20"/>
                <w:szCs w:val="20"/>
              </w:rPr>
            </w:pPr>
            <w:r>
              <w:rPr>
                <w:rFonts w:eastAsia="Times New Roman"/>
                <w:color w:val="000000"/>
                <w:sz w:val="20"/>
                <w:szCs w:val="20"/>
              </w:rPr>
              <w:t>Код за ЄДРПОУ (реєстраційний номер облікової картки* платника податків - фізичної особи)</w:t>
            </w: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jc w:val="center"/>
              <w:rPr>
                <w:rFonts w:eastAsia="Times New Roman"/>
                <w:color w:val="000000"/>
                <w:sz w:val="20"/>
                <w:szCs w:val="20"/>
              </w:rPr>
            </w:pPr>
            <w:r>
              <w:rPr>
                <w:rFonts w:eastAsia="Times New Roman"/>
                <w:color w:val="000000"/>
                <w:sz w:val="20"/>
                <w:szCs w:val="20"/>
              </w:rPr>
              <w:t>30489017</w:t>
            </w:r>
          </w:p>
        </w:tc>
      </w:tr>
      <w:tr w:rsidR="00000000">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rPr>
                <w:rFonts w:eastAsia="Times New Roman"/>
                <w:color w:val="000000"/>
                <w:sz w:val="20"/>
                <w:szCs w:val="20"/>
              </w:rPr>
            </w:pPr>
            <w:r>
              <w:rPr>
                <w:rFonts w:eastAsia="Times New Roman"/>
                <w:color w:val="000000"/>
                <w:sz w:val="20"/>
                <w:szCs w:val="20"/>
              </w:rPr>
              <w:t>Місцезн</w:t>
            </w:r>
            <w:r>
              <w:rPr>
                <w:rFonts w:eastAsia="Times New Roman"/>
                <w:color w:val="000000"/>
                <w:sz w:val="20"/>
                <w:szCs w:val="20"/>
              </w:rPr>
              <w:t>аходження аудиторської фірми, аудитора</w:t>
            </w: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jc w:val="center"/>
              <w:rPr>
                <w:rFonts w:eastAsia="Times New Roman"/>
                <w:color w:val="000000"/>
                <w:sz w:val="20"/>
                <w:szCs w:val="20"/>
              </w:rPr>
            </w:pPr>
            <w:r>
              <w:rPr>
                <w:rFonts w:eastAsia="Times New Roman"/>
                <w:color w:val="000000"/>
                <w:sz w:val="20"/>
                <w:szCs w:val="20"/>
              </w:rPr>
              <w:t>01135,м.Київ,вул.Полтавська,10 кв.33</w:t>
            </w:r>
          </w:p>
        </w:tc>
      </w:tr>
      <w:tr w:rsidR="00000000">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rPr>
                <w:rFonts w:eastAsia="Times New Roman"/>
                <w:color w:val="000000"/>
                <w:sz w:val="20"/>
                <w:szCs w:val="20"/>
              </w:rPr>
            </w:pPr>
            <w:r>
              <w:rPr>
                <w:rFonts w:eastAsia="Times New Roman"/>
                <w:color w:val="000000"/>
                <w:sz w:val="20"/>
                <w:szCs w:val="20"/>
              </w:rPr>
              <w:t>Номер та дата видачі свідоцтва про включення до Реєстру аудиторських фірм та аудиторів, виданого Аудиторською палатою України</w:t>
            </w: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jc w:val="center"/>
              <w:rPr>
                <w:rFonts w:eastAsia="Times New Roman"/>
                <w:color w:val="000000"/>
                <w:sz w:val="20"/>
                <w:szCs w:val="20"/>
              </w:rPr>
            </w:pPr>
            <w:r>
              <w:rPr>
                <w:rFonts w:eastAsia="Times New Roman"/>
                <w:color w:val="000000"/>
                <w:sz w:val="20"/>
                <w:szCs w:val="20"/>
              </w:rPr>
              <w:t>2129 23.02.2001</w:t>
            </w:r>
          </w:p>
        </w:tc>
      </w:tr>
      <w:tr w:rsidR="00000000">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rPr>
                <w:rFonts w:eastAsia="Times New Roman"/>
                <w:color w:val="000000"/>
                <w:sz w:val="20"/>
                <w:szCs w:val="20"/>
              </w:rPr>
            </w:pPr>
            <w:r>
              <w:rPr>
                <w:rFonts w:eastAsia="Times New Roman"/>
                <w:color w:val="000000"/>
                <w:sz w:val="20"/>
                <w:szCs w:val="20"/>
              </w:rPr>
              <w:t>Реєстраційний номер, серія та номер, дата видачі та строк дії свідоцтва про внесення до реєстру аудиторських фірм, які можуть проводити аудиторські перевірки професійних учасників ринку цінних паперів**</w:t>
            </w: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jc w:val="center"/>
              <w:rPr>
                <w:rFonts w:eastAsia="Times New Roman"/>
                <w:color w:val="000000"/>
                <w:sz w:val="20"/>
                <w:szCs w:val="20"/>
              </w:rPr>
            </w:pPr>
          </w:p>
        </w:tc>
      </w:tr>
      <w:tr w:rsidR="00000000">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rPr>
                <w:rFonts w:eastAsia="Times New Roman"/>
                <w:color w:val="000000"/>
                <w:sz w:val="20"/>
                <w:szCs w:val="20"/>
              </w:rPr>
            </w:pPr>
            <w:r>
              <w:rPr>
                <w:rFonts w:eastAsia="Times New Roman"/>
                <w:color w:val="000000"/>
                <w:sz w:val="20"/>
                <w:szCs w:val="20"/>
              </w:rPr>
              <w:t>Номер та дата видачі свідоцтва про відповідність</w:t>
            </w:r>
            <w:r>
              <w:rPr>
                <w:rFonts w:eastAsia="Times New Roman"/>
                <w:color w:val="000000"/>
                <w:sz w:val="20"/>
                <w:szCs w:val="20"/>
              </w:rPr>
              <w:t xml:space="preserve"> системи контролю якості, виданого Аудиторською палатою України</w:t>
            </w: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jc w:val="center"/>
              <w:rPr>
                <w:rFonts w:eastAsia="Times New Roman"/>
                <w:color w:val="000000"/>
                <w:sz w:val="20"/>
                <w:szCs w:val="20"/>
              </w:rPr>
            </w:pPr>
          </w:p>
        </w:tc>
      </w:tr>
      <w:tr w:rsidR="00000000">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rPr>
                <w:rFonts w:eastAsia="Times New Roman"/>
                <w:color w:val="000000"/>
                <w:sz w:val="20"/>
                <w:szCs w:val="20"/>
              </w:rPr>
            </w:pPr>
            <w:r>
              <w:rPr>
                <w:rFonts w:eastAsia="Times New Roman"/>
                <w:color w:val="000000"/>
                <w:sz w:val="20"/>
                <w:szCs w:val="20"/>
              </w:rPr>
              <w:t>Звітний період, за який проведений аудит фінансової звітності</w:t>
            </w: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jc w:val="center"/>
              <w:rPr>
                <w:rFonts w:eastAsia="Times New Roman"/>
                <w:color w:val="000000"/>
                <w:sz w:val="20"/>
                <w:szCs w:val="20"/>
              </w:rPr>
            </w:pPr>
            <w:r>
              <w:rPr>
                <w:rFonts w:eastAsia="Times New Roman"/>
                <w:color w:val="000000"/>
                <w:sz w:val="20"/>
                <w:szCs w:val="20"/>
              </w:rPr>
              <w:t>01.01.2018</w:t>
            </w:r>
            <w:r>
              <w:rPr>
                <w:rFonts w:eastAsia="Times New Roman"/>
                <w:color w:val="000000"/>
                <w:sz w:val="20"/>
                <w:szCs w:val="20"/>
              </w:rPr>
              <w:br/>
              <w:t>31.12.2018</w:t>
            </w:r>
          </w:p>
        </w:tc>
      </w:tr>
      <w:tr w:rsidR="00000000">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rPr>
                <w:rFonts w:eastAsia="Times New Roman"/>
                <w:color w:val="000000"/>
                <w:sz w:val="20"/>
                <w:szCs w:val="20"/>
              </w:rPr>
            </w:pPr>
            <w:r>
              <w:rPr>
                <w:rFonts w:eastAsia="Times New Roman"/>
                <w:color w:val="000000"/>
                <w:sz w:val="20"/>
                <w:szCs w:val="20"/>
              </w:rPr>
              <w:t>Думка аудитора***</w:t>
            </w: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jc w:val="center"/>
              <w:rPr>
                <w:rFonts w:eastAsia="Times New Roman"/>
                <w:color w:val="000000"/>
                <w:sz w:val="20"/>
                <w:szCs w:val="20"/>
              </w:rPr>
            </w:pPr>
            <w:r>
              <w:rPr>
                <w:rFonts w:eastAsia="Times New Roman"/>
                <w:color w:val="000000"/>
                <w:sz w:val="20"/>
                <w:szCs w:val="20"/>
              </w:rPr>
              <w:t>безумовно-позитивна</w:t>
            </w:r>
          </w:p>
        </w:tc>
      </w:tr>
      <w:tr w:rsidR="00000000">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rPr>
                <w:rFonts w:eastAsia="Times New Roman"/>
                <w:color w:val="000000"/>
                <w:sz w:val="20"/>
                <w:szCs w:val="20"/>
              </w:rPr>
            </w:pPr>
            <w:r>
              <w:rPr>
                <w:rFonts w:eastAsia="Times New Roman"/>
                <w:color w:val="000000"/>
                <w:sz w:val="20"/>
                <w:szCs w:val="20"/>
              </w:rPr>
              <w:t>Пояснювальний параграф (у разі наявності)</w:t>
            </w: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jc w:val="center"/>
              <w:rPr>
                <w:rFonts w:eastAsia="Times New Roman"/>
                <w:color w:val="000000"/>
                <w:sz w:val="20"/>
                <w:szCs w:val="20"/>
              </w:rPr>
            </w:pPr>
          </w:p>
        </w:tc>
      </w:tr>
      <w:tr w:rsidR="00000000">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rPr>
                <w:rFonts w:eastAsia="Times New Roman"/>
                <w:color w:val="000000"/>
                <w:sz w:val="20"/>
                <w:szCs w:val="20"/>
              </w:rPr>
            </w:pPr>
            <w:r>
              <w:rPr>
                <w:rFonts w:eastAsia="Times New Roman"/>
                <w:color w:val="000000"/>
                <w:sz w:val="20"/>
                <w:szCs w:val="20"/>
              </w:rPr>
              <w:t>Номер та дата договору на проведення аудиту</w:t>
            </w: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jc w:val="center"/>
              <w:rPr>
                <w:rFonts w:eastAsia="Times New Roman"/>
                <w:color w:val="000000"/>
                <w:sz w:val="20"/>
                <w:szCs w:val="20"/>
              </w:rPr>
            </w:pPr>
            <w:r>
              <w:rPr>
                <w:rFonts w:eastAsia="Times New Roman"/>
                <w:color w:val="000000"/>
                <w:sz w:val="20"/>
                <w:szCs w:val="20"/>
              </w:rPr>
              <w:t>120/04/19</w:t>
            </w:r>
            <w:r>
              <w:rPr>
                <w:rFonts w:eastAsia="Times New Roman"/>
                <w:color w:val="000000"/>
                <w:sz w:val="20"/>
                <w:szCs w:val="20"/>
              </w:rPr>
              <w:br/>
              <w:t>17.04.2019</w:t>
            </w:r>
          </w:p>
        </w:tc>
      </w:tr>
      <w:tr w:rsidR="00000000">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rPr>
                <w:rFonts w:eastAsia="Times New Roman"/>
                <w:color w:val="000000"/>
                <w:sz w:val="20"/>
                <w:szCs w:val="20"/>
              </w:rPr>
            </w:pPr>
            <w:r>
              <w:rPr>
                <w:rFonts w:eastAsia="Times New Roman"/>
                <w:color w:val="000000"/>
                <w:sz w:val="20"/>
                <w:szCs w:val="20"/>
              </w:rPr>
              <w:t>Дата початку та дата закінчення аудиту</w:t>
            </w: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jc w:val="center"/>
              <w:rPr>
                <w:rFonts w:eastAsia="Times New Roman"/>
                <w:color w:val="000000"/>
                <w:sz w:val="20"/>
                <w:szCs w:val="20"/>
              </w:rPr>
            </w:pPr>
            <w:r>
              <w:rPr>
                <w:rFonts w:eastAsia="Times New Roman"/>
                <w:color w:val="000000"/>
                <w:sz w:val="20"/>
                <w:szCs w:val="20"/>
              </w:rPr>
              <w:t>17.04.2019</w:t>
            </w:r>
            <w:r>
              <w:rPr>
                <w:rFonts w:eastAsia="Times New Roman"/>
                <w:color w:val="000000"/>
                <w:sz w:val="20"/>
                <w:szCs w:val="20"/>
              </w:rPr>
              <w:br/>
              <w:t>23.04.2019</w:t>
            </w:r>
          </w:p>
        </w:tc>
      </w:tr>
      <w:tr w:rsidR="00000000">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rPr>
                <w:rFonts w:eastAsia="Times New Roman"/>
                <w:color w:val="000000"/>
                <w:sz w:val="20"/>
                <w:szCs w:val="20"/>
              </w:rPr>
            </w:pPr>
            <w:r>
              <w:rPr>
                <w:rFonts w:eastAsia="Times New Roman"/>
                <w:color w:val="000000"/>
                <w:sz w:val="20"/>
                <w:szCs w:val="20"/>
              </w:rPr>
              <w:t>Дата аудиторського висновку (звіту)</w:t>
            </w: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jc w:val="center"/>
              <w:rPr>
                <w:rFonts w:eastAsia="Times New Roman"/>
                <w:color w:val="000000"/>
                <w:sz w:val="20"/>
                <w:szCs w:val="20"/>
              </w:rPr>
            </w:pPr>
            <w:r>
              <w:rPr>
                <w:rFonts w:eastAsia="Times New Roman"/>
                <w:color w:val="000000"/>
                <w:sz w:val="20"/>
                <w:szCs w:val="20"/>
              </w:rPr>
              <w:t>23.04.2019</w:t>
            </w:r>
          </w:p>
        </w:tc>
      </w:tr>
      <w:tr w:rsidR="00000000">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rPr>
                <w:rFonts w:eastAsia="Times New Roman"/>
                <w:color w:val="000000"/>
                <w:sz w:val="20"/>
                <w:szCs w:val="20"/>
              </w:rPr>
            </w:pPr>
            <w:r>
              <w:rPr>
                <w:rFonts w:eastAsia="Times New Roman"/>
                <w:color w:val="000000"/>
                <w:sz w:val="20"/>
                <w:szCs w:val="20"/>
              </w:rPr>
              <w:t>Розмір винагороди за проведення річного аудиту, грн</w:t>
            </w: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jc w:val="center"/>
              <w:rPr>
                <w:rFonts w:eastAsia="Times New Roman"/>
                <w:color w:val="000000"/>
                <w:sz w:val="20"/>
                <w:szCs w:val="20"/>
              </w:rPr>
            </w:pPr>
            <w:r>
              <w:rPr>
                <w:rFonts w:eastAsia="Times New Roman"/>
                <w:color w:val="000000"/>
                <w:sz w:val="20"/>
                <w:szCs w:val="20"/>
              </w:rPr>
              <w:t>6000</w:t>
            </w:r>
          </w:p>
        </w:tc>
      </w:tr>
    </w:tbl>
    <w:p w:rsidR="00000000" w:rsidRDefault="00657EA4">
      <w:pPr>
        <w:pStyle w:val="small-text"/>
        <w:rPr>
          <w:color w:val="000000"/>
        </w:rPr>
      </w:pPr>
      <w:r>
        <w:rPr>
          <w:color w:val="000000"/>
        </w:rPr>
        <w:t>* Серія та номер паспорта для фізичних осіб, які через свої релігійні переконання відмовляються від прийняття реєстраційного номера облікової картки платника податків та офіційно повідомили про це відповідний контролюючий орган і мають відмітку у паспорті.</w:t>
      </w:r>
      <w:r>
        <w:rPr>
          <w:color w:val="000000"/>
        </w:rPr>
        <w:br/>
        <w:t>** Заповнюється емітентами – професійними учасниками ринку цінних паперів.</w:t>
      </w:r>
    </w:p>
    <w:p w:rsidR="00000000" w:rsidRDefault="00657EA4">
      <w:pPr>
        <w:pStyle w:val="4"/>
        <w:rPr>
          <w:rFonts w:eastAsia="Times New Roman"/>
          <w:color w:val="000000"/>
        </w:rPr>
      </w:pPr>
      <w:r>
        <w:rPr>
          <w:rFonts w:eastAsia="Times New Roman"/>
          <w:color w:val="000000"/>
        </w:rPr>
        <w:t>XVI. Текст аудиторського висновку (звіту).</w:t>
      </w:r>
    </w:p>
    <w:tbl>
      <w:tblPr>
        <w:tblW w:w="5000" w:type="pct"/>
        <w:tblCellMar>
          <w:top w:w="15" w:type="dxa"/>
          <w:left w:w="15" w:type="dxa"/>
          <w:bottom w:w="15" w:type="dxa"/>
          <w:right w:w="15" w:type="dxa"/>
        </w:tblCellMar>
        <w:tblLook w:val="04A0"/>
      </w:tblPr>
      <w:tblGrid>
        <w:gridCol w:w="6544"/>
        <w:gridCol w:w="3781"/>
      </w:tblGrid>
      <w:tr w:rsidR="00000000">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rPr>
                <w:rFonts w:eastAsia="Times New Roman"/>
                <w:color w:val="000000"/>
                <w:sz w:val="20"/>
                <w:szCs w:val="20"/>
              </w:rPr>
            </w:pPr>
            <w:r>
              <w:rPr>
                <w:rFonts w:eastAsia="Times New Roman"/>
                <w:color w:val="000000"/>
                <w:sz w:val="20"/>
                <w:szCs w:val="20"/>
              </w:rPr>
              <w:t>Найменування аудиторської фірми (П. І. Б. аудитора - фізичної особи - підприємця)</w:t>
            </w: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jc w:val="center"/>
              <w:rPr>
                <w:rFonts w:eastAsia="Times New Roman"/>
                <w:color w:val="000000"/>
                <w:sz w:val="20"/>
                <w:szCs w:val="20"/>
              </w:rPr>
            </w:pPr>
            <w:r>
              <w:rPr>
                <w:rFonts w:eastAsia="Times New Roman"/>
                <w:color w:val="000000"/>
                <w:sz w:val="20"/>
                <w:szCs w:val="20"/>
              </w:rPr>
              <w:t>Товариство з обмеженою вiдповiдальнiстю "Iнтелект-сервiс"</w:t>
            </w:r>
          </w:p>
        </w:tc>
      </w:tr>
      <w:tr w:rsidR="00000000">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rPr>
                <w:rFonts w:eastAsia="Times New Roman"/>
                <w:color w:val="000000"/>
                <w:sz w:val="20"/>
                <w:szCs w:val="20"/>
              </w:rPr>
            </w:pPr>
            <w:r>
              <w:rPr>
                <w:rFonts w:eastAsia="Times New Roman"/>
                <w:color w:val="000000"/>
                <w:sz w:val="20"/>
                <w:szCs w:val="20"/>
              </w:rPr>
              <w:t>Код за ЄДРПОУ (реєстраційний номер облікової картки* платника податків - фізичної особи)</w:t>
            </w: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jc w:val="center"/>
              <w:rPr>
                <w:rFonts w:eastAsia="Times New Roman"/>
                <w:color w:val="000000"/>
                <w:sz w:val="20"/>
                <w:szCs w:val="20"/>
              </w:rPr>
            </w:pPr>
            <w:r>
              <w:rPr>
                <w:rFonts w:eastAsia="Times New Roman"/>
                <w:color w:val="000000"/>
                <w:sz w:val="20"/>
                <w:szCs w:val="20"/>
              </w:rPr>
              <w:t>30489017</w:t>
            </w:r>
          </w:p>
        </w:tc>
      </w:tr>
      <w:tr w:rsidR="00000000">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rPr>
                <w:rFonts w:eastAsia="Times New Roman"/>
                <w:color w:val="000000"/>
                <w:sz w:val="20"/>
                <w:szCs w:val="20"/>
              </w:rPr>
            </w:pPr>
            <w:r>
              <w:rPr>
                <w:rFonts w:eastAsia="Times New Roman"/>
                <w:color w:val="000000"/>
                <w:sz w:val="20"/>
                <w:szCs w:val="20"/>
              </w:rPr>
              <w:t>Місцезнаходження аудиторської фірми, аудитора</w:t>
            </w: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jc w:val="center"/>
              <w:rPr>
                <w:rFonts w:eastAsia="Times New Roman"/>
                <w:color w:val="000000"/>
                <w:sz w:val="20"/>
                <w:szCs w:val="20"/>
              </w:rPr>
            </w:pPr>
            <w:r>
              <w:rPr>
                <w:rFonts w:eastAsia="Times New Roman"/>
                <w:color w:val="000000"/>
                <w:sz w:val="20"/>
                <w:szCs w:val="20"/>
              </w:rPr>
              <w:t>01135,м.Київ,вул.Полтавська,10 кв.33</w:t>
            </w:r>
          </w:p>
        </w:tc>
      </w:tr>
      <w:tr w:rsidR="00000000">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rPr>
                <w:rFonts w:eastAsia="Times New Roman"/>
                <w:color w:val="000000"/>
                <w:sz w:val="20"/>
                <w:szCs w:val="20"/>
              </w:rPr>
            </w:pPr>
            <w:r>
              <w:rPr>
                <w:rFonts w:eastAsia="Times New Roman"/>
                <w:color w:val="000000"/>
                <w:sz w:val="20"/>
                <w:szCs w:val="20"/>
              </w:rPr>
              <w:t>Номер та дата видачі свідоцтва про включення до Реєстру аудиторських фірм та аудиторів, виданого Аудиторською палатою України</w:t>
            </w: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jc w:val="center"/>
              <w:rPr>
                <w:rFonts w:eastAsia="Times New Roman"/>
                <w:color w:val="000000"/>
                <w:sz w:val="20"/>
                <w:szCs w:val="20"/>
              </w:rPr>
            </w:pPr>
            <w:r>
              <w:rPr>
                <w:rFonts w:eastAsia="Times New Roman"/>
                <w:color w:val="000000"/>
                <w:sz w:val="20"/>
                <w:szCs w:val="20"/>
              </w:rPr>
              <w:t>2129 23.02.2001</w:t>
            </w:r>
          </w:p>
        </w:tc>
      </w:tr>
      <w:tr w:rsidR="00000000">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rPr>
                <w:rFonts w:eastAsia="Times New Roman"/>
                <w:color w:val="000000"/>
                <w:sz w:val="20"/>
                <w:szCs w:val="20"/>
              </w:rPr>
            </w:pPr>
            <w:r>
              <w:rPr>
                <w:rFonts w:eastAsia="Times New Roman"/>
                <w:color w:val="000000"/>
                <w:sz w:val="20"/>
                <w:szCs w:val="20"/>
              </w:rPr>
              <w:t xml:space="preserve">Реєстраційний номер, серія та номер, дата видачі та строк дії свідоцтва про внесення до реєстру аудиторських </w:t>
            </w:r>
            <w:r>
              <w:rPr>
                <w:rFonts w:eastAsia="Times New Roman"/>
                <w:color w:val="000000"/>
                <w:sz w:val="20"/>
                <w:szCs w:val="20"/>
              </w:rPr>
              <w:t>фірм, які можуть проводити аудиторські перевірки професійних учасників ринку цінних паперів**</w:t>
            </w: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jc w:val="center"/>
              <w:rPr>
                <w:rFonts w:eastAsia="Times New Roman"/>
                <w:color w:val="000000"/>
                <w:sz w:val="20"/>
                <w:szCs w:val="20"/>
              </w:rPr>
            </w:pPr>
          </w:p>
        </w:tc>
      </w:tr>
      <w:tr w:rsidR="00000000">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rPr>
                <w:rFonts w:eastAsia="Times New Roman"/>
                <w:color w:val="000000"/>
                <w:sz w:val="20"/>
                <w:szCs w:val="20"/>
              </w:rPr>
            </w:pPr>
            <w:r>
              <w:rPr>
                <w:rFonts w:eastAsia="Times New Roman"/>
                <w:color w:val="000000"/>
                <w:sz w:val="20"/>
                <w:szCs w:val="20"/>
              </w:rPr>
              <w:t>Номер та дата видачі свідоцтва про відповідність системи контролю якості, виданого Аудиторською палатою України</w:t>
            </w: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jc w:val="center"/>
              <w:rPr>
                <w:rFonts w:eastAsia="Times New Roman"/>
                <w:color w:val="000000"/>
                <w:sz w:val="20"/>
                <w:szCs w:val="20"/>
              </w:rPr>
            </w:pPr>
          </w:p>
        </w:tc>
      </w:tr>
      <w:tr w:rsidR="00000000">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rPr>
                <w:rFonts w:eastAsia="Times New Roman"/>
                <w:color w:val="000000"/>
                <w:sz w:val="20"/>
                <w:szCs w:val="20"/>
              </w:rPr>
            </w:pPr>
            <w:r>
              <w:rPr>
                <w:rFonts w:eastAsia="Times New Roman"/>
                <w:color w:val="000000"/>
                <w:sz w:val="20"/>
                <w:szCs w:val="20"/>
              </w:rPr>
              <w:t>Звітний період, за який проведений аудит фінансової звітності</w:t>
            </w: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jc w:val="center"/>
              <w:rPr>
                <w:rFonts w:eastAsia="Times New Roman"/>
                <w:color w:val="000000"/>
                <w:sz w:val="20"/>
                <w:szCs w:val="20"/>
              </w:rPr>
            </w:pPr>
            <w:r>
              <w:rPr>
                <w:rFonts w:eastAsia="Times New Roman"/>
                <w:color w:val="000000"/>
                <w:sz w:val="20"/>
                <w:szCs w:val="20"/>
              </w:rPr>
              <w:t>01.01.2018</w:t>
            </w:r>
            <w:r>
              <w:rPr>
                <w:rFonts w:eastAsia="Times New Roman"/>
                <w:color w:val="000000"/>
                <w:sz w:val="20"/>
                <w:szCs w:val="20"/>
              </w:rPr>
              <w:br/>
              <w:t>31.12.2018</w:t>
            </w:r>
          </w:p>
        </w:tc>
      </w:tr>
      <w:tr w:rsidR="00000000">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rPr>
                <w:rFonts w:eastAsia="Times New Roman"/>
                <w:color w:val="000000"/>
                <w:sz w:val="20"/>
                <w:szCs w:val="20"/>
              </w:rPr>
            </w:pPr>
            <w:r>
              <w:rPr>
                <w:rFonts w:eastAsia="Times New Roman"/>
                <w:color w:val="000000"/>
                <w:sz w:val="20"/>
                <w:szCs w:val="20"/>
              </w:rPr>
              <w:t>Думка аудитора***</w:t>
            </w: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jc w:val="center"/>
              <w:rPr>
                <w:rFonts w:eastAsia="Times New Roman"/>
                <w:color w:val="000000"/>
                <w:sz w:val="20"/>
                <w:szCs w:val="20"/>
              </w:rPr>
            </w:pPr>
            <w:r>
              <w:rPr>
                <w:rFonts w:eastAsia="Times New Roman"/>
                <w:color w:val="000000"/>
                <w:sz w:val="20"/>
                <w:szCs w:val="20"/>
              </w:rPr>
              <w:t>безумовно-позитивна</w:t>
            </w:r>
          </w:p>
        </w:tc>
      </w:tr>
      <w:tr w:rsidR="00000000">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rPr>
                <w:rFonts w:eastAsia="Times New Roman"/>
                <w:color w:val="000000"/>
                <w:sz w:val="20"/>
                <w:szCs w:val="20"/>
              </w:rPr>
            </w:pPr>
            <w:r>
              <w:rPr>
                <w:rFonts w:eastAsia="Times New Roman"/>
                <w:color w:val="000000"/>
                <w:sz w:val="20"/>
                <w:szCs w:val="20"/>
              </w:rPr>
              <w:t>Пояснювальний параграф (у разі наявності)</w:t>
            </w: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jc w:val="center"/>
              <w:rPr>
                <w:rFonts w:eastAsia="Times New Roman"/>
                <w:color w:val="000000"/>
                <w:sz w:val="20"/>
                <w:szCs w:val="20"/>
              </w:rPr>
            </w:pPr>
          </w:p>
        </w:tc>
      </w:tr>
      <w:tr w:rsidR="00000000">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rPr>
                <w:rFonts w:eastAsia="Times New Roman"/>
                <w:color w:val="000000"/>
                <w:sz w:val="20"/>
                <w:szCs w:val="20"/>
              </w:rPr>
            </w:pPr>
            <w:r>
              <w:rPr>
                <w:rFonts w:eastAsia="Times New Roman"/>
                <w:color w:val="000000"/>
                <w:sz w:val="20"/>
                <w:szCs w:val="20"/>
              </w:rPr>
              <w:t>Номер та дата договору на проведення аудиту</w:t>
            </w: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jc w:val="center"/>
              <w:rPr>
                <w:rFonts w:eastAsia="Times New Roman"/>
                <w:color w:val="000000"/>
                <w:sz w:val="20"/>
                <w:szCs w:val="20"/>
              </w:rPr>
            </w:pPr>
            <w:r>
              <w:rPr>
                <w:rFonts w:eastAsia="Times New Roman"/>
                <w:color w:val="000000"/>
                <w:sz w:val="20"/>
                <w:szCs w:val="20"/>
              </w:rPr>
              <w:t>120/04/19</w:t>
            </w:r>
            <w:r>
              <w:rPr>
                <w:rFonts w:eastAsia="Times New Roman"/>
                <w:color w:val="000000"/>
                <w:sz w:val="20"/>
                <w:szCs w:val="20"/>
              </w:rPr>
              <w:br/>
              <w:t>17.04.2019</w:t>
            </w:r>
          </w:p>
        </w:tc>
      </w:tr>
      <w:tr w:rsidR="00000000">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rPr>
                <w:rFonts w:eastAsia="Times New Roman"/>
                <w:color w:val="000000"/>
                <w:sz w:val="20"/>
                <w:szCs w:val="20"/>
              </w:rPr>
            </w:pPr>
            <w:r>
              <w:rPr>
                <w:rFonts w:eastAsia="Times New Roman"/>
                <w:color w:val="000000"/>
                <w:sz w:val="20"/>
                <w:szCs w:val="20"/>
              </w:rPr>
              <w:t>Дата початку та дата закінчення аудиту</w:t>
            </w: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jc w:val="center"/>
              <w:rPr>
                <w:rFonts w:eastAsia="Times New Roman"/>
                <w:color w:val="000000"/>
                <w:sz w:val="20"/>
                <w:szCs w:val="20"/>
              </w:rPr>
            </w:pPr>
            <w:r>
              <w:rPr>
                <w:rFonts w:eastAsia="Times New Roman"/>
                <w:color w:val="000000"/>
                <w:sz w:val="20"/>
                <w:szCs w:val="20"/>
              </w:rPr>
              <w:t>17.04.2019</w:t>
            </w:r>
            <w:r>
              <w:rPr>
                <w:rFonts w:eastAsia="Times New Roman"/>
                <w:color w:val="000000"/>
                <w:sz w:val="20"/>
                <w:szCs w:val="20"/>
              </w:rPr>
              <w:br/>
              <w:t>23.04.2019</w:t>
            </w:r>
          </w:p>
        </w:tc>
      </w:tr>
      <w:tr w:rsidR="00000000">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rPr>
                <w:rFonts w:eastAsia="Times New Roman"/>
                <w:color w:val="000000"/>
                <w:sz w:val="20"/>
                <w:szCs w:val="20"/>
              </w:rPr>
            </w:pPr>
            <w:r>
              <w:rPr>
                <w:rFonts w:eastAsia="Times New Roman"/>
                <w:color w:val="000000"/>
                <w:sz w:val="20"/>
                <w:szCs w:val="20"/>
              </w:rPr>
              <w:t>Дата аудиторського висновку (звіту)</w:t>
            </w: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jc w:val="center"/>
              <w:rPr>
                <w:rFonts w:eastAsia="Times New Roman"/>
                <w:color w:val="000000"/>
                <w:sz w:val="20"/>
                <w:szCs w:val="20"/>
              </w:rPr>
            </w:pPr>
            <w:r>
              <w:rPr>
                <w:rFonts w:eastAsia="Times New Roman"/>
                <w:color w:val="000000"/>
                <w:sz w:val="20"/>
                <w:szCs w:val="20"/>
              </w:rPr>
              <w:t>23.04.2019</w:t>
            </w:r>
          </w:p>
        </w:tc>
      </w:tr>
      <w:tr w:rsidR="00000000">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rPr>
                <w:rFonts w:eastAsia="Times New Roman"/>
                <w:color w:val="000000"/>
                <w:sz w:val="20"/>
                <w:szCs w:val="20"/>
              </w:rPr>
            </w:pPr>
            <w:r>
              <w:rPr>
                <w:rFonts w:eastAsia="Times New Roman"/>
                <w:color w:val="000000"/>
                <w:sz w:val="20"/>
                <w:szCs w:val="20"/>
              </w:rPr>
              <w:t>Розмір винагороди за проведення річного аудиту, грн</w:t>
            </w: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jc w:val="center"/>
              <w:rPr>
                <w:rFonts w:eastAsia="Times New Roman"/>
                <w:color w:val="000000"/>
                <w:sz w:val="20"/>
                <w:szCs w:val="20"/>
              </w:rPr>
            </w:pPr>
            <w:r>
              <w:rPr>
                <w:rFonts w:eastAsia="Times New Roman"/>
                <w:color w:val="000000"/>
                <w:sz w:val="20"/>
                <w:szCs w:val="20"/>
              </w:rPr>
              <w:t>6000</w:t>
            </w:r>
          </w:p>
        </w:tc>
      </w:tr>
      <w:tr w:rsidR="00000000">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rPr>
                <w:rFonts w:eastAsia="Times New Roman"/>
                <w:color w:val="000000"/>
                <w:sz w:val="20"/>
                <w:szCs w:val="20"/>
              </w:rPr>
            </w:pPr>
            <w:r>
              <w:rPr>
                <w:rFonts w:eastAsia="Times New Roman"/>
                <w:color w:val="000000"/>
                <w:sz w:val="20"/>
                <w:szCs w:val="20"/>
              </w:rPr>
              <w:t>Текст аудиторського висновку (звіту)</w:t>
            </w: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jc w:val="center"/>
              <w:rPr>
                <w:rFonts w:eastAsia="Times New Roman"/>
                <w:color w:val="000000"/>
                <w:sz w:val="20"/>
                <w:szCs w:val="20"/>
              </w:rPr>
            </w:pPr>
          </w:p>
        </w:tc>
      </w:tr>
      <w:tr w:rsidR="00000000">
        <w:tc>
          <w:tcPr>
            <w:tcW w:w="0" w:type="auto"/>
            <w:gridSpan w:val="2"/>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rPr>
                <w:rFonts w:eastAsia="Times New Roman"/>
                <w:color w:val="000000"/>
                <w:sz w:val="20"/>
                <w:szCs w:val="20"/>
              </w:rPr>
            </w:pPr>
            <w:r>
              <w:rPr>
                <w:rFonts w:eastAsia="Times New Roman"/>
                <w:color w:val="000000"/>
                <w:sz w:val="20"/>
                <w:szCs w:val="20"/>
              </w:rPr>
              <w:t>Свiдоцтво про внесення до реєстру суб’єктiв аудиторської дiяльностi №2129 вiд 23.02.2001р.</w:t>
            </w:r>
            <w:r>
              <w:rPr>
                <w:rFonts w:eastAsia="Times New Roman"/>
                <w:color w:val="000000"/>
                <w:sz w:val="20"/>
                <w:szCs w:val="20"/>
              </w:rPr>
              <w:br/>
              <w:t xml:space="preserve">01135 м.Київ, вул. Полтавська, 10, кв.33 Тел./факс: (044) 222-88-21, </w:t>
            </w:r>
            <w:r>
              <w:rPr>
                <w:rFonts w:eastAsia="Times New Roman"/>
                <w:color w:val="000000"/>
                <w:sz w:val="20"/>
                <w:szCs w:val="20"/>
              </w:rPr>
              <w:br/>
              <w:t>E-mail: intellekt-servis_AUDIT@.ukr.net</w:t>
            </w:r>
            <w:r>
              <w:rPr>
                <w:rFonts w:eastAsia="Times New Roman"/>
                <w:color w:val="000000"/>
                <w:sz w:val="20"/>
                <w:szCs w:val="20"/>
              </w:rPr>
              <w:br/>
            </w:r>
            <w:r>
              <w:rPr>
                <w:rFonts w:eastAsia="Times New Roman"/>
                <w:color w:val="000000"/>
                <w:sz w:val="20"/>
                <w:szCs w:val="20"/>
              </w:rPr>
              <w:br/>
            </w:r>
            <w:r>
              <w:rPr>
                <w:rFonts w:eastAsia="Times New Roman"/>
                <w:color w:val="000000"/>
                <w:sz w:val="20"/>
                <w:szCs w:val="20"/>
              </w:rPr>
              <w:br/>
            </w:r>
            <w:r>
              <w:rPr>
                <w:rFonts w:eastAsia="Times New Roman"/>
                <w:color w:val="000000"/>
                <w:sz w:val="20"/>
                <w:szCs w:val="20"/>
              </w:rPr>
              <w:br/>
              <w:t>НЕЗАЛЕЖНИЙ ЗВIТ З НАДАННЯ ВПЕВНЕНОСТI</w:t>
            </w:r>
            <w:r>
              <w:rPr>
                <w:rFonts w:eastAsia="Times New Roman"/>
                <w:color w:val="000000"/>
                <w:sz w:val="20"/>
                <w:szCs w:val="20"/>
              </w:rPr>
              <w:br/>
              <w:t>щодо звiту про</w:t>
            </w:r>
            <w:r>
              <w:rPr>
                <w:rFonts w:eastAsia="Times New Roman"/>
                <w:color w:val="000000"/>
                <w:sz w:val="20"/>
                <w:szCs w:val="20"/>
              </w:rPr>
              <w:t xml:space="preserve"> корпоративне управлiння</w:t>
            </w:r>
            <w:r>
              <w:rPr>
                <w:rFonts w:eastAsia="Times New Roman"/>
                <w:color w:val="000000"/>
                <w:sz w:val="20"/>
                <w:szCs w:val="20"/>
              </w:rPr>
              <w:br/>
              <w:t>Приватного акцiонерного товариства</w:t>
            </w:r>
            <w:r>
              <w:rPr>
                <w:rFonts w:eastAsia="Times New Roman"/>
                <w:color w:val="000000"/>
                <w:sz w:val="20"/>
                <w:szCs w:val="20"/>
              </w:rPr>
              <w:br/>
              <w:t>«БЕРЕЗАНЬПРОДТОВАРИ»</w:t>
            </w:r>
            <w:r>
              <w:rPr>
                <w:rFonts w:eastAsia="Times New Roman"/>
                <w:color w:val="000000"/>
                <w:sz w:val="20"/>
                <w:szCs w:val="20"/>
              </w:rPr>
              <w:br/>
              <w:t>станом на (за) 31 грудня 2018 року (2018р.)</w:t>
            </w:r>
            <w:r>
              <w:rPr>
                <w:rFonts w:eastAsia="Times New Roman"/>
                <w:color w:val="000000"/>
                <w:sz w:val="20"/>
                <w:szCs w:val="20"/>
              </w:rPr>
              <w:br/>
            </w:r>
            <w:r>
              <w:rPr>
                <w:rFonts w:eastAsia="Times New Roman"/>
                <w:color w:val="000000"/>
                <w:sz w:val="20"/>
                <w:szCs w:val="20"/>
              </w:rPr>
              <w:br/>
            </w:r>
            <w:r>
              <w:rPr>
                <w:rFonts w:eastAsia="Times New Roman"/>
                <w:color w:val="000000"/>
                <w:sz w:val="20"/>
                <w:szCs w:val="20"/>
              </w:rPr>
              <w:br/>
              <w:t xml:space="preserve">Керiвництву Приватного акцiонерного товариства </w:t>
            </w:r>
            <w:r>
              <w:rPr>
                <w:rFonts w:eastAsia="Times New Roman"/>
                <w:color w:val="000000"/>
                <w:sz w:val="20"/>
                <w:szCs w:val="20"/>
              </w:rPr>
              <w:br/>
              <w:t>«БЕРЕЗАНЬПРОДТОВАРИ»</w:t>
            </w:r>
            <w:r>
              <w:rPr>
                <w:rFonts w:eastAsia="Times New Roman"/>
                <w:color w:val="000000"/>
                <w:sz w:val="20"/>
                <w:szCs w:val="20"/>
              </w:rPr>
              <w:br/>
            </w:r>
            <w:r>
              <w:rPr>
                <w:rFonts w:eastAsia="Times New Roman"/>
                <w:color w:val="000000"/>
                <w:sz w:val="20"/>
                <w:szCs w:val="20"/>
              </w:rPr>
              <w:br/>
              <w:t>Нацiональнiй комiсiї з цiнних паперiв</w:t>
            </w:r>
            <w:r>
              <w:rPr>
                <w:rFonts w:eastAsia="Times New Roman"/>
                <w:color w:val="000000"/>
                <w:sz w:val="20"/>
                <w:szCs w:val="20"/>
              </w:rPr>
              <w:br/>
              <w:t>та фондового ринку</w:t>
            </w:r>
            <w:r>
              <w:rPr>
                <w:rFonts w:eastAsia="Times New Roman"/>
                <w:color w:val="000000"/>
                <w:sz w:val="20"/>
                <w:szCs w:val="20"/>
              </w:rPr>
              <w:br/>
            </w:r>
            <w:r>
              <w:rPr>
                <w:rFonts w:eastAsia="Times New Roman"/>
                <w:color w:val="000000"/>
                <w:sz w:val="20"/>
                <w:szCs w:val="20"/>
              </w:rPr>
              <w:br/>
            </w:r>
            <w:r>
              <w:rPr>
                <w:rFonts w:eastAsia="Times New Roman"/>
                <w:color w:val="000000"/>
                <w:sz w:val="20"/>
                <w:szCs w:val="20"/>
              </w:rPr>
              <w:br/>
            </w:r>
            <w:r>
              <w:rPr>
                <w:rFonts w:eastAsia="Times New Roman"/>
                <w:color w:val="000000"/>
                <w:sz w:val="20"/>
                <w:szCs w:val="20"/>
              </w:rPr>
              <w:t>Iдентифiкацiя з предмета завдання та предмет завдання</w:t>
            </w:r>
            <w:r>
              <w:rPr>
                <w:rFonts w:eastAsia="Times New Roman"/>
                <w:color w:val="000000"/>
                <w:sz w:val="20"/>
                <w:szCs w:val="20"/>
              </w:rPr>
              <w:br/>
              <w:t>Звiт з надання впевненостi складено ТОВ «Iнтелект-сервiс» (далi – аудитор) на пiдставi договору № 120/04/19 вiд 17 квiтня 2019 року на надання послуг з надання впевненостi щодо звiту з корпоративного уп</w:t>
            </w:r>
            <w:r>
              <w:rPr>
                <w:rFonts w:eastAsia="Times New Roman"/>
                <w:color w:val="000000"/>
                <w:sz w:val="20"/>
                <w:szCs w:val="20"/>
              </w:rPr>
              <w:t xml:space="preserve">равлiння. ТОВ “Iнтелект-сервiс” включено до роздiлу «Суб’єкти аудиторської дiяльностi, якi мають право проводити обов’язковий аудит фiнансової звiтностi» Реєстру аудиторiв та суб’єктiв аудиторської дiяльностi, що ведеться Аудиторською палатою України за № </w:t>
            </w:r>
            <w:r>
              <w:rPr>
                <w:rFonts w:eastAsia="Times New Roman"/>
                <w:color w:val="000000"/>
                <w:sz w:val="20"/>
                <w:szCs w:val="20"/>
              </w:rPr>
              <w:t>2129. Звiт з надання впевненостi складено у вiдповiдностi до Закону України “Про аудит фiнансової звiтностi та аудиторську дiяльнiсть” вiд 21.12.2017р. №2258-VIII, Мiжнародного стандарту завдань з надання впевненостi 3000 (переглянутий) “Завдання з надання</w:t>
            </w:r>
            <w:r>
              <w:rPr>
                <w:rFonts w:eastAsia="Times New Roman"/>
                <w:color w:val="000000"/>
                <w:sz w:val="20"/>
                <w:szCs w:val="20"/>
              </w:rPr>
              <w:t xml:space="preserve"> впевненостi, що не є аудитом чи оглядом iсторичної фiнансової iнформацiї” (надалi МСЗНВ 3000).</w:t>
            </w:r>
            <w:r>
              <w:rPr>
                <w:rFonts w:eastAsia="Times New Roman"/>
                <w:color w:val="000000"/>
                <w:sz w:val="20"/>
                <w:szCs w:val="20"/>
              </w:rPr>
              <w:br/>
              <w:t>Цей звiт мiстить результати виконання завдання з надання обґрунтованої впевненостi щодо iнформацiї, наведеної вiдповiдно до вимог частини 3 статтi 401 Закону Ук</w:t>
            </w:r>
            <w:r>
              <w:rPr>
                <w:rFonts w:eastAsia="Times New Roman"/>
                <w:color w:val="000000"/>
                <w:sz w:val="20"/>
                <w:szCs w:val="20"/>
              </w:rPr>
              <w:t xml:space="preserve">раїни «Про цiннi папери та фондовий ринок» у Звiтi про корпоративне управлiння Приватного акцiонерного товариства «БЕРЕЗАНЬПРОДТОВАРИ» (надалi – iнформацiя Звiту про корпоративне управлiння) за рiк, що закiнчився 31 грудня 2018 року, </w:t>
            </w:r>
            <w:r>
              <w:rPr>
                <w:rFonts w:eastAsia="Times New Roman"/>
                <w:color w:val="000000"/>
                <w:sz w:val="20"/>
                <w:szCs w:val="20"/>
              </w:rPr>
              <w:br/>
              <w:t>Iдентифiкацiя застосо</w:t>
            </w:r>
            <w:r>
              <w:rPr>
                <w:rFonts w:eastAsia="Times New Roman"/>
                <w:color w:val="000000"/>
                <w:sz w:val="20"/>
                <w:szCs w:val="20"/>
              </w:rPr>
              <w:t>вних критерiїв</w:t>
            </w:r>
            <w:r>
              <w:rPr>
                <w:rFonts w:eastAsia="Times New Roman"/>
                <w:color w:val="000000"/>
                <w:sz w:val="20"/>
                <w:szCs w:val="20"/>
              </w:rPr>
              <w:br/>
              <w:t xml:space="preserve">Iнформацiю Звiту про корпоративне управлiння було складено управлiнським персоналом вiдповiдно до вимог (надалi – встановленi критерiї): </w:t>
            </w:r>
            <w:r>
              <w:rPr>
                <w:rFonts w:eastAsia="Times New Roman"/>
                <w:color w:val="000000"/>
                <w:sz w:val="20"/>
                <w:szCs w:val="20"/>
              </w:rPr>
              <w:br/>
              <w:t xml:space="preserve">• частини 3 статтi 40-1 Закону України «Про цiннi папери та фондовий ринок»; </w:t>
            </w:r>
            <w:r>
              <w:rPr>
                <w:rFonts w:eastAsia="Times New Roman"/>
                <w:color w:val="000000"/>
                <w:sz w:val="20"/>
                <w:szCs w:val="20"/>
              </w:rPr>
              <w:br/>
              <w:t>• «Положення про розкритт</w:t>
            </w:r>
            <w:r>
              <w:rPr>
                <w:rFonts w:eastAsia="Times New Roman"/>
                <w:color w:val="000000"/>
                <w:sz w:val="20"/>
                <w:szCs w:val="20"/>
              </w:rPr>
              <w:t>я iнформацiї емiтентами цiнних паперiв», затвердженого рiшення НКЦПФР 03.12.2013 № 2826 (з подальшими змiнами та доповненнями) в частинi вимог щодо iнформацiї, зазначеної у пiдпунктах 5-9 пункту 4 роздiлу VII додатка 38 до цього Положення.</w:t>
            </w:r>
            <w:r>
              <w:rPr>
                <w:rFonts w:eastAsia="Times New Roman"/>
                <w:color w:val="000000"/>
                <w:sz w:val="20"/>
                <w:szCs w:val="20"/>
              </w:rPr>
              <w:br/>
              <w:t>Визначенi вище к</w:t>
            </w:r>
            <w:r>
              <w:rPr>
                <w:rFonts w:eastAsia="Times New Roman"/>
                <w:color w:val="000000"/>
                <w:sz w:val="20"/>
                <w:szCs w:val="20"/>
              </w:rPr>
              <w:t>ритерiї застосовуються виключно для iнформацiї Звiту про корпоративне управлiння, що складається для цiлей подання регулярної (рiчної) iнформацiї про емiтента, яка розкривається на фондовому ринку, в тому числi шляхом подання до Нацiональної комiсiї з цiнн</w:t>
            </w:r>
            <w:r>
              <w:rPr>
                <w:rFonts w:eastAsia="Times New Roman"/>
                <w:color w:val="000000"/>
                <w:sz w:val="20"/>
                <w:szCs w:val="20"/>
              </w:rPr>
              <w:t xml:space="preserve">их паперiв та фондового ринку вiдповiдно до вимог статтi 40 Закону України «Про цiннi папери та фондовий ринок». </w:t>
            </w:r>
            <w:r>
              <w:rPr>
                <w:rFonts w:eastAsia="Times New Roman"/>
                <w:color w:val="000000"/>
                <w:sz w:val="20"/>
                <w:szCs w:val="20"/>
              </w:rPr>
              <w:br/>
              <w:t>Властивi обмеження</w:t>
            </w:r>
            <w:r>
              <w:rPr>
                <w:rFonts w:eastAsia="Times New Roman"/>
                <w:color w:val="000000"/>
                <w:sz w:val="20"/>
                <w:szCs w:val="20"/>
              </w:rPr>
              <w:br/>
              <w:t>Цей Звiт не може використовуватися для iнших цiлей i не може бути розповсюдженим мiж iншими сторонами, нiж Приватне акцiоне</w:t>
            </w:r>
            <w:r>
              <w:rPr>
                <w:rFonts w:eastAsia="Times New Roman"/>
                <w:color w:val="000000"/>
                <w:sz w:val="20"/>
                <w:szCs w:val="20"/>
              </w:rPr>
              <w:t>рне товариство «БЕРЕЗАНЬПРОДТОВАРИ», Нацiональною комiсiєю з цiнних паперiв та фондового ринку, акцiонерами Товариства та учасниками фондового ринку.</w:t>
            </w:r>
            <w:r>
              <w:rPr>
                <w:rFonts w:eastAsia="Times New Roman"/>
                <w:color w:val="000000"/>
                <w:sz w:val="20"/>
                <w:szCs w:val="20"/>
              </w:rPr>
              <w:br/>
              <w:t>Iдентифiкацiя вiдповiдальної сторони i фахiвця iз вимiрювання або фахiвця з оцiнки, якщо ними були iншi ос</w:t>
            </w:r>
            <w:r>
              <w:rPr>
                <w:rFonts w:eastAsia="Times New Roman"/>
                <w:color w:val="000000"/>
                <w:sz w:val="20"/>
                <w:szCs w:val="20"/>
              </w:rPr>
              <w:t xml:space="preserve">оби, опис їх вiдповiдальностi </w:t>
            </w:r>
            <w:r>
              <w:rPr>
                <w:rFonts w:eastAsia="Times New Roman"/>
                <w:color w:val="000000"/>
                <w:sz w:val="20"/>
                <w:szCs w:val="20"/>
              </w:rPr>
              <w:br/>
              <w:t>Управлiнський персонал Замовника несе вiдповiдальнiсть за складання i достовiрне подання iнформацiї Звiту про корпоративне управлiння вiдповiдно до встановлених критерiїв та за таку систему внутрiшнього контролю, яку управлiн</w:t>
            </w:r>
            <w:r>
              <w:rPr>
                <w:rFonts w:eastAsia="Times New Roman"/>
                <w:color w:val="000000"/>
                <w:sz w:val="20"/>
                <w:szCs w:val="20"/>
              </w:rPr>
              <w:t xml:space="preserve">ський персонал визначає потрiбною для того, щоб забезпечити складання iнформацiї Звiту про корпоративне управлiння, що не мiстить суттєвих викривлень внаслiдок шахрайства або помилки. </w:t>
            </w:r>
            <w:r>
              <w:rPr>
                <w:rFonts w:eastAsia="Times New Roman"/>
                <w:color w:val="000000"/>
                <w:sz w:val="20"/>
                <w:szCs w:val="20"/>
              </w:rPr>
              <w:br/>
              <w:t xml:space="preserve">Тi, кого надiлено найвищими повноваженнями, несуть вiдповiдальнiсть за </w:t>
            </w:r>
            <w:r>
              <w:rPr>
                <w:rFonts w:eastAsia="Times New Roman"/>
                <w:color w:val="000000"/>
                <w:sz w:val="20"/>
                <w:szCs w:val="20"/>
              </w:rPr>
              <w:t xml:space="preserve">нагляд за процесом формування iнформацiї Звiту про корпоративне управлiння Замовника. Вiдповiдно до законодавства України (ст. 7 закону України «Про аудит фiнансової звiтностi та аудиторську дiяльнiсть») посадовi особи Замовника несуть вiдповiдальнiсть за </w:t>
            </w:r>
            <w:r>
              <w:rPr>
                <w:rFonts w:eastAsia="Times New Roman"/>
                <w:color w:val="000000"/>
                <w:sz w:val="20"/>
                <w:szCs w:val="20"/>
              </w:rPr>
              <w:t xml:space="preserve">повноту i достовiрнiсть документiв та iншої iнформацiї, що були наданi Аудитору для виконання цього завдання. </w:t>
            </w:r>
            <w:r>
              <w:rPr>
                <w:rFonts w:eastAsia="Times New Roman"/>
                <w:color w:val="000000"/>
                <w:sz w:val="20"/>
                <w:szCs w:val="20"/>
              </w:rPr>
              <w:br/>
              <w:t xml:space="preserve">Вiдповiдальнiсть практикуючого фахiвця </w:t>
            </w:r>
            <w:r>
              <w:rPr>
                <w:rFonts w:eastAsia="Times New Roman"/>
                <w:color w:val="000000"/>
                <w:sz w:val="20"/>
                <w:szCs w:val="20"/>
              </w:rPr>
              <w:br/>
              <w:t>Вiдповiдальнiстю аудиторiв є висловлення думки щодо достовiрностi, повноти та вiдповiдностi iнформацiї за</w:t>
            </w:r>
            <w:r>
              <w:rPr>
                <w:rFonts w:eastAsia="Times New Roman"/>
                <w:color w:val="000000"/>
                <w:sz w:val="20"/>
                <w:szCs w:val="20"/>
              </w:rPr>
              <w:t xml:space="preserve">значеної у звiтi про корпоративне управлiння даним дiяльностi Товариства за звiтний перiод та вимогам частини третьої статтi 401 «Звiт керiвництва» Закону України «Про цiннi папери та фондовий ринок» № 3480-IV вiд 23.02.2006р. </w:t>
            </w:r>
            <w:r>
              <w:rPr>
                <w:rFonts w:eastAsia="Times New Roman"/>
                <w:color w:val="000000"/>
                <w:sz w:val="20"/>
                <w:szCs w:val="20"/>
              </w:rPr>
              <w:br/>
              <w:t>Аудиторська фiрма дотримуєть</w:t>
            </w:r>
            <w:r>
              <w:rPr>
                <w:rFonts w:eastAsia="Times New Roman"/>
                <w:color w:val="000000"/>
                <w:sz w:val="20"/>
                <w:szCs w:val="20"/>
              </w:rPr>
              <w:t>ся вимог Мiжнародного стандарту контролю якостi 1 та вiдповiдно впровадила комплексну систему контролю якостi, включаючи документовану полiтику та процедури щодо дотримання етичних вимог, професiйних стандартiв i застосовних вимог законодавчих та нормативн</w:t>
            </w:r>
            <w:r>
              <w:rPr>
                <w:rFonts w:eastAsia="Times New Roman"/>
                <w:color w:val="000000"/>
                <w:sz w:val="20"/>
                <w:szCs w:val="20"/>
              </w:rPr>
              <w:t>их актiв.</w:t>
            </w:r>
            <w:r>
              <w:rPr>
                <w:rFonts w:eastAsia="Times New Roman"/>
                <w:color w:val="000000"/>
                <w:sz w:val="20"/>
                <w:szCs w:val="20"/>
              </w:rPr>
              <w:br/>
              <w:t>Ми дотримались вимог незалежностi та iнших етичних вимог, викладених у Кодексi етики професiйних бухгалтерiв, затвердженому Радою з Мiжнародних стандартiв етики для бухгалтерiв, який ґрунтується на фундаментальних принципах чесностi, об’єктивност</w:t>
            </w:r>
            <w:r>
              <w:rPr>
                <w:rFonts w:eastAsia="Times New Roman"/>
                <w:color w:val="000000"/>
                <w:sz w:val="20"/>
                <w:szCs w:val="20"/>
              </w:rPr>
              <w:t>i, професiйної компетентностi та належної ретельностi, конфiденцiйностi та професiйної поведiнки.</w:t>
            </w:r>
            <w:r>
              <w:rPr>
                <w:rFonts w:eastAsia="Times New Roman"/>
                <w:color w:val="000000"/>
                <w:sz w:val="20"/>
                <w:szCs w:val="20"/>
              </w:rPr>
              <w:br/>
              <w:t xml:space="preserve">Обґрунтована впевненiсть є високим рiвнем впевненостi, проте не гарантує, що виконане завдання з надання впевненостi вiдповiдно до МСЗНВ 3000, завжди виявить </w:t>
            </w:r>
            <w:r>
              <w:rPr>
                <w:rFonts w:eastAsia="Times New Roman"/>
                <w:color w:val="000000"/>
                <w:sz w:val="20"/>
                <w:szCs w:val="20"/>
              </w:rPr>
              <w:t xml:space="preserve">суттєве викривлення, коли таке iснує. Викривлення можуть бути </w:t>
            </w:r>
          </w:p>
        </w:tc>
      </w:tr>
      <w:tr w:rsidR="00000000">
        <w:tc>
          <w:tcPr>
            <w:tcW w:w="0" w:type="auto"/>
            <w:gridSpan w:val="2"/>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rPr>
                <w:rFonts w:eastAsia="Times New Roman"/>
                <w:color w:val="000000"/>
                <w:sz w:val="20"/>
                <w:szCs w:val="20"/>
              </w:rPr>
            </w:pPr>
            <w:r>
              <w:rPr>
                <w:rFonts w:eastAsia="Times New Roman"/>
                <w:color w:val="000000"/>
                <w:sz w:val="20"/>
                <w:szCs w:val="20"/>
              </w:rPr>
              <w:t>помилки; вони вважаються суттєвими, якщо окремо або в сукупностi, як обґрунтовано очiкується, вони можуть впливати на рiшення користувачiв, що приймаються на основi цiєї iнформацiї Звiту пр</w:t>
            </w:r>
            <w:r>
              <w:rPr>
                <w:rFonts w:eastAsia="Times New Roman"/>
                <w:color w:val="000000"/>
                <w:sz w:val="20"/>
                <w:szCs w:val="20"/>
              </w:rPr>
              <w:t xml:space="preserve">о корпоративне управлiння. </w:t>
            </w:r>
            <w:r>
              <w:rPr>
                <w:rFonts w:eastAsia="Times New Roman"/>
                <w:color w:val="000000"/>
                <w:sz w:val="20"/>
                <w:szCs w:val="20"/>
              </w:rPr>
              <w:br/>
              <w:t>Виконуючи завдання з надання впевненостi вiдповiдно до вимог МСЗНВ 3000, ми використовуємо професiйне судження та професiйний скептицизм протягом всього завдання.</w:t>
            </w:r>
            <w:r>
              <w:rPr>
                <w:rFonts w:eastAsia="Times New Roman"/>
                <w:color w:val="000000"/>
                <w:sz w:val="20"/>
                <w:szCs w:val="20"/>
              </w:rPr>
              <w:br/>
              <w:t>Метою завдання з надання впевненостi було отримання обґрунтованої</w:t>
            </w:r>
            <w:r>
              <w:rPr>
                <w:rFonts w:eastAsia="Times New Roman"/>
                <w:color w:val="000000"/>
                <w:sz w:val="20"/>
                <w:szCs w:val="20"/>
              </w:rPr>
              <w:t xml:space="preserve"> впевненостi, що iнформацiя Звiту про корпоративне управлiння в цiлому не мiстить суттєвого викривлення внаслiдок шахрайства або помилки, та складання звiту аудитора, що мiстить нашу думку. </w:t>
            </w:r>
            <w:r>
              <w:rPr>
                <w:rFonts w:eastAsia="Times New Roman"/>
                <w:color w:val="000000"/>
                <w:sz w:val="20"/>
                <w:szCs w:val="20"/>
              </w:rPr>
              <w:br/>
              <w:t xml:space="preserve">Окрiм того, ми: </w:t>
            </w:r>
            <w:r>
              <w:rPr>
                <w:rFonts w:eastAsia="Times New Roman"/>
                <w:color w:val="000000"/>
                <w:sz w:val="20"/>
                <w:szCs w:val="20"/>
              </w:rPr>
              <w:br/>
              <w:t>• iдентифiкуємо та оцiнюємо ризики суттєвого вик</w:t>
            </w:r>
            <w:r>
              <w:rPr>
                <w:rFonts w:eastAsia="Times New Roman"/>
                <w:color w:val="000000"/>
                <w:sz w:val="20"/>
                <w:szCs w:val="20"/>
              </w:rPr>
              <w:t>ривлення iнформацiї Звiту про корпоративне управлiння внаслiдок шахрайства чи помилки, розробляємо та виконуємо аудиторськi процедури у вiдповiдь на цi ризики, та отримуємо аудиторськi докази, що є достатнiми та прийнятними для використання їх як основи дл</w:t>
            </w:r>
            <w:r>
              <w:rPr>
                <w:rFonts w:eastAsia="Times New Roman"/>
                <w:color w:val="000000"/>
                <w:sz w:val="20"/>
                <w:szCs w:val="20"/>
              </w:rPr>
              <w:t>я нашої думки. Ризик невиявлення суттєвого викривлення внаслiдок шахрайства є вищим, нiж для викривлення внаслiдок помилки, оскiльки шахрайство може включати змову, пiдробку, навмиснi пропуски, невiрнi твердження або нехтування заходами внутрiшнього контро</w:t>
            </w:r>
            <w:r>
              <w:rPr>
                <w:rFonts w:eastAsia="Times New Roman"/>
                <w:color w:val="000000"/>
                <w:sz w:val="20"/>
                <w:szCs w:val="20"/>
              </w:rPr>
              <w:t xml:space="preserve">лю; </w:t>
            </w:r>
            <w:r>
              <w:rPr>
                <w:rFonts w:eastAsia="Times New Roman"/>
                <w:color w:val="000000"/>
                <w:sz w:val="20"/>
                <w:szCs w:val="20"/>
              </w:rPr>
              <w:br/>
              <w:t xml:space="preserve">• отримуємо розумiння заходiв внутрiшнього контролю, що стосуються завдання з надання впевненостi, для розробки аудиторських процедур, якi б вiдповiдали обставинам, а не для висловлення думки щодо ефективностi системи внутрiшнього контролю; </w:t>
            </w:r>
            <w:r>
              <w:rPr>
                <w:rFonts w:eastAsia="Times New Roman"/>
                <w:color w:val="000000"/>
                <w:sz w:val="20"/>
                <w:szCs w:val="20"/>
              </w:rPr>
              <w:br/>
              <w:t>• оцiнюєм</w:t>
            </w:r>
            <w:r>
              <w:rPr>
                <w:rFonts w:eastAsia="Times New Roman"/>
                <w:color w:val="000000"/>
                <w:sz w:val="20"/>
                <w:szCs w:val="20"/>
              </w:rPr>
              <w:t xml:space="preserve">о прийнятнiсть застосованих полiтик та вiдповiдних розкриттiв iнформацiї, зроблених управлiнським персоналом; </w:t>
            </w:r>
            <w:r>
              <w:rPr>
                <w:rFonts w:eastAsia="Times New Roman"/>
                <w:color w:val="000000"/>
                <w:sz w:val="20"/>
                <w:szCs w:val="20"/>
              </w:rPr>
              <w:br/>
              <w:t>• оцiнюємо загальне подання, структуру та змiст iнформацiї Звiту про корпоративне управлiння включно з розкриттями iнформацiї, а також те, чи пок</w:t>
            </w:r>
            <w:r>
              <w:rPr>
                <w:rFonts w:eastAsia="Times New Roman"/>
                <w:color w:val="000000"/>
                <w:sz w:val="20"/>
                <w:szCs w:val="20"/>
              </w:rPr>
              <w:t xml:space="preserve">азує iнформацiя Звiту про корпоративне управлiння операцiї та подiї, що було покладено в основу її складання, так, щоб досягти достовiрного вiдображення. Ми повiдомляємо тим, кого надiлено найвищими повноваженнями, iнформацiю про запланований обсяг та час </w:t>
            </w:r>
            <w:r>
              <w:rPr>
                <w:rFonts w:eastAsia="Times New Roman"/>
                <w:color w:val="000000"/>
                <w:sz w:val="20"/>
                <w:szCs w:val="20"/>
              </w:rPr>
              <w:t xml:space="preserve">проведення процедур виконання завдання з надання впевненостi та суттєвi аудиторськi результати, виявленi пiд час виконання такого завдання, включаючи будь-якi суттєвi недолiки системи внутрiшнього контролю, якi були виявленi; </w:t>
            </w:r>
            <w:r>
              <w:rPr>
                <w:rFonts w:eastAsia="Times New Roman"/>
                <w:color w:val="000000"/>
                <w:sz w:val="20"/>
                <w:szCs w:val="20"/>
              </w:rPr>
              <w:br/>
              <w:t xml:space="preserve">• ми також надаємо тим, кого </w:t>
            </w:r>
            <w:r>
              <w:rPr>
                <w:rFonts w:eastAsia="Times New Roman"/>
                <w:color w:val="000000"/>
                <w:sz w:val="20"/>
                <w:szCs w:val="20"/>
              </w:rPr>
              <w:t>надiлено найвищими повноваженнями, твердження, що ми виконали доречнi етичнi вимоги щодо незалежностi, та повiдомляємо їх про всi зв’язки та iншi питання, якi могли б обґрунтовано вважатись такими, що впливають на нашу незалежнiсть, а також, де це застосов</w:t>
            </w:r>
            <w:r>
              <w:rPr>
                <w:rFonts w:eastAsia="Times New Roman"/>
                <w:color w:val="000000"/>
                <w:sz w:val="20"/>
                <w:szCs w:val="20"/>
              </w:rPr>
              <w:t>ано, щодо вiдповiдних застережних заходiв. З перелiку всiх питань, iнформацiя щодо яких надавалась тим, кого надiлено найвищими повноваженнями, ми визначили тi, що мали найбiльше значення пiд час виконання завдання з надання впевненостi щодо iнформацiї Звi</w:t>
            </w:r>
            <w:r>
              <w:rPr>
                <w:rFonts w:eastAsia="Times New Roman"/>
                <w:color w:val="000000"/>
                <w:sz w:val="20"/>
                <w:szCs w:val="20"/>
              </w:rPr>
              <w:t xml:space="preserve">ту про корпоративне управлiння фiнансової звiтностi поточного перiоду, тобто тi, якi є ключовими питаннями виконання такого завдання. </w:t>
            </w:r>
            <w:r>
              <w:rPr>
                <w:rFonts w:eastAsia="Times New Roman"/>
                <w:color w:val="000000"/>
                <w:sz w:val="20"/>
                <w:szCs w:val="20"/>
              </w:rPr>
              <w:br/>
              <w:t xml:space="preserve">Iнформативний перегляд виконаної роботи, яка стала основою для висновку практикуючого фахiвця </w:t>
            </w:r>
            <w:r>
              <w:rPr>
                <w:rFonts w:eastAsia="Times New Roman"/>
                <w:color w:val="000000"/>
                <w:sz w:val="20"/>
                <w:szCs w:val="20"/>
              </w:rPr>
              <w:br/>
              <w:t>Загальний комплекс здiйсне</w:t>
            </w:r>
            <w:r>
              <w:rPr>
                <w:rFonts w:eastAsia="Times New Roman"/>
                <w:color w:val="000000"/>
                <w:sz w:val="20"/>
                <w:szCs w:val="20"/>
              </w:rPr>
              <w:t xml:space="preserve">них процедур отримання аудиторських доказiв, зокрема, але не виключно, був направлений на: </w:t>
            </w:r>
            <w:r>
              <w:rPr>
                <w:rFonts w:eastAsia="Times New Roman"/>
                <w:color w:val="000000"/>
                <w:sz w:val="20"/>
                <w:szCs w:val="20"/>
              </w:rPr>
              <w:br/>
              <w:t>• отримання розумiння Замовника як середовища функцiонування системи корпоративного управлiння: обов’язковiсть формування наглядової ради, можливiсть застосування о</w:t>
            </w:r>
            <w:r>
              <w:rPr>
                <w:rFonts w:eastAsia="Times New Roman"/>
                <w:color w:val="000000"/>
                <w:sz w:val="20"/>
                <w:szCs w:val="20"/>
              </w:rPr>
              <w:t xml:space="preserve">дноосiбного виконавчого органу, особливостi функцiонування органу контролю (ревiзору або ревiзiйної комiсiї); </w:t>
            </w:r>
            <w:r>
              <w:rPr>
                <w:rFonts w:eastAsia="Times New Roman"/>
                <w:color w:val="000000"/>
                <w:sz w:val="20"/>
                <w:szCs w:val="20"/>
              </w:rPr>
              <w:br/>
              <w:t xml:space="preserve">• дослiдження прийнятих внутрiшнiх документiв, якi регламентують функцiонування органiв корпоративного управлiння; </w:t>
            </w:r>
            <w:r>
              <w:rPr>
                <w:rFonts w:eastAsia="Times New Roman"/>
                <w:color w:val="000000"/>
                <w:sz w:val="20"/>
                <w:szCs w:val="20"/>
              </w:rPr>
              <w:br/>
              <w:t xml:space="preserve">• дослiдження змiсту функцiй </w:t>
            </w:r>
            <w:r>
              <w:rPr>
                <w:rFonts w:eastAsia="Times New Roman"/>
                <w:color w:val="000000"/>
                <w:sz w:val="20"/>
                <w:szCs w:val="20"/>
              </w:rPr>
              <w:t xml:space="preserve">та повноважень загальних зборiв Замовника; </w:t>
            </w:r>
            <w:r>
              <w:rPr>
                <w:rFonts w:eastAsia="Times New Roman"/>
                <w:color w:val="000000"/>
                <w:sz w:val="20"/>
                <w:szCs w:val="20"/>
              </w:rPr>
              <w:br/>
              <w:t xml:space="preserve">• дослiдження повноважень та форми функцiонування наглядової ради: склад, наявнiсть постiйних або тимчасових комiтетiв, наявнiсть служби внутрiшнього аудиту, наявнiсть корпоративного секретаря; </w:t>
            </w:r>
            <w:r>
              <w:rPr>
                <w:rFonts w:eastAsia="Times New Roman"/>
                <w:color w:val="000000"/>
                <w:sz w:val="20"/>
                <w:szCs w:val="20"/>
              </w:rPr>
              <w:br/>
              <w:t>• дослiдження фор</w:t>
            </w:r>
            <w:r>
              <w:rPr>
                <w:rFonts w:eastAsia="Times New Roman"/>
                <w:color w:val="000000"/>
                <w:sz w:val="20"/>
                <w:szCs w:val="20"/>
              </w:rPr>
              <w:t xml:space="preserve">ми функцiонування органу перевiрки фiнансово-господарської дiяльностi Замовника: наявнiсть ревiзiйної комiсiї, або окремої посади ревiзора; </w:t>
            </w:r>
            <w:r>
              <w:rPr>
                <w:rFonts w:eastAsia="Times New Roman"/>
                <w:color w:val="000000"/>
                <w:sz w:val="20"/>
                <w:szCs w:val="20"/>
              </w:rPr>
              <w:br/>
              <w:t>• дослiдження повноважень та форми функцiонування виконавчого органу Замовника: наявнiсть колегiального або одноосi</w:t>
            </w:r>
            <w:r>
              <w:rPr>
                <w:rFonts w:eastAsia="Times New Roman"/>
                <w:color w:val="000000"/>
                <w:sz w:val="20"/>
                <w:szCs w:val="20"/>
              </w:rPr>
              <w:t>бного виконавчого органу товариства. Ми несемо вiдповiдальнiсть за формування нашого висновку, який ґрунтується на аудиторських доказах, отриманих до дати цього Звiту внаслiдок дослiдження зокрема, але не виключно, таких джерел як: Кодексу корпоративного у</w:t>
            </w:r>
            <w:r>
              <w:rPr>
                <w:rFonts w:eastAsia="Times New Roman"/>
                <w:color w:val="000000"/>
                <w:sz w:val="20"/>
                <w:szCs w:val="20"/>
              </w:rPr>
              <w:t>правлiння, протоколiв засiдання наглядової ради, протоколiв засiдання виконавчої дирекцiї, протоколiв зборiв акцiонерiв, внутрiшнiх регламентiв щодо призначення та звiльнення посадових осiб, трудовi угоди (контракти) з посадовими особами Замовника, данi де</w:t>
            </w:r>
            <w:r>
              <w:rPr>
                <w:rFonts w:eastAsia="Times New Roman"/>
                <w:color w:val="000000"/>
                <w:sz w:val="20"/>
                <w:szCs w:val="20"/>
              </w:rPr>
              <w:t xml:space="preserve">позитарiю про склад акцiонерiв. </w:t>
            </w:r>
            <w:r>
              <w:rPr>
                <w:rFonts w:eastAsia="Times New Roman"/>
                <w:color w:val="000000"/>
                <w:sz w:val="20"/>
                <w:szCs w:val="20"/>
              </w:rPr>
              <w:br/>
              <w:t xml:space="preserve">Заява, що фiрма, членом якої є практикуючий фахiвець, застосовує вимоги МСКЯ1 </w:t>
            </w:r>
            <w:r>
              <w:rPr>
                <w:rFonts w:eastAsia="Times New Roman"/>
                <w:color w:val="000000"/>
                <w:sz w:val="20"/>
                <w:szCs w:val="20"/>
              </w:rPr>
              <w:br/>
              <w:t>Прийняття та процес виконання цього завдання здiйснювалося з врахуванням полiтик та процедур системи контролю якостi, якi розроблено ТОВ «Iнтеле</w:t>
            </w:r>
            <w:r>
              <w:rPr>
                <w:rFonts w:eastAsia="Times New Roman"/>
                <w:color w:val="000000"/>
                <w:sz w:val="20"/>
                <w:szCs w:val="20"/>
              </w:rPr>
              <w:t>кт-сервiс» вiдповiдно до вимог Мiжнародного стандарту контролю якостi 1 «Контроль якостi для фiрм, що виконують аудити та огляди фiнансової звiтностi, а також iншi завдання з надання впевненостi i супутнi послуги». Метою створення та пiдтримання системи ко</w:t>
            </w:r>
            <w:r>
              <w:rPr>
                <w:rFonts w:eastAsia="Times New Roman"/>
                <w:color w:val="000000"/>
                <w:sz w:val="20"/>
                <w:szCs w:val="20"/>
              </w:rPr>
              <w:t xml:space="preserve">нтролю якостi ТОВ «Iнтелект-сервiс», є отримання достатньої впевненостi у тому, що: </w:t>
            </w:r>
            <w:r>
              <w:rPr>
                <w:rFonts w:eastAsia="Times New Roman"/>
                <w:color w:val="000000"/>
                <w:sz w:val="20"/>
                <w:szCs w:val="20"/>
              </w:rPr>
              <w:br/>
              <w:t xml:space="preserve">• сама фiрма та її персонал дiють вiдповiдно до професiйних стандартiв, законодавчих i регуляторних вимог; та </w:t>
            </w:r>
            <w:r>
              <w:rPr>
                <w:rFonts w:eastAsia="Times New Roman"/>
                <w:color w:val="000000"/>
                <w:sz w:val="20"/>
                <w:szCs w:val="20"/>
              </w:rPr>
              <w:br/>
              <w:t>• звiти, якi надаються фiрмою або партнерами iз завдання, вi</w:t>
            </w:r>
            <w:r>
              <w:rPr>
                <w:rFonts w:eastAsia="Times New Roman"/>
                <w:color w:val="000000"/>
                <w:sz w:val="20"/>
                <w:szCs w:val="20"/>
              </w:rPr>
              <w:t xml:space="preserve">дповiдають обставинам. </w:t>
            </w:r>
            <w:r>
              <w:rPr>
                <w:rFonts w:eastAsia="Times New Roman"/>
                <w:color w:val="000000"/>
                <w:sz w:val="20"/>
                <w:szCs w:val="20"/>
              </w:rPr>
              <w:br/>
              <w:t xml:space="preserve">Заява, що практикуючий фахiвець дотримується вимог незалежностi та iнших вимог етики </w:t>
            </w:r>
            <w:r>
              <w:rPr>
                <w:rFonts w:eastAsia="Times New Roman"/>
                <w:color w:val="000000"/>
                <w:sz w:val="20"/>
                <w:szCs w:val="20"/>
              </w:rPr>
              <w:br/>
              <w:t>Ми виконали завдання з надання обґрунтованої впевненостi вiдповiдно до МСЗНВ 3000. Нашу вiдповiдальнiсть згiдно з цим стандартом викладено в роздi</w:t>
            </w:r>
            <w:r>
              <w:rPr>
                <w:rFonts w:eastAsia="Times New Roman"/>
                <w:color w:val="000000"/>
                <w:sz w:val="20"/>
                <w:szCs w:val="20"/>
              </w:rPr>
              <w:t xml:space="preserve">лi «Вiдповiдальнiсть аудитора за виконання завдання з надання обґрунтованої впевненостi» нашого звiту. Ми є незалежними по вiдношенню до Замовника згiдно з Кодексом етики професiйних бухгалтерiв Ради з мiжнародних стандартiв етики для бухгалтерiв («Кодекс </w:t>
            </w:r>
            <w:r>
              <w:rPr>
                <w:rFonts w:eastAsia="Times New Roman"/>
                <w:color w:val="000000"/>
                <w:sz w:val="20"/>
                <w:szCs w:val="20"/>
              </w:rPr>
              <w:t xml:space="preserve">РМСЕБ») та етичними вимогами, застосовними в Українi до нашого завдання з надання впевненостi щодо iнформацiї Звiту про корпоративне управлiння, а також виконали iншi обов’язки з етики вiдповiдно до цих вимог та Кодексу РМСЕБ. </w:t>
            </w:r>
            <w:r>
              <w:rPr>
                <w:rFonts w:eastAsia="Times New Roman"/>
                <w:color w:val="000000"/>
                <w:sz w:val="20"/>
                <w:szCs w:val="20"/>
              </w:rPr>
              <w:br/>
              <w:t>Ми вважаємо, що отриманi нам</w:t>
            </w:r>
            <w:r>
              <w:rPr>
                <w:rFonts w:eastAsia="Times New Roman"/>
                <w:color w:val="000000"/>
                <w:sz w:val="20"/>
                <w:szCs w:val="20"/>
              </w:rPr>
              <w:t xml:space="preserve">и аудиторськi докази є достатнiми i прийнятними для використання їх як основи для нашої думки. </w:t>
            </w:r>
            <w:r>
              <w:rPr>
                <w:rFonts w:eastAsia="Times New Roman"/>
                <w:color w:val="000000"/>
                <w:sz w:val="20"/>
                <w:szCs w:val="20"/>
              </w:rPr>
              <w:br/>
              <w:t>Огляд виконаної роботи</w:t>
            </w:r>
            <w:r>
              <w:rPr>
                <w:rFonts w:eastAsia="Times New Roman"/>
                <w:color w:val="000000"/>
                <w:sz w:val="20"/>
                <w:szCs w:val="20"/>
              </w:rPr>
              <w:br/>
              <w:t>Завдання передбачало виконання процедур для отримання аудиторських доказiв щодо того, чи достовiрно, повно та вiдповiдно вiдображена iнфо</w:t>
            </w:r>
            <w:r>
              <w:rPr>
                <w:rFonts w:eastAsia="Times New Roman"/>
                <w:color w:val="000000"/>
                <w:sz w:val="20"/>
                <w:szCs w:val="20"/>
              </w:rPr>
              <w:t>рмацiя, що зазначена у Звiтi про корпоративне управлiння, вимогам частини третьої статтi 401 «Звiт керiвництва» та не суперечить даним дiяльностi Товариства за звiтний перiод.</w:t>
            </w:r>
            <w:r>
              <w:rPr>
                <w:rFonts w:eastAsia="Times New Roman"/>
                <w:color w:val="000000"/>
                <w:sz w:val="20"/>
                <w:szCs w:val="20"/>
              </w:rPr>
              <w:br/>
              <w:t>Вибiр процедур залежав вiд судження аудитора, якi передбачали: отримання розумiн</w:t>
            </w:r>
            <w:r>
              <w:rPr>
                <w:rFonts w:eastAsia="Times New Roman"/>
                <w:color w:val="000000"/>
                <w:sz w:val="20"/>
                <w:szCs w:val="20"/>
              </w:rPr>
              <w:t>ня предмету перевiрки та iнших обставин завдання, у тому числi внутрiшнього контролю; оцiнку ризикiв можливого суттєвого викривлення iнформацiї про предмет перевiрки; дiї у вiдповiдь на оцiненi ризики, в тому числi розробку вiдповiдних аудиторських процеду</w:t>
            </w:r>
            <w:r>
              <w:rPr>
                <w:rFonts w:eastAsia="Times New Roman"/>
                <w:color w:val="000000"/>
                <w:sz w:val="20"/>
                <w:szCs w:val="20"/>
              </w:rPr>
              <w:t xml:space="preserve">р; </w:t>
            </w:r>
          </w:p>
        </w:tc>
      </w:tr>
      <w:tr w:rsidR="00000000">
        <w:tc>
          <w:tcPr>
            <w:tcW w:w="0" w:type="auto"/>
            <w:gridSpan w:val="2"/>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rPr>
                <w:rFonts w:eastAsia="Times New Roman"/>
                <w:color w:val="000000"/>
                <w:sz w:val="20"/>
                <w:szCs w:val="20"/>
              </w:rPr>
            </w:pPr>
            <w:r>
              <w:rPr>
                <w:rFonts w:eastAsia="Times New Roman"/>
                <w:color w:val="000000"/>
                <w:sz w:val="20"/>
                <w:szCs w:val="20"/>
              </w:rPr>
              <w:t>виконання подальших процедур, якi передбачали перевiрку, перерахунок, пiдтвердження, аналiтичнi процедури та запити; оцiнку достатностi та вiдповiдностi отриманих доказiв.</w:t>
            </w:r>
            <w:r>
              <w:rPr>
                <w:rFonts w:eastAsia="Times New Roman"/>
                <w:color w:val="000000"/>
                <w:sz w:val="20"/>
                <w:szCs w:val="20"/>
              </w:rPr>
              <w:br/>
              <w:t>Планування та виконання аудиторських процедур здiйснено, у масштабi необхiдн</w:t>
            </w:r>
            <w:r>
              <w:rPr>
                <w:rFonts w:eastAsia="Times New Roman"/>
                <w:color w:val="000000"/>
                <w:sz w:val="20"/>
                <w:szCs w:val="20"/>
              </w:rPr>
              <w:t>ому для забезпечення одержання обсягу достатнiх та прийнятних аудиторських доказiв, необхiдних для формування обмеженої впевненостi аудиторiв, щодо предмета перевiрки.</w:t>
            </w:r>
            <w:r>
              <w:rPr>
                <w:rFonts w:eastAsia="Times New Roman"/>
                <w:color w:val="000000"/>
                <w:sz w:val="20"/>
                <w:szCs w:val="20"/>
              </w:rPr>
              <w:br/>
              <w:t>Процедури, виконанi у завданнi з надання обмеженої впевненостi, вiдрiзняються за характе</w:t>
            </w:r>
            <w:r>
              <w:rPr>
                <w:rFonts w:eastAsia="Times New Roman"/>
                <w:color w:val="000000"/>
                <w:sz w:val="20"/>
                <w:szCs w:val="20"/>
              </w:rPr>
              <w:t>ром i часом вiд процедур завдання з надання обґрунтованої впевненостi, маючи при цьому менший обсяг. Рiвень впевненостi, отриманий у завданнi з надання обмеженої впевненостi, є значно нижчим порiвняно з тим рiвнем, який було б отримано у разi виконання зав</w:t>
            </w:r>
            <w:r>
              <w:rPr>
                <w:rFonts w:eastAsia="Times New Roman"/>
                <w:color w:val="000000"/>
                <w:sz w:val="20"/>
                <w:szCs w:val="20"/>
              </w:rPr>
              <w:t>дання з надання обґрунтованої впевненостi.</w:t>
            </w:r>
            <w:r>
              <w:rPr>
                <w:rFonts w:eastAsia="Times New Roman"/>
                <w:color w:val="000000"/>
                <w:sz w:val="20"/>
                <w:szCs w:val="20"/>
              </w:rPr>
              <w:br/>
              <w:t xml:space="preserve">Висновок практикуючого фахiвця </w:t>
            </w:r>
            <w:r>
              <w:rPr>
                <w:rFonts w:eastAsia="Times New Roman"/>
                <w:color w:val="000000"/>
                <w:sz w:val="20"/>
                <w:szCs w:val="20"/>
              </w:rPr>
              <w:br/>
              <w:t>На основi виконаних процедур та отриманих доказiв нiщо не привернуло нашої уваги, що б змусило нас вважати, що Приватним акцiонерним товариством «БЕРЕЗАНЬПРОДТОВАРИ», не розкрито до</w:t>
            </w:r>
            <w:r>
              <w:rPr>
                <w:rFonts w:eastAsia="Times New Roman"/>
                <w:color w:val="000000"/>
                <w:sz w:val="20"/>
                <w:szCs w:val="20"/>
              </w:rPr>
              <w:t>стовiрно, повно та вiдповiдно iнформацiю яка включена до складу звiту про корпоративне управлiння вiдповiдно до вимог частини третьої статтi 401 «Звiт керiвництва» Закону України «Про цiннi папери та фондовий ринок» № 3480-IV вiд 23.02.2006р., та те, що да</w:t>
            </w:r>
            <w:r>
              <w:rPr>
                <w:rFonts w:eastAsia="Times New Roman"/>
                <w:color w:val="000000"/>
                <w:sz w:val="20"/>
                <w:szCs w:val="20"/>
              </w:rPr>
              <w:t>на iнформацiя не вiдповiдає даним дiяльностi Товариства за звiтний перiод.</w:t>
            </w:r>
            <w:r>
              <w:rPr>
                <w:rFonts w:eastAsia="Times New Roman"/>
                <w:color w:val="000000"/>
                <w:sz w:val="20"/>
                <w:szCs w:val="20"/>
              </w:rPr>
              <w:br/>
              <w:t xml:space="preserve">IНША IНФОРМАЦIЯ ЗВIТУ ПРО КОРПОРАТИВНЕ УПРАВЛIННЯ </w:t>
            </w:r>
            <w:r>
              <w:rPr>
                <w:rFonts w:eastAsia="Times New Roman"/>
                <w:color w:val="000000"/>
                <w:sz w:val="20"/>
                <w:szCs w:val="20"/>
              </w:rPr>
              <w:br/>
              <w:t>Управлiнський персонал Замовника несе вiдповiдальнiсть за iншу iнформацiю, яка включається до Звiту про корпоративне управлiння вi</w:t>
            </w:r>
            <w:r>
              <w:rPr>
                <w:rFonts w:eastAsia="Times New Roman"/>
                <w:color w:val="000000"/>
                <w:sz w:val="20"/>
                <w:szCs w:val="20"/>
              </w:rPr>
              <w:t>дповiдно до вимог частини 3 статтi 40-1 Закону України «Про цiннi папери та фондовий ринок» та подається в такому звiтi з врахуванням вимог пiдпунктiв 1-4 пункту 4 роздiлу VII додатка 38 до «Положення про розкриття iнформацiї емiтентами цiнних паперiв», за</w:t>
            </w:r>
            <w:r>
              <w:rPr>
                <w:rFonts w:eastAsia="Times New Roman"/>
                <w:color w:val="000000"/>
                <w:sz w:val="20"/>
                <w:szCs w:val="20"/>
              </w:rPr>
              <w:t xml:space="preserve">твердженого рiшення НКЦПФР 03.12.2013 № 2826 (з подальшими змiнами та доповненнями) (надалi – iнша iнформацiя Звiту про корпоративне управлiння). </w:t>
            </w:r>
            <w:r>
              <w:rPr>
                <w:rFonts w:eastAsia="Times New Roman"/>
                <w:color w:val="000000"/>
                <w:sz w:val="20"/>
                <w:szCs w:val="20"/>
              </w:rPr>
              <w:br/>
              <w:t xml:space="preserve">Iнша iнформацiя Звiту про корпоративне управлiння включає: </w:t>
            </w:r>
            <w:r>
              <w:rPr>
                <w:rFonts w:eastAsia="Times New Roman"/>
                <w:color w:val="000000"/>
                <w:sz w:val="20"/>
                <w:szCs w:val="20"/>
              </w:rPr>
              <w:br/>
              <w:t xml:space="preserve">• 1) посилання на: </w:t>
            </w:r>
            <w:r>
              <w:rPr>
                <w:rFonts w:eastAsia="Times New Roman"/>
                <w:color w:val="000000"/>
                <w:sz w:val="20"/>
                <w:szCs w:val="20"/>
              </w:rPr>
              <w:br/>
              <w:t>• а) власний кодекс корпорати</w:t>
            </w:r>
            <w:r>
              <w:rPr>
                <w:rFonts w:eastAsia="Times New Roman"/>
                <w:color w:val="000000"/>
                <w:sz w:val="20"/>
                <w:szCs w:val="20"/>
              </w:rPr>
              <w:t xml:space="preserve">вного управлiння, яким керується Замовник; </w:t>
            </w:r>
            <w:r>
              <w:rPr>
                <w:rFonts w:eastAsia="Times New Roman"/>
                <w:color w:val="000000"/>
                <w:sz w:val="20"/>
                <w:szCs w:val="20"/>
              </w:rPr>
              <w:br/>
              <w:t xml:space="preserve">• б) iнший кодекс корпоративного управлiння, який Замовник добровiльно вирiшив застосовувати; </w:t>
            </w:r>
            <w:r>
              <w:rPr>
                <w:rFonts w:eastAsia="Times New Roman"/>
                <w:color w:val="000000"/>
                <w:sz w:val="20"/>
                <w:szCs w:val="20"/>
              </w:rPr>
              <w:br/>
              <w:t>• в) всю вiдповiдну iнформацiю про практику корпоративного управлiння, застосовувану понад визначенi законодавством в</w:t>
            </w:r>
            <w:r>
              <w:rPr>
                <w:rFonts w:eastAsia="Times New Roman"/>
                <w:color w:val="000000"/>
                <w:sz w:val="20"/>
                <w:szCs w:val="20"/>
              </w:rPr>
              <w:t xml:space="preserve">имоги. </w:t>
            </w:r>
            <w:r>
              <w:rPr>
                <w:rFonts w:eastAsia="Times New Roman"/>
                <w:color w:val="000000"/>
                <w:sz w:val="20"/>
                <w:szCs w:val="20"/>
              </w:rPr>
              <w:br/>
              <w:t xml:space="preserve">• 2) якщо Замовник вiдхиляється вiд положень кодексу корпоративного управлiння, зазначеного в пiдпунктах «а» або «б» пункту 1 - пояснення Замовника, вiд яких частин кодексу корпоративного управлiння вiн вiдхиляється i причини таких вiдхилень. Якщо </w:t>
            </w:r>
            <w:r>
              <w:rPr>
                <w:rFonts w:eastAsia="Times New Roman"/>
                <w:color w:val="000000"/>
                <w:sz w:val="20"/>
                <w:szCs w:val="20"/>
              </w:rPr>
              <w:t xml:space="preserve">Замовник прийняв рiшення не застосовувати деякi положення кодексу корпоративного управлiння, зазначеного в пiдпунктах «а» або «б» пункту 1, вiн обґрунтовує причини таких дiй; </w:t>
            </w:r>
            <w:r>
              <w:rPr>
                <w:rFonts w:eastAsia="Times New Roman"/>
                <w:color w:val="000000"/>
                <w:sz w:val="20"/>
                <w:szCs w:val="20"/>
              </w:rPr>
              <w:br/>
              <w:t>• 3) iнформацiю про проведенi загальнi збори акцiонерiв (учасникiв) та загальний</w:t>
            </w:r>
            <w:r>
              <w:rPr>
                <w:rFonts w:eastAsia="Times New Roman"/>
                <w:color w:val="000000"/>
                <w:sz w:val="20"/>
                <w:szCs w:val="20"/>
              </w:rPr>
              <w:t xml:space="preserve"> опис прийнятих на зборах рiшень; </w:t>
            </w:r>
            <w:r>
              <w:rPr>
                <w:rFonts w:eastAsia="Times New Roman"/>
                <w:color w:val="000000"/>
                <w:sz w:val="20"/>
                <w:szCs w:val="20"/>
              </w:rPr>
              <w:br/>
              <w:t xml:space="preserve">• 4) персональний склад наглядової ради та колегiального виконавчого органу (за наявностi) Замовника, їхнiх комiтетiв (за наявностi), iнформацiю про проведенi засiдання та загальний опис прийнятих на них рiшень. </w:t>
            </w:r>
            <w:r>
              <w:rPr>
                <w:rFonts w:eastAsia="Times New Roman"/>
                <w:color w:val="000000"/>
                <w:sz w:val="20"/>
                <w:szCs w:val="20"/>
              </w:rPr>
              <w:br/>
              <w:t>Наша дум</w:t>
            </w:r>
            <w:r>
              <w:rPr>
                <w:rFonts w:eastAsia="Times New Roman"/>
                <w:color w:val="000000"/>
                <w:sz w:val="20"/>
                <w:szCs w:val="20"/>
              </w:rPr>
              <w:t xml:space="preserve">ка щодо iнформацiї Звiту про корпоративне управлiння не поширюється на iншу iнформацiю Звiту про корпоративне управлiння, i ми не надаємо висновок з будь-яким рiвнем впевненостi щодо такої iнформацiї. </w:t>
            </w:r>
            <w:r>
              <w:rPr>
                <w:rFonts w:eastAsia="Times New Roman"/>
                <w:color w:val="000000"/>
                <w:sz w:val="20"/>
                <w:szCs w:val="20"/>
              </w:rPr>
              <w:br/>
              <w:t>У зв’язку з виконання завдання з надання впевненостi н</w:t>
            </w:r>
            <w:r>
              <w:rPr>
                <w:rFonts w:eastAsia="Times New Roman"/>
                <w:color w:val="000000"/>
                <w:sz w:val="20"/>
                <w:szCs w:val="20"/>
              </w:rPr>
              <w:t>ашою вiдповiдальнiстю згiдно вимог частини 3 статтi 40-1 Закону України «Про цiннi папери та фондовий ринок» є перевiрка iншої iнформацiї Звiту про корпоративне управлiння та при цьому розглянути, чи iснує суттєва невiдповiднiсть мiж iншою iнформацiєю та i</w:t>
            </w:r>
            <w:r>
              <w:rPr>
                <w:rFonts w:eastAsia="Times New Roman"/>
                <w:color w:val="000000"/>
                <w:sz w:val="20"/>
                <w:szCs w:val="20"/>
              </w:rPr>
              <w:t>нформацiєю Звiту про корпоративне управлiння або нашими знаннями, отриманими пiд час виконання завдання з надання впевненостi, або чи ця iнша iнформацiя має вигляд такої, що мiстить суттєве викривлення. Якщо на основi проведеної нами роботи ми доходимо вис</w:t>
            </w:r>
            <w:r>
              <w:rPr>
                <w:rFonts w:eastAsia="Times New Roman"/>
                <w:color w:val="000000"/>
                <w:sz w:val="20"/>
                <w:szCs w:val="20"/>
              </w:rPr>
              <w:t xml:space="preserve">новку, що iснує суттєве викривлення цiєї iншої iнформацiї, ми зобов’язанi повiдомити про цей факт. </w:t>
            </w:r>
            <w:r>
              <w:rPr>
                <w:rFonts w:eastAsia="Times New Roman"/>
                <w:color w:val="000000"/>
                <w:sz w:val="20"/>
                <w:szCs w:val="20"/>
              </w:rPr>
              <w:br/>
              <w:t>Ми не виявили таких фактiв, якi б необхiдно було включити до звiту</w:t>
            </w:r>
            <w:r>
              <w:rPr>
                <w:rFonts w:eastAsia="Times New Roman"/>
                <w:color w:val="000000"/>
                <w:sz w:val="20"/>
                <w:szCs w:val="20"/>
              </w:rPr>
              <w:br/>
              <w:t>Основнi вiдомостi про аудитора</w:t>
            </w:r>
            <w:r>
              <w:rPr>
                <w:rFonts w:eastAsia="Times New Roman"/>
                <w:color w:val="000000"/>
                <w:sz w:val="20"/>
                <w:szCs w:val="20"/>
              </w:rPr>
              <w:br/>
              <w:t>Найменування: Товариство з обмеженою вiдповiдальнiстю «Iнт</w:t>
            </w:r>
            <w:r>
              <w:rPr>
                <w:rFonts w:eastAsia="Times New Roman"/>
                <w:color w:val="000000"/>
                <w:sz w:val="20"/>
                <w:szCs w:val="20"/>
              </w:rPr>
              <w:t>елект-сервiс». Свiдоцтво про державну реєстрацiю юридичної особи: серiя АОО № 015563 видане Шевченкiвською районною у мiстi Києвi державною адмiнiстрацiєю 03.08.1999 номер запису про включення до ЄДР 1 074 120 0000 009102. Код ЄДРПОУ 30489017.</w:t>
            </w:r>
            <w:r>
              <w:rPr>
                <w:rFonts w:eastAsia="Times New Roman"/>
                <w:color w:val="000000"/>
                <w:sz w:val="20"/>
                <w:szCs w:val="20"/>
              </w:rPr>
              <w:br/>
              <w:t>Мiсцезнаходж</w:t>
            </w:r>
            <w:r>
              <w:rPr>
                <w:rFonts w:eastAsia="Times New Roman"/>
                <w:color w:val="000000"/>
                <w:sz w:val="20"/>
                <w:szCs w:val="20"/>
              </w:rPr>
              <w:t>ення: 01135, м.Київ, вул.Полтавська, 10, кв.33</w:t>
            </w:r>
            <w:r>
              <w:rPr>
                <w:rFonts w:eastAsia="Times New Roman"/>
                <w:color w:val="000000"/>
                <w:sz w:val="20"/>
                <w:szCs w:val="20"/>
              </w:rPr>
              <w:br/>
              <w:t>E-mail: intellekt-servis_AUDIT@.ukr.net, сайт audit-fin.com.ua.</w:t>
            </w:r>
            <w:r>
              <w:rPr>
                <w:rFonts w:eastAsia="Times New Roman"/>
                <w:color w:val="000000"/>
                <w:sz w:val="20"/>
                <w:szCs w:val="20"/>
              </w:rPr>
              <w:br/>
              <w:t>ТОВ “Iнтелект-сервiс” включено до роздiлу «Суб’єкти аудиторської дiяльностi, якi мають право проводити обов’язковий аудит фiнансової звiтностi» Р</w:t>
            </w:r>
            <w:r>
              <w:rPr>
                <w:rFonts w:eastAsia="Times New Roman"/>
                <w:color w:val="000000"/>
                <w:sz w:val="20"/>
                <w:szCs w:val="20"/>
              </w:rPr>
              <w:t>еєстру аудиторiв та суб’єктiв аудиторської дiяльностi, що ведеться Аудиторською палатою України за № 2129.</w:t>
            </w:r>
            <w:r>
              <w:rPr>
                <w:rFonts w:eastAsia="Times New Roman"/>
                <w:color w:val="000000"/>
                <w:sz w:val="20"/>
                <w:szCs w:val="20"/>
              </w:rPr>
              <w:br/>
            </w:r>
            <w:r>
              <w:rPr>
                <w:rFonts w:eastAsia="Times New Roman"/>
                <w:color w:val="000000"/>
                <w:sz w:val="20"/>
                <w:szCs w:val="20"/>
              </w:rPr>
              <w:br/>
              <w:t xml:space="preserve">Директор ТОВ «Iнтелект-сервiс» Блейчик Г.А. </w:t>
            </w:r>
            <w:r>
              <w:rPr>
                <w:rFonts w:eastAsia="Times New Roman"/>
                <w:color w:val="000000"/>
                <w:sz w:val="20"/>
                <w:szCs w:val="20"/>
              </w:rPr>
              <w:br/>
              <w:t xml:space="preserve">(номер реєстрацiї в Реєстрi аудиторiв – 100879) </w:t>
            </w:r>
            <w:r>
              <w:rPr>
                <w:rFonts w:eastAsia="Times New Roman"/>
                <w:color w:val="000000"/>
                <w:sz w:val="20"/>
                <w:szCs w:val="20"/>
              </w:rPr>
              <w:br/>
              <w:t>Строк виконання завдання з надання впевненостi з 17 кв</w:t>
            </w:r>
            <w:r>
              <w:rPr>
                <w:rFonts w:eastAsia="Times New Roman"/>
                <w:color w:val="000000"/>
                <w:sz w:val="20"/>
                <w:szCs w:val="20"/>
              </w:rPr>
              <w:t>iтня по 23 квiтня 2019 року.</w:t>
            </w:r>
          </w:p>
        </w:tc>
      </w:tr>
      <w:tr w:rsidR="00000000">
        <w:tc>
          <w:tcPr>
            <w:tcW w:w="0" w:type="auto"/>
            <w:gridSpan w:val="2"/>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rPr>
                <w:rFonts w:eastAsia="Times New Roman"/>
                <w:color w:val="000000"/>
                <w:sz w:val="20"/>
                <w:szCs w:val="20"/>
              </w:rPr>
            </w:pPr>
          </w:p>
        </w:tc>
      </w:tr>
    </w:tbl>
    <w:p w:rsidR="00000000" w:rsidRDefault="00657EA4">
      <w:pPr>
        <w:pStyle w:val="small-text"/>
        <w:rPr>
          <w:color w:val="000000"/>
        </w:rPr>
      </w:pPr>
      <w:r>
        <w:rPr>
          <w:color w:val="000000"/>
        </w:rPr>
        <w:t>* Зазначаються серія та номер паспорта (для фізичних осіб, які через свої релігійні переконання відмовляються від прийняття реєстраційного номера облікової картки платника податків та офіційно повідомили про це відповідний контролюючий орган і мають відміт</w:t>
      </w:r>
      <w:r>
        <w:rPr>
          <w:color w:val="000000"/>
        </w:rPr>
        <w:t>ку у паспорті).</w:t>
      </w:r>
      <w:r>
        <w:rPr>
          <w:color w:val="000000"/>
        </w:rPr>
        <w:br/>
        <w:t>** Заповнюється емітентами – професійними учасниками ринку цінних паперів.</w:t>
      </w:r>
    </w:p>
    <w:p w:rsidR="00000000" w:rsidRDefault="00657EA4">
      <w:pPr>
        <w:rPr>
          <w:rFonts w:eastAsia="Times New Roman"/>
          <w:color w:val="000000"/>
        </w:rPr>
        <w:sectPr w:rsidR="00000000">
          <w:pgSz w:w="11907" w:h="16840"/>
          <w:pgMar w:top="1134" w:right="851" w:bottom="851" w:left="851" w:header="0" w:footer="0" w:gutter="0"/>
          <w:cols w:space="720"/>
        </w:sectPr>
      </w:pPr>
    </w:p>
    <w:p w:rsidR="00000000" w:rsidRDefault="00657EA4">
      <w:pPr>
        <w:pStyle w:val="3"/>
        <w:rPr>
          <w:rFonts w:eastAsia="Times New Roman"/>
          <w:color w:val="000000"/>
        </w:rPr>
      </w:pPr>
      <w:r>
        <w:rPr>
          <w:rFonts w:eastAsia="Times New Roman"/>
          <w:color w:val="000000"/>
        </w:rPr>
        <w:t>Інформація про стан корпоративного управління</w:t>
      </w:r>
    </w:p>
    <w:p w:rsidR="00000000" w:rsidRDefault="00657EA4">
      <w:pPr>
        <w:pStyle w:val="3"/>
        <w:rPr>
          <w:rFonts w:eastAsia="Times New Roman"/>
          <w:color w:val="000000"/>
        </w:rPr>
      </w:pPr>
      <w:r>
        <w:rPr>
          <w:rFonts w:eastAsia="Times New Roman"/>
          <w:color w:val="000000"/>
        </w:rPr>
        <w:t>ЗАГАЛЬНІ ЗБОРИ АКЦІОНЕРІВ</w:t>
      </w:r>
    </w:p>
    <w:p w:rsidR="00000000" w:rsidRDefault="00657EA4">
      <w:pPr>
        <w:pStyle w:val="4"/>
        <w:jc w:val="left"/>
        <w:rPr>
          <w:rFonts w:eastAsia="Times New Roman"/>
          <w:color w:val="000000"/>
        </w:rPr>
      </w:pPr>
      <w:r>
        <w:rPr>
          <w:rFonts w:eastAsia="Times New Roman"/>
          <w:color w:val="000000"/>
        </w:rPr>
        <w:t>Яку кількість загальних зборів було проведено за минулі три роки?</w:t>
      </w:r>
    </w:p>
    <w:tbl>
      <w:tblPr>
        <w:tblW w:w="5000" w:type="pct"/>
        <w:tblCellMar>
          <w:top w:w="15" w:type="dxa"/>
          <w:left w:w="15" w:type="dxa"/>
          <w:bottom w:w="15" w:type="dxa"/>
          <w:right w:w="15" w:type="dxa"/>
        </w:tblCellMar>
        <w:tblLook w:val="04A0"/>
      </w:tblPr>
      <w:tblGrid>
        <w:gridCol w:w="1032"/>
        <w:gridCol w:w="2065"/>
        <w:gridCol w:w="4130"/>
        <w:gridCol w:w="3098"/>
      </w:tblGrid>
      <w:tr w:rsidR="00000000">
        <w:tc>
          <w:tcPr>
            <w:tcW w:w="500" w:type="pct"/>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jc w:val="center"/>
              <w:rPr>
                <w:rFonts w:eastAsia="Times New Roman"/>
                <w:b/>
                <w:bCs/>
                <w:color w:val="000000"/>
                <w:sz w:val="20"/>
                <w:szCs w:val="20"/>
              </w:rPr>
            </w:pPr>
            <w:r>
              <w:rPr>
                <w:rFonts w:eastAsia="Times New Roman"/>
                <w:b/>
                <w:bCs/>
                <w:color w:val="000000"/>
                <w:sz w:val="20"/>
                <w:szCs w:val="20"/>
              </w:rPr>
              <w:t>№ з/п</w:t>
            </w:r>
          </w:p>
        </w:tc>
        <w:tc>
          <w:tcPr>
            <w:tcW w:w="1000" w:type="pct"/>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jc w:val="center"/>
              <w:rPr>
                <w:rFonts w:eastAsia="Times New Roman"/>
                <w:b/>
                <w:bCs/>
                <w:color w:val="000000"/>
                <w:sz w:val="20"/>
                <w:szCs w:val="20"/>
              </w:rPr>
            </w:pPr>
            <w:r>
              <w:rPr>
                <w:rFonts w:eastAsia="Times New Roman"/>
                <w:b/>
                <w:bCs/>
                <w:color w:val="000000"/>
                <w:sz w:val="20"/>
                <w:szCs w:val="20"/>
              </w:rPr>
              <w:t xml:space="preserve">Рік </w:t>
            </w:r>
          </w:p>
        </w:tc>
        <w:tc>
          <w:tcPr>
            <w:tcW w:w="2000" w:type="pct"/>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jc w:val="center"/>
              <w:rPr>
                <w:rFonts w:eastAsia="Times New Roman"/>
                <w:b/>
                <w:bCs/>
                <w:color w:val="000000"/>
                <w:sz w:val="20"/>
                <w:szCs w:val="20"/>
              </w:rPr>
            </w:pPr>
            <w:r>
              <w:rPr>
                <w:rFonts w:eastAsia="Times New Roman"/>
                <w:b/>
                <w:bCs/>
                <w:color w:val="000000"/>
                <w:sz w:val="20"/>
                <w:szCs w:val="20"/>
              </w:rPr>
              <w:t xml:space="preserve">Кількість зборів, усього </w:t>
            </w:r>
          </w:p>
        </w:tc>
        <w:tc>
          <w:tcPr>
            <w:tcW w:w="1500" w:type="pct"/>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jc w:val="center"/>
              <w:rPr>
                <w:rFonts w:eastAsia="Times New Roman"/>
                <w:b/>
                <w:bCs/>
                <w:color w:val="000000"/>
                <w:sz w:val="20"/>
                <w:szCs w:val="20"/>
              </w:rPr>
            </w:pPr>
            <w:r>
              <w:rPr>
                <w:rFonts w:eastAsia="Times New Roman"/>
                <w:b/>
                <w:bCs/>
                <w:color w:val="000000"/>
                <w:sz w:val="20"/>
                <w:szCs w:val="20"/>
              </w:rPr>
              <w:t xml:space="preserve">У тому числі позачергових </w:t>
            </w:r>
          </w:p>
        </w:tc>
      </w:tr>
      <w:tr w:rsidR="00000000">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jc w:val="center"/>
              <w:rPr>
                <w:rFonts w:eastAsia="Times New Roman"/>
                <w:color w:val="000000"/>
                <w:sz w:val="20"/>
                <w:szCs w:val="20"/>
              </w:rPr>
            </w:pPr>
            <w:r>
              <w:rPr>
                <w:rFonts w:eastAsia="Times New Roman"/>
                <w:color w:val="000000"/>
                <w:sz w:val="20"/>
                <w:szCs w:val="20"/>
              </w:rPr>
              <w:t>1</w:t>
            </w: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jc w:val="center"/>
              <w:rPr>
                <w:rFonts w:eastAsia="Times New Roman"/>
                <w:color w:val="000000"/>
                <w:sz w:val="20"/>
                <w:szCs w:val="20"/>
              </w:rPr>
            </w:pPr>
            <w:r>
              <w:rPr>
                <w:rFonts w:eastAsia="Times New Roman"/>
                <w:color w:val="000000"/>
                <w:sz w:val="20"/>
                <w:szCs w:val="20"/>
              </w:rPr>
              <w:t>2018</w:t>
            </w: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jc w:val="center"/>
              <w:rPr>
                <w:rFonts w:eastAsia="Times New Roman"/>
                <w:color w:val="000000"/>
                <w:sz w:val="20"/>
                <w:szCs w:val="20"/>
              </w:rPr>
            </w:pPr>
            <w:r>
              <w:rPr>
                <w:rFonts w:eastAsia="Times New Roman"/>
                <w:color w:val="000000"/>
                <w:sz w:val="20"/>
                <w:szCs w:val="20"/>
              </w:rPr>
              <w:t>1</w:t>
            </w: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jc w:val="center"/>
              <w:rPr>
                <w:rFonts w:eastAsia="Times New Roman"/>
                <w:color w:val="000000"/>
                <w:sz w:val="20"/>
                <w:szCs w:val="20"/>
              </w:rPr>
            </w:pPr>
            <w:r>
              <w:rPr>
                <w:rFonts w:eastAsia="Times New Roman"/>
                <w:color w:val="000000"/>
                <w:sz w:val="20"/>
                <w:szCs w:val="20"/>
              </w:rPr>
              <w:t>0</w:t>
            </w:r>
          </w:p>
        </w:tc>
      </w:tr>
      <w:tr w:rsidR="00000000">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jc w:val="center"/>
              <w:rPr>
                <w:rFonts w:eastAsia="Times New Roman"/>
                <w:color w:val="000000"/>
                <w:sz w:val="20"/>
                <w:szCs w:val="20"/>
              </w:rPr>
            </w:pPr>
            <w:r>
              <w:rPr>
                <w:rFonts w:eastAsia="Times New Roman"/>
                <w:color w:val="000000"/>
                <w:sz w:val="20"/>
                <w:szCs w:val="20"/>
              </w:rPr>
              <w:t>2</w:t>
            </w: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jc w:val="center"/>
              <w:rPr>
                <w:rFonts w:eastAsia="Times New Roman"/>
                <w:color w:val="000000"/>
                <w:sz w:val="20"/>
                <w:szCs w:val="20"/>
              </w:rPr>
            </w:pPr>
            <w:r>
              <w:rPr>
                <w:rFonts w:eastAsia="Times New Roman"/>
                <w:color w:val="000000"/>
                <w:sz w:val="20"/>
                <w:szCs w:val="20"/>
              </w:rPr>
              <w:t>2017</w:t>
            </w: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jc w:val="center"/>
              <w:rPr>
                <w:rFonts w:eastAsia="Times New Roman"/>
                <w:color w:val="000000"/>
                <w:sz w:val="20"/>
                <w:szCs w:val="20"/>
              </w:rPr>
            </w:pPr>
            <w:r>
              <w:rPr>
                <w:rFonts w:eastAsia="Times New Roman"/>
                <w:color w:val="000000"/>
                <w:sz w:val="20"/>
                <w:szCs w:val="20"/>
              </w:rPr>
              <w:t>2</w:t>
            </w: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jc w:val="center"/>
              <w:rPr>
                <w:rFonts w:eastAsia="Times New Roman"/>
                <w:color w:val="000000"/>
                <w:sz w:val="20"/>
                <w:szCs w:val="20"/>
              </w:rPr>
            </w:pPr>
            <w:r>
              <w:rPr>
                <w:rFonts w:eastAsia="Times New Roman"/>
                <w:color w:val="000000"/>
                <w:sz w:val="20"/>
                <w:szCs w:val="20"/>
              </w:rPr>
              <w:t>1</w:t>
            </w:r>
          </w:p>
        </w:tc>
      </w:tr>
      <w:tr w:rsidR="00000000">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jc w:val="center"/>
              <w:rPr>
                <w:rFonts w:eastAsia="Times New Roman"/>
                <w:color w:val="000000"/>
                <w:sz w:val="20"/>
                <w:szCs w:val="20"/>
              </w:rPr>
            </w:pPr>
            <w:r>
              <w:rPr>
                <w:rFonts w:eastAsia="Times New Roman"/>
                <w:color w:val="000000"/>
                <w:sz w:val="20"/>
                <w:szCs w:val="20"/>
              </w:rPr>
              <w:t>3</w:t>
            </w: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jc w:val="center"/>
              <w:rPr>
                <w:rFonts w:eastAsia="Times New Roman"/>
                <w:color w:val="000000"/>
                <w:sz w:val="20"/>
                <w:szCs w:val="20"/>
              </w:rPr>
            </w:pPr>
            <w:r>
              <w:rPr>
                <w:rFonts w:eastAsia="Times New Roman"/>
                <w:color w:val="000000"/>
                <w:sz w:val="20"/>
                <w:szCs w:val="20"/>
              </w:rPr>
              <w:t>2016</w:t>
            </w: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jc w:val="center"/>
              <w:rPr>
                <w:rFonts w:eastAsia="Times New Roman"/>
                <w:color w:val="000000"/>
                <w:sz w:val="20"/>
                <w:szCs w:val="20"/>
              </w:rPr>
            </w:pPr>
            <w:r>
              <w:rPr>
                <w:rFonts w:eastAsia="Times New Roman"/>
                <w:color w:val="000000"/>
                <w:sz w:val="20"/>
                <w:szCs w:val="20"/>
              </w:rPr>
              <w:t>3</w:t>
            </w: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jc w:val="center"/>
              <w:rPr>
                <w:rFonts w:eastAsia="Times New Roman"/>
                <w:color w:val="000000"/>
                <w:sz w:val="20"/>
                <w:szCs w:val="20"/>
              </w:rPr>
            </w:pPr>
            <w:r>
              <w:rPr>
                <w:rFonts w:eastAsia="Times New Roman"/>
                <w:color w:val="000000"/>
                <w:sz w:val="20"/>
                <w:szCs w:val="20"/>
              </w:rPr>
              <w:t>1</w:t>
            </w:r>
          </w:p>
        </w:tc>
      </w:tr>
    </w:tbl>
    <w:p w:rsidR="00000000" w:rsidRDefault="00657EA4">
      <w:pPr>
        <w:rPr>
          <w:rFonts w:eastAsia="Times New Roman"/>
          <w:color w:val="000000"/>
        </w:rPr>
      </w:pPr>
    </w:p>
    <w:p w:rsidR="00000000" w:rsidRDefault="00657EA4">
      <w:pPr>
        <w:pStyle w:val="4"/>
        <w:jc w:val="left"/>
        <w:rPr>
          <w:rFonts w:eastAsia="Times New Roman"/>
          <w:color w:val="000000"/>
        </w:rPr>
      </w:pPr>
      <w:r>
        <w:rPr>
          <w:rFonts w:eastAsia="Times New Roman"/>
          <w:color w:val="000000"/>
        </w:rPr>
        <w:t xml:space="preserve">Який орган здійснював реєстрацію акціонерів для участі в загальних зборах акціонерів останнього разу? </w:t>
      </w:r>
    </w:p>
    <w:tbl>
      <w:tblPr>
        <w:tblW w:w="5000" w:type="pct"/>
        <w:tblCellMar>
          <w:top w:w="15" w:type="dxa"/>
          <w:left w:w="15" w:type="dxa"/>
          <w:bottom w:w="15" w:type="dxa"/>
          <w:right w:w="15" w:type="dxa"/>
        </w:tblCellMar>
        <w:tblLook w:val="04A0"/>
      </w:tblPr>
      <w:tblGrid>
        <w:gridCol w:w="7227"/>
        <w:gridCol w:w="1549"/>
        <w:gridCol w:w="1549"/>
      </w:tblGrid>
      <w:tr w:rsidR="00000000">
        <w:tc>
          <w:tcPr>
            <w:tcW w:w="3500" w:type="pct"/>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jc w:val="center"/>
              <w:rPr>
                <w:rFonts w:eastAsia="Times New Roman"/>
                <w:b/>
                <w:bCs/>
                <w:color w:val="000000"/>
                <w:sz w:val="20"/>
                <w:szCs w:val="20"/>
              </w:rPr>
            </w:pPr>
          </w:p>
        </w:tc>
        <w:tc>
          <w:tcPr>
            <w:tcW w:w="750" w:type="pct"/>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jc w:val="center"/>
              <w:rPr>
                <w:rFonts w:eastAsia="Times New Roman"/>
                <w:b/>
                <w:bCs/>
                <w:color w:val="000000"/>
                <w:sz w:val="20"/>
                <w:szCs w:val="20"/>
              </w:rPr>
            </w:pPr>
            <w:r>
              <w:rPr>
                <w:rFonts w:eastAsia="Times New Roman"/>
                <w:b/>
                <w:bCs/>
                <w:color w:val="000000"/>
                <w:sz w:val="20"/>
                <w:szCs w:val="20"/>
              </w:rPr>
              <w:t>Так</w:t>
            </w:r>
          </w:p>
        </w:tc>
        <w:tc>
          <w:tcPr>
            <w:tcW w:w="750" w:type="pct"/>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jc w:val="center"/>
              <w:rPr>
                <w:rFonts w:eastAsia="Times New Roman"/>
                <w:b/>
                <w:bCs/>
                <w:color w:val="000000"/>
                <w:sz w:val="20"/>
                <w:szCs w:val="20"/>
              </w:rPr>
            </w:pPr>
            <w:r>
              <w:rPr>
                <w:rFonts w:eastAsia="Times New Roman"/>
                <w:b/>
                <w:bCs/>
                <w:color w:val="000000"/>
                <w:sz w:val="20"/>
                <w:szCs w:val="20"/>
              </w:rPr>
              <w:t>Ні</w:t>
            </w:r>
          </w:p>
        </w:tc>
      </w:tr>
      <w:tr w:rsidR="00000000">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rPr>
                <w:rFonts w:eastAsia="Times New Roman"/>
                <w:color w:val="000000"/>
                <w:sz w:val="20"/>
                <w:szCs w:val="20"/>
              </w:rPr>
            </w:pPr>
            <w:r>
              <w:rPr>
                <w:rFonts w:eastAsia="Times New Roman"/>
                <w:color w:val="000000"/>
                <w:sz w:val="20"/>
                <w:szCs w:val="20"/>
              </w:rPr>
              <w:t>Реєстраційна комісія, призначена особою, що скликала загальні збори</w:t>
            </w: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jc w:val="center"/>
              <w:rPr>
                <w:rFonts w:eastAsia="Times New Roman"/>
                <w:color w:val="000000"/>
                <w:sz w:val="20"/>
                <w:szCs w:val="20"/>
              </w:rPr>
            </w:pPr>
            <w:r>
              <w:rPr>
                <w:rFonts w:eastAsia="Times New Roman"/>
                <w:color w:val="000000"/>
                <w:sz w:val="20"/>
                <w:szCs w:val="20"/>
              </w:rPr>
              <w:t>X</w:t>
            </w: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jc w:val="center"/>
              <w:rPr>
                <w:rFonts w:eastAsia="Times New Roman"/>
                <w:color w:val="000000"/>
                <w:sz w:val="20"/>
                <w:szCs w:val="20"/>
              </w:rPr>
            </w:pPr>
          </w:p>
        </w:tc>
      </w:tr>
      <w:tr w:rsidR="00000000">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rPr>
                <w:rFonts w:eastAsia="Times New Roman"/>
                <w:color w:val="000000"/>
                <w:sz w:val="20"/>
                <w:szCs w:val="20"/>
              </w:rPr>
            </w:pPr>
            <w:r>
              <w:rPr>
                <w:rFonts w:eastAsia="Times New Roman"/>
                <w:color w:val="000000"/>
                <w:sz w:val="20"/>
                <w:szCs w:val="20"/>
              </w:rPr>
              <w:t xml:space="preserve">Акціонери </w:t>
            </w: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jc w:val="center"/>
              <w:rPr>
                <w:rFonts w:eastAsia="Times New Roman"/>
                <w:color w:val="000000"/>
                <w:sz w:val="20"/>
                <w:szCs w:val="20"/>
              </w:rPr>
            </w:pP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jc w:val="center"/>
              <w:rPr>
                <w:rFonts w:eastAsia="Times New Roman"/>
                <w:color w:val="000000"/>
                <w:sz w:val="20"/>
                <w:szCs w:val="20"/>
              </w:rPr>
            </w:pPr>
            <w:r>
              <w:rPr>
                <w:rFonts w:eastAsia="Times New Roman"/>
                <w:color w:val="000000"/>
                <w:sz w:val="20"/>
                <w:szCs w:val="20"/>
              </w:rPr>
              <w:t>X</w:t>
            </w:r>
          </w:p>
        </w:tc>
      </w:tr>
      <w:tr w:rsidR="00000000">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rPr>
                <w:rFonts w:eastAsia="Times New Roman"/>
                <w:color w:val="000000"/>
                <w:sz w:val="20"/>
                <w:szCs w:val="20"/>
              </w:rPr>
            </w:pPr>
            <w:r>
              <w:rPr>
                <w:rFonts w:eastAsia="Times New Roman"/>
                <w:color w:val="000000"/>
                <w:sz w:val="20"/>
                <w:szCs w:val="20"/>
              </w:rPr>
              <w:t>Депозитарна установа</w:t>
            </w: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jc w:val="center"/>
              <w:rPr>
                <w:rFonts w:eastAsia="Times New Roman"/>
                <w:color w:val="000000"/>
                <w:sz w:val="20"/>
                <w:szCs w:val="20"/>
              </w:rPr>
            </w:pP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jc w:val="center"/>
              <w:rPr>
                <w:rFonts w:eastAsia="Times New Roman"/>
                <w:color w:val="000000"/>
                <w:sz w:val="20"/>
                <w:szCs w:val="20"/>
              </w:rPr>
            </w:pPr>
            <w:r>
              <w:rPr>
                <w:rFonts w:eastAsia="Times New Roman"/>
                <w:color w:val="000000"/>
                <w:sz w:val="20"/>
                <w:szCs w:val="20"/>
              </w:rPr>
              <w:t>X</w:t>
            </w:r>
          </w:p>
        </w:tc>
      </w:tr>
      <w:tr w:rsidR="00000000">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rPr>
                <w:rFonts w:eastAsia="Times New Roman"/>
                <w:color w:val="000000"/>
                <w:sz w:val="20"/>
                <w:szCs w:val="20"/>
              </w:rPr>
            </w:pPr>
            <w:r>
              <w:rPr>
                <w:rFonts w:eastAsia="Times New Roman"/>
                <w:color w:val="000000"/>
                <w:sz w:val="20"/>
                <w:szCs w:val="20"/>
              </w:rPr>
              <w:t>Інше (запишіть): -------</w:t>
            </w:r>
          </w:p>
        </w:tc>
        <w:tc>
          <w:tcPr>
            <w:tcW w:w="0" w:type="auto"/>
            <w:gridSpan w:val="2"/>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jc w:val="center"/>
              <w:rPr>
                <w:rFonts w:eastAsia="Times New Roman"/>
                <w:color w:val="000000"/>
                <w:sz w:val="20"/>
                <w:szCs w:val="20"/>
              </w:rPr>
            </w:pPr>
            <w:r>
              <w:rPr>
                <w:rFonts w:eastAsia="Times New Roman"/>
                <w:color w:val="000000"/>
                <w:sz w:val="20"/>
                <w:szCs w:val="20"/>
              </w:rPr>
              <w:t>Ні</w:t>
            </w:r>
          </w:p>
        </w:tc>
      </w:tr>
    </w:tbl>
    <w:p w:rsidR="00000000" w:rsidRDefault="00657EA4">
      <w:pPr>
        <w:rPr>
          <w:rFonts w:eastAsia="Times New Roman"/>
          <w:color w:val="000000"/>
        </w:rPr>
      </w:pPr>
    </w:p>
    <w:p w:rsidR="00000000" w:rsidRDefault="00657EA4">
      <w:pPr>
        <w:pStyle w:val="4"/>
        <w:jc w:val="left"/>
        <w:rPr>
          <w:rFonts w:eastAsia="Times New Roman"/>
          <w:color w:val="000000"/>
        </w:rPr>
      </w:pPr>
      <w:r>
        <w:rPr>
          <w:rFonts w:eastAsia="Times New Roman"/>
          <w:color w:val="000000"/>
        </w:rPr>
        <w:t>Який орган здійснював контроль за станом реєстрації акціонерів або їх представників для участі в останніх загальних зборах (за наявності контролю)?</w:t>
      </w:r>
    </w:p>
    <w:tbl>
      <w:tblPr>
        <w:tblW w:w="5000" w:type="pct"/>
        <w:tblCellMar>
          <w:top w:w="15" w:type="dxa"/>
          <w:left w:w="15" w:type="dxa"/>
          <w:bottom w:w="15" w:type="dxa"/>
          <w:right w:w="15" w:type="dxa"/>
        </w:tblCellMar>
        <w:tblLook w:val="04A0"/>
      </w:tblPr>
      <w:tblGrid>
        <w:gridCol w:w="7227"/>
        <w:gridCol w:w="1549"/>
        <w:gridCol w:w="1549"/>
      </w:tblGrid>
      <w:tr w:rsidR="00000000">
        <w:tc>
          <w:tcPr>
            <w:tcW w:w="3500" w:type="pct"/>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jc w:val="center"/>
              <w:rPr>
                <w:rFonts w:eastAsia="Times New Roman"/>
                <w:b/>
                <w:bCs/>
                <w:color w:val="000000"/>
                <w:sz w:val="20"/>
                <w:szCs w:val="20"/>
              </w:rPr>
            </w:pPr>
          </w:p>
        </w:tc>
        <w:tc>
          <w:tcPr>
            <w:tcW w:w="750" w:type="pct"/>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jc w:val="center"/>
              <w:rPr>
                <w:rFonts w:eastAsia="Times New Roman"/>
                <w:b/>
                <w:bCs/>
                <w:color w:val="000000"/>
                <w:sz w:val="20"/>
                <w:szCs w:val="20"/>
              </w:rPr>
            </w:pPr>
            <w:r>
              <w:rPr>
                <w:rFonts w:eastAsia="Times New Roman"/>
                <w:b/>
                <w:bCs/>
                <w:color w:val="000000"/>
                <w:sz w:val="20"/>
                <w:szCs w:val="20"/>
              </w:rPr>
              <w:t>Так</w:t>
            </w:r>
          </w:p>
        </w:tc>
        <w:tc>
          <w:tcPr>
            <w:tcW w:w="750" w:type="pct"/>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jc w:val="center"/>
              <w:rPr>
                <w:rFonts w:eastAsia="Times New Roman"/>
                <w:b/>
                <w:bCs/>
                <w:color w:val="000000"/>
                <w:sz w:val="20"/>
                <w:szCs w:val="20"/>
              </w:rPr>
            </w:pPr>
            <w:r>
              <w:rPr>
                <w:rFonts w:eastAsia="Times New Roman"/>
                <w:b/>
                <w:bCs/>
                <w:color w:val="000000"/>
                <w:sz w:val="20"/>
                <w:szCs w:val="20"/>
              </w:rPr>
              <w:t>Ні</w:t>
            </w:r>
          </w:p>
        </w:tc>
      </w:tr>
      <w:tr w:rsidR="00000000">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rPr>
                <w:rFonts w:eastAsia="Times New Roman"/>
                <w:color w:val="000000"/>
                <w:sz w:val="20"/>
                <w:szCs w:val="20"/>
              </w:rPr>
            </w:pPr>
            <w:r>
              <w:rPr>
                <w:rFonts w:eastAsia="Times New Roman"/>
                <w:color w:val="000000"/>
                <w:sz w:val="20"/>
                <w:szCs w:val="20"/>
              </w:rPr>
              <w:t xml:space="preserve">Національна комісія з цінних паперів та фондового ринку </w:t>
            </w: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jc w:val="center"/>
              <w:rPr>
                <w:rFonts w:eastAsia="Times New Roman"/>
                <w:color w:val="000000"/>
                <w:sz w:val="20"/>
                <w:szCs w:val="20"/>
              </w:rPr>
            </w:pP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jc w:val="center"/>
              <w:rPr>
                <w:rFonts w:eastAsia="Times New Roman"/>
                <w:color w:val="000000"/>
                <w:sz w:val="20"/>
                <w:szCs w:val="20"/>
              </w:rPr>
            </w:pPr>
            <w:r>
              <w:rPr>
                <w:rFonts w:eastAsia="Times New Roman"/>
                <w:color w:val="000000"/>
                <w:sz w:val="20"/>
                <w:szCs w:val="20"/>
              </w:rPr>
              <w:t>X</w:t>
            </w:r>
          </w:p>
        </w:tc>
      </w:tr>
      <w:tr w:rsidR="00000000">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rPr>
                <w:rFonts w:eastAsia="Times New Roman"/>
                <w:color w:val="000000"/>
                <w:sz w:val="20"/>
                <w:szCs w:val="20"/>
              </w:rPr>
            </w:pPr>
            <w:r>
              <w:rPr>
                <w:rFonts w:eastAsia="Times New Roman"/>
                <w:color w:val="000000"/>
                <w:sz w:val="20"/>
                <w:szCs w:val="20"/>
              </w:rPr>
              <w:t xml:space="preserve">Акціонери, які володіють у сукупності більше ніж 10 відсотків </w:t>
            </w: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jc w:val="center"/>
              <w:rPr>
                <w:rFonts w:eastAsia="Times New Roman"/>
                <w:color w:val="000000"/>
                <w:sz w:val="20"/>
                <w:szCs w:val="20"/>
              </w:rPr>
            </w:pPr>
            <w:r>
              <w:rPr>
                <w:rFonts w:eastAsia="Times New Roman"/>
                <w:color w:val="000000"/>
                <w:sz w:val="20"/>
                <w:szCs w:val="20"/>
              </w:rPr>
              <w:t>X</w:t>
            </w: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jc w:val="center"/>
              <w:rPr>
                <w:rFonts w:eastAsia="Times New Roman"/>
                <w:color w:val="000000"/>
                <w:sz w:val="20"/>
                <w:szCs w:val="20"/>
              </w:rPr>
            </w:pPr>
          </w:p>
        </w:tc>
      </w:tr>
    </w:tbl>
    <w:p w:rsidR="00000000" w:rsidRDefault="00657EA4">
      <w:pPr>
        <w:rPr>
          <w:rFonts w:eastAsia="Times New Roman"/>
          <w:color w:val="000000"/>
        </w:rPr>
      </w:pPr>
    </w:p>
    <w:p w:rsidR="00000000" w:rsidRDefault="00657EA4">
      <w:pPr>
        <w:pStyle w:val="4"/>
        <w:jc w:val="left"/>
        <w:rPr>
          <w:rFonts w:eastAsia="Times New Roman"/>
          <w:color w:val="000000"/>
        </w:rPr>
      </w:pPr>
      <w:r>
        <w:rPr>
          <w:rFonts w:eastAsia="Times New Roman"/>
          <w:color w:val="000000"/>
        </w:rPr>
        <w:t xml:space="preserve">У який спосіб відбувалось голосування з питань порядку денного на загальних зборах останнього разу? </w:t>
      </w:r>
    </w:p>
    <w:tbl>
      <w:tblPr>
        <w:tblW w:w="5000" w:type="pct"/>
        <w:tblCellMar>
          <w:top w:w="15" w:type="dxa"/>
          <w:left w:w="15" w:type="dxa"/>
          <w:bottom w:w="15" w:type="dxa"/>
          <w:right w:w="15" w:type="dxa"/>
        </w:tblCellMar>
        <w:tblLook w:val="04A0"/>
      </w:tblPr>
      <w:tblGrid>
        <w:gridCol w:w="7227"/>
        <w:gridCol w:w="1549"/>
        <w:gridCol w:w="1549"/>
      </w:tblGrid>
      <w:tr w:rsidR="00000000">
        <w:tc>
          <w:tcPr>
            <w:tcW w:w="3500" w:type="pct"/>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jc w:val="center"/>
              <w:rPr>
                <w:rFonts w:eastAsia="Times New Roman"/>
                <w:b/>
                <w:bCs/>
                <w:color w:val="000000"/>
                <w:sz w:val="20"/>
                <w:szCs w:val="20"/>
              </w:rPr>
            </w:pPr>
          </w:p>
        </w:tc>
        <w:tc>
          <w:tcPr>
            <w:tcW w:w="750" w:type="pct"/>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jc w:val="center"/>
              <w:rPr>
                <w:rFonts w:eastAsia="Times New Roman"/>
                <w:b/>
                <w:bCs/>
                <w:color w:val="000000"/>
                <w:sz w:val="20"/>
                <w:szCs w:val="20"/>
              </w:rPr>
            </w:pPr>
            <w:r>
              <w:rPr>
                <w:rFonts w:eastAsia="Times New Roman"/>
                <w:b/>
                <w:bCs/>
                <w:color w:val="000000"/>
                <w:sz w:val="20"/>
                <w:szCs w:val="20"/>
              </w:rPr>
              <w:t>Так</w:t>
            </w:r>
          </w:p>
        </w:tc>
        <w:tc>
          <w:tcPr>
            <w:tcW w:w="750" w:type="pct"/>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jc w:val="center"/>
              <w:rPr>
                <w:rFonts w:eastAsia="Times New Roman"/>
                <w:b/>
                <w:bCs/>
                <w:color w:val="000000"/>
                <w:sz w:val="20"/>
                <w:szCs w:val="20"/>
              </w:rPr>
            </w:pPr>
            <w:r>
              <w:rPr>
                <w:rFonts w:eastAsia="Times New Roman"/>
                <w:b/>
                <w:bCs/>
                <w:color w:val="000000"/>
                <w:sz w:val="20"/>
                <w:szCs w:val="20"/>
              </w:rPr>
              <w:t>Ні</w:t>
            </w:r>
          </w:p>
        </w:tc>
      </w:tr>
      <w:tr w:rsidR="00000000">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rPr>
                <w:rFonts w:eastAsia="Times New Roman"/>
                <w:color w:val="000000"/>
                <w:sz w:val="20"/>
                <w:szCs w:val="20"/>
              </w:rPr>
            </w:pPr>
            <w:r>
              <w:rPr>
                <w:rFonts w:eastAsia="Times New Roman"/>
                <w:color w:val="000000"/>
                <w:sz w:val="20"/>
                <w:szCs w:val="20"/>
              </w:rPr>
              <w:t xml:space="preserve">Підняттям карток </w:t>
            </w: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jc w:val="center"/>
              <w:rPr>
                <w:rFonts w:eastAsia="Times New Roman"/>
                <w:color w:val="000000"/>
                <w:sz w:val="20"/>
                <w:szCs w:val="20"/>
              </w:rPr>
            </w:pP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jc w:val="center"/>
              <w:rPr>
                <w:rFonts w:eastAsia="Times New Roman"/>
                <w:color w:val="000000"/>
                <w:sz w:val="20"/>
                <w:szCs w:val="20"/>
              </w:rPr>
            </w:pPr>
            <w:r>
              <w:rPr>
                <w:rFonts w:eastAsia="Times New Roman"/>
                <w:color w:val="000000"/>
                <w:sz w:val="20"/>
                <w:szCs w:val="20"/>
              </w:rPr>
              <w:t>X</w:t>
            </w:r>
          </w:p>
        </w:tc>
      </w:tr>
      <w:tr w:rsidR="00000000">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rPr>
                <w:rFonts w:eastAsia="Times New Roman"/>
                <w:color w:val="000000"/>
                <w:sz w:val="20"/>
                <w:szCs w:val="20"/>
              </w:rPr>
            </w:pPr>
            <w:r>
              <w:rPr>
                <w:rFonts w:eastAsia="Times New Roman"/>
                <w:color w:val="000000"/>
                <w:sz w:val="20"/>
                <w:szCs w:val="20"/>
              </w:rPr>
              <w:t xml:space="preserve">Бюлетенями (таємне голосування) </w:t>
            </w: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jc w:val="center"/>
              <w:rPr>
                <w:rFonts w:eastAsia="Times New Roman"/>
                <w:color w:val="000000"/>
                <w:sz w:val="20"/>
                <w:szCs w:val="20"/>
              </w:rPr>
            </w:pPr>
            <w:r>
              <w:rPr>
                <w:rFonts w:eastAsia="Times New Roman"/>
                <w:color w:val="000000"/>
                <w:sz w:val="20"/>
                <w:szCs w:val="20"/>
              </w:rPr>
              <w:t>X</w:t>
            </w: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jc w:val="center"/>
              <w:rPr>
                <w:rFonts w:eastAsia="Times New Roman"/>
                <w:color w:val="000000"/>
                <w:sz w:val="20"/>
                <w:szCs w:val="20"/>
              </w:rPr>
            </w:pPr>
          </w:p>
        </w:tc>
      </w:tr>
      <w:tr w:rsidR="00000000">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rPr>
                <w:rFonts w:eastAsia="Times New Roman"/>
                <w:color w:val="000000"/>
                <w:sz w:val="20"/>
                <w:szCs w:val="20"/>
              </w:rPr>
            </w:pPr>
            <w:r>
              <w:rPr>
                <w:rFonts w:eastAsia="Times New Roman"/>
                <w:color w:val="000000"/>
                <w:sz w:val="20"/>
                <w:szCs w:val="20"/>
              </w:rPr>
              <w:t xml:space="preserve">Підняттям рук </w:t>
            </w: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jc w:val="center"/>
              <w:rPr>
                <w:rFonts w:eastAsia="Times New Roman"/>
                <w:color w:val="000000"/>
                <w:sz w:val="20"/>
                <w:szCs w:val="20"/>
              </w:rPr>
            </w:pP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jc w:val="center"/>
              <w:rPr>
                <w:rFonts w:eastAsia="Times New Roman"/>
                <w:color w:val="000000"/>
                <w:sz w:val="20"/>
                <w:szCs w:val="20"/>
              </w:rPr>
            </w:pPr>
            <w:r>
              <w:rPr>
                <w:rFonts w:eastAsia="Times New Roman"/>
                <w:color w:val="000000"/>
                <w:sz w:val="20"/>
                <w:szCs w:val="20"/>
              </w:rPr>
              <w:t>X</w:t>
            </w:r>
          </w:p>
        </w:tc>
      </w:tr>
      <w:tr w:rsidR="00000000">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rPr>
                <w:rFonts w:eastAsia="Times New Roman"/>
                <w:color w:val="000000"/>
                <w:sz w:val="20"/>
                <w:szCs w:val="20"/>
              </w:rPr>
            </w:pPr>
            <w:r>
              <w:rPr>
                <w:rFonts w:eastAsia="Times New Roman"/>
                <w:color w:val="000000"/>
                <w:sz w:val="20"/>
                <w:szCs w:val="20"/>
              </w:rPr>
              <w:t>Інше (запишіть): -------</w:t>
            </w:r>
          </w:p>
        </w:tc>
        <w:tc>
          <w:tcPr>
            <w:tcW w:w="0" w:type="auto"/>
            <w:gridSpan w:val="2"/>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jc w:val="center"/>
              <w:rPr>
                <w:rFonts w:eastAsia="Times New Roman"/>
                <w:color w:val="000000"/>
                <w:sz w:val="20"/>
                <w:szCs w:val="20"/>
              </w:rPr>
            </w:pPr>
            <w:r>
              <w:rPr>
                <w:rFonts w:eastAsia="Times New Roman"/>
                <w:color w:val="000000"/>
                <w:sz w:val="20"/>
                <w:szCs w:val="20"/>
              </w:rPr>
              <w:t>Ні</w:t>
            </w:r>
          </w:p>
        </w:tc>
      </w:tr>
    </w:tbl>
    <w:p w:rsidR="00000000" w:rsidRDefault="00657EA4">
      <w:pPr>
        <w:rPr>
          <w:rFonts w:eastAsia="Times New Roman"/>
          <w:color w:val="000000"/>
        </w:rPr>
      </w:pPr>
    </w:p>
    <w:p w:rsidR="00000000" w:rsidRDefault="00657EA4">
      <w:pPr>
        <w:pStyle w:val="4"/>
        <w:jc w:val="left"/>
        <w:rPr>
          <w:rFonts w:eastAsia="Times New Roman"/>
          <w:color w:val="000000"/>
        </w:rPr>
      </w:pPr>
      <w:r>
        <w:rPr>
          <w:rFonts w:eastAsia="Times New Roman"/>
          <w:color w:val="000000"/>
        </w:rPr>
        <w:t xml:space="preserve">Які були основні причини скликання останніх позачергових зборів? </w:t>
      </w:r>
    </w:p>
    <w:tbl>
      <w:tblPr>
        <w:tblW w:w="5000" w:type="pct"/>
        <w:tblCellMar>
          <w:top w:w="15" w:type="dxa"/>
          <w:left w:w="15" w:type="dxa"/>
          <w:bottom w:w="15" w:type="dxa"/>
          <w:right w:w="15" w:type="dxa"/>
        </w:tblCellMar>
        <w:tblLook w:val="04A0"/>
      </w:tblPr>
      <w:tblGrid>
        <w:gridCol w:w="7227"/>
        <w:gridCol w:w="1549"/>
        <w:gridCol w:w="1549"/>
      </w:tblGrid>
      <w:tr w:rsidR="00000000">
        <w:tc>
          <w:tcPr>
            <w:tcW w:w="3500" w:type="pct"/>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jc w:val="center"/>
              <w:rPr>
                <w:rFonts w:eastAsia="Times New Roman"/>
                <w:b/>
                <w:bCs/>
                <w:color w:val="000000"/>
                <w:sz w:val="20"/>
                <w:szCs w:val="20"/>
              </w:rPr>
            </w:pPr>
          </w:p>
        </w:tc>
        <w:tc>
          <w:tcPr>
            <w:tcW w:w="750" w:type="pct"/>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jc w:val="center"/>
              <w:rPr>
                <w:rFonts w:eastAsia="Times New Roman"/>
                <w:b/>
                <w:bCs/>
                <w:color w:val="000000"/>
                <w:sz w:val="20"/>
                <w:szCs w:val="20"/>
              </w:rPr>
            </w:pPr>
            <w:r>
              <w:rPr>
                <w:rFonts w:eastAsia="Times New Roman"/>
                <w:b/>
                <w:bCs/>
                <w:color w:val="000000"/>
                <w:sz w:val="20"/>
                <w:szCs w:val="20"/>
              </w:rPr>
              <w:t>Так</w:t>
            </w:r>
          </w:p>
        </w:tc>
        <w:tc>
          <w:tcPr>
            <w:tcW w:w="750" w:type="pct"/>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jc w:val="center"/>
              <w:rPr>
                <w:rFonts w:eastAsia="Times New Roman"/>
                <w:b/>
                <w:bCs/>
                <w:color w:val="000000"/>
                <w:sz w:val="20"/>
                <w:szCs w:val="20"/>
              </w:rPr>
            </w:pPr>
            <w:r>
              <w:rPr>
                <w:rFonts w:eastAsia="Times New Roman"/>
                <w:b/>
                <w:bCs/>
                <w:color w:val="000000"/>
                <w:sz w:val="20"/>
                <w:szCs w:val="20"/>
              </w:rPr>
              <w:t>Ні</w:t>
            </w:r>
          </w:p>
        </w:tc>
      </w:tr>
      <w:tr w:rsidR="00000000">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rPr>
                <w:rFonts w:eastAsia="Times New Roman"/>
                <w:color w:val="000000"/>
                <w:sz w:val="20"/>
                <w:szCs w:val="20"/>
              </w:rPr>
            </w:pPr>
            <w:r>
              <w:rPr>
                <w:rFonts w:eastAsia="Times New Roman"/>
                <w:color w:val="000000"/>
                <w:sz w:val="20"/>
                <w:szCs w:val="20"/>
              </w:rPr>
              <w:t xml:space="preserve">Реорганізація </w:t>
            </w: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jc w:val="center"/>
              <w:rPr>
                <w:rFonts w:eastAsia="Times New Roman"/>
                <w:color w:val="000000"/>
                <w:sz w:val="20"/>
                <w:szCs w:val="20"/>
              </w:rPr>
            </w:pP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jc w:val="center"/>
              <w:rPr>
                <w:rFonts w:eastAsia="Times New Roman"/>
                <w:color w:val="000000"/>
                <w:sz w:val="20"/>
                <w:szCs w:val="20"/>
              </w:rPr>
            </w:pPr>
            <w:r>
              <w:rPr>
                <w:rFonts w:eastAsia="Times New Roman"/>
                <w:color w:val="000000"/>
                <w:sz w:val="20"/>
                <w:szCs w:val="20"/>
              </w:rPr>
              <w:t>X</w:t>
            </w:r>
          </w:p>
        </w:tc>
      </w:tr>
      <w:tr w:rsidR="00000000">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rPr>
                <w:rFonts w:eastAsia="Times New Roman"/>
                <w:color w:val="000000"/>
                <w:sz w:val="20"/>
                <w:szCs w:val="20"/>
              </w:rPr>
            </w:pPr>
            <w:r>
              <w:rPr>
                <w:rFonts w:eastAsia="Times New Roman"/>
                <w:color w:val="000000"/>
                <w:sz w:val="20"/>
                <w:szCs w:val="20"/>
              </w:rPr>
              <w:t>Додатковий випуск акцій</w:t>
            </w: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jc w:val="center"/>
              <w:rPr>
                <w:rFonts w:eastAsia="Times New Roman"/>
                <w:color w:val="000000"/>
                <w:sz w:val="20"/>
                <w:szCs w:val="20"/>
              </w:rPr>
            </w:pP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jc w:val="center"/>
              <w:rPr>
                <w:rFonts w:eastAsia="Times New Roman"/>
                <w:color w:val="000000"/>
                <w:sz w:val="20"/>
                <w:szCs w:val="20"/>
              </w:rPr>
            </w:pPr>
            <w:r>
              <w:rPr>
                <w:rFonts w:eastAsia="Times New Roman"/>
                <w:color w:val="000000"/>
                <w:sz w:val="20"/>
                <w:szCs w:val="20"/>
              </w:rPr>
              <w:t>X</w:t>
            </w:r>
          </w:p>
        </w:tc>
      </w:tr>
      <w:tr w:rsidR="00000000">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rPr>
                <w:rFonts w:eastAsia="Times New Roman"/>
                <w:color w:val="000000"/>
                <w:sz w:val="20"/>
                <w:szCs w:val="20"/>
              </w:rPr>
            </w:pPr>
            <w:r>
              <w:rPr>
                <w:rFonts w:eastAsia="Times New Roman"/>
                <w:color w:val="000000"/>
                <w:sz w:val="20"/>
                <w:szCs w:val="20"/>
              </w:rPr>
              <w:t>Унесення змін до статуту</w:t>
            </w: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jc w:val="center"/>
              <w:rPr>
                <w:rFonts w:eastAsia="Times New Roman"/>
                <w:color w:val="000000"/>
                <w:sz w:val="20"/>
                <w:szCs w:val="20"/>
              </w:rPr>
            </w:pPr>
            <w:r>
              <w:rPr>
                <w:rFonts w:eastAsia="Times New Roman"/>
                <w:color w:val="000000"/>
                <w:sz w:val="20"/>
                <w:szCs w:val="20"/>
              </w:rPr>
              <w:t>X</w:t>
            </w: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jc w:val="center"/>
              <w:rPr>
                <w:rFonts w:eastAsia="Times New Roman"/>
                <w:color w:val="000000"/>
                <w:sz w:val="20"/>
                <w:szCs w:val="20"/>
              </w:rPr>
            </w:pPr>
          </w:p>
        </w:tc>
      </w:tr>
      <w:tr w:rsidR="00000000">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rPr>
                <w:rFonts w:eastAsia="Times New Roman"/>
                <w:color w:val="000000"/>
                <w:sz w:val="20"/>
                <w:szCs w:val="20"/>
              </w:rPr>
            </w:pPr>
            <w:r>
              <w:rPr>
                <w:rFonts w:eastAsia="Times New Roman"/>
                <w:color w:val="000000"/>
                <w:sz w:val="20"/>
                <w:szCs w:val="20"/>
              </w:rPr>
              <w:t xml:space="preserve">Прийняття рішення про збільшення статутного капіталу товариства </w:t>
            </w: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jc w:val="center"/>
              <w:rPr>
                <w:rFonts w:eastAsia="Times New Roman"/>
                <w:color w:val="000000"/>
                <w:sz w:val="20"/>
                <w:szCs w:val="20"/>
              </w:rPr>
            </w:pP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jc w:val="center"/>
              <w:rPr>
                <w:rFonts w:eastAsia="Times New Roman"/>
                <w:color w:val="000000"/>
                <w:sz w:val="20"/>
                <w:szCs w:val="20"/>
              </w:rPr>
            </w:pPr>
            <w:r>
              <w:rPr>
                <w:rFonts w:eastAsia="Times New Roman"/>
                <w:color w:val="000000"/>
                <w:sz w:val="20"/>
                <w:szCs w:val="20"/>
              </w:rPr>
              <w:t>X</w:t>
            </w:r>
          </w:p>
        </w:tc>
      </w:tr>
      <w:tr w:rsidR="00000000">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rPr>
                <w:rFonts w:eastAsia="Times New Roman"/>
                <w:color w:val="000000"/>
                <w:sz w:val="20"/>
                <w:szCs w:val="20"/>
              </w:rPr>
            </w:pPr>
            <w:r>
              <w:rPr>
                <w:rFonts w:eastAsia="Times New Roman"/>
                <w:color w:val="000000"/>
                <w:sz w:val="20"/>
                <w:szCs w:val="20"/>
              </w:rPr>
              <w:t xml:space="preserve">Прийняття рішення про зменьшення статутного капіталу товариства </w:t>
            </w: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jc w:val="center"/>
              <w:rPr>
                <w:rFonts w:eastAsia="Times New Roman"/>
                <w:color w:val="000000"/>
                <w:sz w:val="20"/>
                <w:szCs w:val="20"/>
              </w:rPr>
            </w:pP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jc w:val="center"/>
              <w:rPr>
                <w:rFonts w:eastAsia="Times New Roman"/>
                <w:color w:val="000000"/>
                <w:sz w:val="20"/>
                <w:szCs w:val="20"/>
              </w:rPr>
            </w:pPr>
            <w:r>
              <w:rPr>
                <w:rFonts w:eastAsia="Times New Roman"/>
                <w:color w:val="000000"/>
                <w:sz w:val="20"/>
                <w:szCs w:val="20"/>
              </w:rPr>
              <w:t>X</w:t>
            </w:r>
          </w:p>
        </w:tc>
      </w:tr>
      <w:tr w:rsidR="00000000">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rPr>
                <w:rFonts w:eastAsia="Times New Roman"/>
                <w:color w:val="000000"/>
                <w:sz w:val="20"/>
                <w:szCs w:val="20"/>
              </w:rPr>
            </w:pPr>
            <w:r>
              <w:rPr>
                <w:rFonts w:eastAsia="Times New Roman"/>
                <w:color w:val="000000"/>
                <w:sz w:val="20"/>
                <w:szCs w:val="20"/>
              </w:rPr>
              <w:t>Обрання або припинення повноважень голови та членів наглядової ради</w:t>
            </w: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jc w:val="center"/>
              <w:rPr>
                <w:rFonts w:eastAsia="Times New Roman"/>
                <w:color w:val="000000"/>
                <w:sz w:val="20"/>
                <w:szCs w:val="20"/>
              </w:rPr>
            </w:pP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jc w:val="center"/>
              <w:rPr>
                <w:rFonts w:eastAsia="Times New Roman"/>
                <w:color w:val="000000"/>
                <w:sz w:val="20"/>
                <w:szCs w:val="20"/>
              </w:rPr>
            </w:pPr>
            <w:r>
              <w:rPr>
                <w:rFonts w:eastAsia="Times New Roman"/>
                <w:color w:val="000000"/>
                <w:sz w:val="20"/>
                <w:szCs w:val="20"/>
              </w:rPr>
              <w:t>X</w:t>
            </w:r>
          </w:p>
        </w:tc>
      </w:tr>
      <w:tr w:rsidR="00000000">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rPr>
                <w:rFonts w:eastAsia="Times New Roman"/>
                <w:color w:val="000000"/>
                <w:sz w:val="20"/>
                <w:szCs w:val="20"/>
              </w:rPr>
            </w:pPr>
            <w:r>
              <w:rPr>
                <w:rFonts w:eastAsia="Times New Roman"/>
                <w:color w:val="000000"/>
                <w:sz w:val="20"/>
                <w:szCs w:val="20"/>
              </w:rPr>
              <w:t>Обрання або припинення повноважень членів виконавчого органу</w:t>
            </w: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jc w:val="center"/>
              <w:rPr>
                <w:rFonts w:eastAsia="Times New Roman"/>
                <w:color w:val="000000"/>
                <w:sz w:val="20"/>
                <w:szCs w:val="20"/>
              </w:rPr>
            </w:pP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jc w:val="center"/>
              <w:rPr>
                <w:rFonts w:eastAsia="Times New Roman"/>
                <w:color w:val="000000"/>
                <w:sz w:val="20"/>
                <w:szCs w:val="20"/>
              </w:rPr>
            </w:pPr>
            <w:r>
              <w:rPr>
                <w:rFonts w:eastAsia="Times New Roman"/>
                <w:color w:val="000000"/>
                <w:sz w:val="20"/>
                <w:szCs w:val="20"/>
              </w:rPr>
              <w:t>X</w:t>
            </w:r>
          </w:p>
        </w:tc>
      </w:tr>
      <w:tr w:rsidR="00000000">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rPr>
                <w:rFonts w:eastAsia="Times New Roman"/>
                <w:color w:val="000000"/>
                <w:sz w:val="20"/>
                <w:szCs w:val="20"/>
              </w:rPr>
            </w:pPr>
            <w:r>
              <w:rPr>
                <w:rFonts w:eastAsia="Times New Roman"/>
                <w:color w:val="000000"/>
                <w:sz w:val="20"/>
                <w:szCs w:val="20"/>
              </w:rPr>
              <w:t>Обрання або припинення повноважень членів ревізійної комісії (ревізора)</w:t>
            </w: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jc w:val="center"/>
              <w:rPr>
                <w:rFonts w:eastAsia="Times New Roman"/>
                <w:color w:val="000000"/>
                <w:sz w:val="20"/>
                <w:szCs w:val="20"/>
              </w:rPr>
            </w:pP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jc w:val="center"/>
              <w:rPr>
                <w:rFonts w:eastAsia="Times New Roman"/>
                <w:color w:val="000000"/>
                <w:sz w:val="20"/>
                <w:szCs w:val="20"/>
              </w:rPr>
            </w:pPr>
            <w:r>
              <w:rPr>
                <w:rFonts w:eastAsia="Times New Roman"/>
                <w:color w:val="000000"/>
                <w:sz w:val="20"/>
                <w:szCs w:val="20"/>
              </w:rPr>
              <w:t>X</w:t>
            </w:r>
          </w:p>
        </w:tc>
      </w:tr>
      <w:tr w:rsidR="00000000">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rPr>
                <w:rFonts w:eastAsia="Times New Roman"/>
                <w:color w:val="000000"/>
                <w:sz w:val="20"/>
                <w:szCs w:val="20"/>
              </w:rPr>
            </w:pPr>
            <w:r>
              <w:rPr>
                <w:rFonts w:eastAsia="Times New Roman"/>
                <w:color w:val="000000"/>
                <w:sz w:val="20"/>
                <w:szCs w:val="20"/>
              </w:rPr>
              <w:t>Делегування додаткових повноважень наглядовій раді</w:t>
            </w: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jc w:val="center"/>
              <w:rPr>
                <w:rFonts w:eastAsia="Times New Roman"/>
                <w:color w:val="000000"/>
                <w:sz w:val="20"/>
                <w:szCs w:val="20"/>
              </w:rPr>
            </w:pP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jc w:val="center"/>
              <w:rPr>
                <w:rFonts w:eastAsia="Times New Roman"/>
                <w:color w:val="000000"/>
                <w:sz w:val="20"/>
                <w:szCs w:val="20"/>
              </w:rPr>
            </w:pPr>
            <w:r>
              <w:rPr>
                <w:rFonts w:eastAsia="Times New Roman"/>
                <w:color w:val="000000"/>
                <w:sz w:val="20"/>
                <w:szCs w:val="20"/>
              </w:rPr>
              <w:t>X</w:t>
            </w:r>
          </w:p>
        </w:tc>
      </w:tr>
      <w:tr w:rsidR="00000000">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rPr>
                <w:rFonts w:eastAsia="Times New Roman"/>
                <w:color w:val="000000"/>
                <w:sz w:val="20"/>
                <w:szCs w:val="20"/>
              </w:rPr>
            </w:pPr>
            <w:r>
              <w:rPr>
                <w:rFonts w:eastAsia="Times New Roman"/>
                <w:color w:val="000000"/>
                <w:sz w:val="20"/>
                <w:szCs w:val="20"/>
              </w:rPr>
              <w:t>Інше (запишіть): Внесення змiн до адреси мiсцезнаходження Товариства.</w:t>
            </w:r>
          </w:p>
        </w:tc>
        <w:tc>
          <w:tcPr>
            <w:tcW w:w="0" w:type="auto"/>
            <w:gridSpan w:val="2"/>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jc w:val="center"/>
              <w:rPr>
                <w:rFonts w:eastAsia="Times New Roman"/>
                <w:color w:val="000000"/>
                <w:sz w:val="20"/>
                <w:szCs w:val="20"/>
              </w:rPr>
            </w:pPr>
            <w:r>
              <w:rPr>
                <w:rFonts w:eastAsia="Times New Roman"/>
                <w:color w:val="000000"/>
                <w:sz w:val="20"/>
                <w:szCs w:val="20"/>
              </w:rPr>
              <w:t>Так</w:t>
            </w:r>
          </w:p>
        </w:tc>
      </w:tr>
    </w:tbl>
    <w:p w:rsidR="00000000" w:rsidRDefault="00657EA4">
      <w:pPr>
        <w:rPr>
          <w:rFonts w:eastAsia="Times New Roman"/>
          <w:color w:val="000000"/>
        </w:rPr>
      </w:pPr>
    </w:p>
    <w:tbl>
      <w:tblPr>
        <w:tblW w:w="5000" w:type="pct"/>
        <w:tblCellMar>
          <w:top w:w="15" w:type="dxa"/>
          <w:left w:w="15" w:type="dxa"/>
          <w:bottom w:w="15" w:type="dxa"/>
          <w:right w:w="15" w:type="dxa"/>
        </w:tblCellMar>
        <w:tblLook w:val="04A0"/>
      </w:tblPr>
      <w:tblGrid>
        <w:gridCol w:w="9965"/>
        <w:gridCol w:w="360"/>
      </w:tblGrid>
      <w:tr w:rsidR="00000000">
        <w:tc>
          <w:tcPr>
            <w:tcW w:w="0" w:type="auto"/>
            <w:tcMar>
              <w:top w:w="60" w:type="dxa"/>
              <w:left w:w="60" w:type="dxa"/>
              <w:bottom w:w="60" w:type="dxa"/>
              <w:right w:w="60" w:type="dxa"/>
            </w:tcMar>
            <w:vAlign w:val="center"/>
            <w:hideMark/>
          </w:tcPr>
          <w:p w:rsidR="00000000" w:rsidRDefault="00657EA4">
            <w:pPr>
              <w:rPr>
                <w:rFonts w:eastAsia="Times New Roman"/>
                <w:b/>
                <w:bCs/>
                <w:color w:val="000000"/>
              </w:rPr>
            </w:pPr>
            <w:r>
              <w:rPr>
                <w:rFonts w:eastAsia="Times New Roman"/>
                <w:b/>
                <w:bCs/>
                <w:color w:val="000000"/>
              </w:rPr>
              <w:t xml:space="preserve">Чи проводились у звітному році загальні збори акціонерів у формі заочного голосування? (так/ні) </w:t>
            </w:r>
          </w:p>
        </w:tc>
        <w:tc>
          <w:tcPr>
            <w:tcW w:w="0" w:type="auto"/>
            <w:tcBorders>
              <w:top w:val="nil"/>
              <w:left w:val="nil"/>
              <w:bottom w:val="nil"/>
              <w:right w:val="nil"/>
            </w:tcBorders>
            <w:tcMar>
              <w:top w:w="60" w:type="dxa"/>
              <w:left w:w="60" w:type="dxa"/>
              <w:bottom w:w="60" w:type="dxa"/>
              <w:right w:w="60" w:type="dxa"/>
            </w:tcMar>
            <w:vAlign w:val="center"/>
            <w:hideMark/>
          </w:tcPr>
          <w:p w:rsidR="00000000" w:rsidRDefault="00657EA4">
            <w:pPr>
              <w:jc w:val="center"/>
              <w:rPr>
                <w:rFonts w:eastAsia="Times New Roman"/>
                <w:color w:val="000000"/>
              </w:rPr>
            </w:pPr>
            <w:r>
              <w:rPr>
                <w:rFonts w:eastAsia="Times New Roman"/>
                <w:color w:val="000000"/>
              </w:rPr>
              <w:t>Ні</w:t>
            </w:r>
          </w:p>
        </w:tc>
      </w:tr>
    </w:tbl>
    <w:p w:rsidR="00000000" w:rsidRDefault="00657EA4">
      <w:pPr>
        <w:pStyle w:val="4"/>
        <w:jc w:val="left"/>
        <w:rPr>
          <w:rFonts w:eastAsia="Times New Roman"/>
          <w:color w:val="000000"/>
        </w:rPr>
      </w:pPr>
      <w:r>
        <w:rPr>
          <w:rFonts w:eastAsia="Times New Roman"/>
          <w:color w:val="000000"/>
        </w:rPr>
        <w:t>У разі скликання позачергових загальних зборів зазначаються їх ініціатори:</w:t>
      </w:r>
    </w:p>
    <w:tbl>
      <w:tblPr>
        <w:tblW w:w="5000" w:type="pct"/>
        <w:tblCellMar>
          <w:top w:w="15" w:type="dxa"/>
          <w:left w:w="15" w:type="dxa"/>
          <w:bottom w:w="15" w:type="dxa"/>
          <w:right w:w="15" w:type="dxa"/>
        </w:tblCellMar>
        <w:tblLook w:val="04A0"/>
      </w:tblPr>
      <w:tblGrid>
        <w:gridCol w:w="7227"/>
        <w:gridCol w:w="1549"/>
        <w:gridCol w:w="1549"/>
      </w:tblGrid>
      <w:tr w:rsidR="00000000">
        <w:tc>
          <w:tcPr>
            <w:tcW w:w="3500" w:type="pct"/>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jc w:val="center"/>
              <w:rPr>
                <w:rFonts w:eastAsia="Times New Roman"/>
                <w:b/>
                <w:bCs/>
                <w:color w:val="000000"/>
                <w:sz w:val="20"/>
                <w:szCs w:val="20"/>
              </w:rPr>
            </w:pPr>
          </w:p>
        </w:tc>
        <w:tc>
          <w:tcPr>
            <w:tcW w:w="750" w:type="pct"/>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jc w:val="center"/>
              <w:rPr>
                <w:rFonts w:eastAsia="Times New Roman"/>
                <w:b/>
                <w:bCs/>
                <w:color w:val="000000"/>
                <w:sz w:val="20"/>
                <w:szCs w:val="20"/>
              </w:rPr>
            </w:pPr>
            <w:r>
              <w:rPr>
                <w:rFonts w:eastAsia="Times New Roman"/>
                <w:b/>
                <w:bCs/>
                <w:color w:val="000000"/>
                <w:sz w:val="20"/>
                <w:szCs w:val="20"/>
              </w:rPr>
              <w:t>Так</w:t>
            </w:r>
          </w:p>
        </w:tc>
        <w:tc>
          <w:tcPr>
            <w:tcW w:w="750" w:type="pct"/>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jc w:val="center"/>
              <w:rPr>
                <w:rFonts w:eastAsia="Times New Roman"/>
                <w:b/>
                <w:bCs/>
                <w:color w:val="000000"/>
                <w:sz w:val="20"/>
                <w:szCs w:val="20"/>
              </w:rPr>
            </w:pPr>
            <w:r>
              <w:rPr>
                <w:rFonts w:eastAsia="Times New Roman"/>
                <w:b/>
                <w:bCs/>
                <w:color w:val="000000"/>
                <w:sz w:val="20"/>
                <w:szCs w:val="20"/>
              </w:rPr>
              <w:t>Ні</w:t>
            </w:r>
          </w:p>
        </w:tc>
      </w:tr>
      <w:tr w:rsidR="00000000">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rPr>
                <w:rFonts w:eastAsia="Times New Roman"/>
                <w:color w:val="000000"/>
                <w:sz w:val="20"/>
                <w:szCs w:val="20"/>
              </w:rPr>
            </w:pPr>
            <w:r>
              <w:rPr>
                <w:rFonts w:eastAsia="Times New Roman"/>
                <w:color w:val="000000"/>
                <w:sz w:val="20"/>
                <w:szCs w:val="20"/>
              </w:rPr>
              <w:t>Наглядова рада</w:t>
            </w: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jc w:val="center"/>
              <w:rPr>
                <w:rFonts w:eastAsia="Times New Roman"/>
                <w:color w:val="000000"/>
                <w:sz w:val="20"/>
                <w:szCs w:val="20"/>
              </w:rPr>
            </w:pPr>
            <w:r>
              <w:rPr>
                <w:rFonts w:eastAsia="Times New Roman"/>
                <w:color w:val="000000"/>
                <w:sz w:val="20"/>
                <w:szCs w:val="20"/>
              </w:rPr>
              <w:t>X</w:t>
            </w: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jc w:val="center"/>
              <w:rPr>
                <w:rFonts w:eastAsia="Times New Roman"/>
                <w:color w:val="000000"/>
                <w:sz w:val="20"/>
                <w:szCs w:val="20"/>
              </w:rPr>
            </w:pPr>
          </w:p>
        </w:tc>
      </w:tr>
      <w:tr w:rsidR="00000000">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rPr>
                <w:rFonts w:eastAsia="Times New Roman"/>
                <w:color w:val="000000"/>
                <w:sz w:val="20"/>
                <w:szCs w:val="20"/>
              </w:rPr>
            </w:pPr>
            <w:r>
              <w:rPr>
                <w:rFonts w:eastAsia="Times New Roman"/>
                <w:color w:val="000000"/>
                <w:sz w:val="20"/>
                <w:szCs w:val="20"/>
              </w:rPr>
              <w:t>Виконавчий орган</w:t>
            </w: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jc w:val="center"/>
              <w:rPr>
                <w:rFonts w:eastAsia="Times New Roman"/>
                <w:color w:val="000000"/>
                <w:sz w:val="20"/>
                <w:szCs w:val="20"/>
              </w:rPr>
            </w:pP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jc w:val="center"/>
              <w:rPr>
                <w:rFonts w:eastAsia="Times New Roman"/>
                <w:color w:val="000000"/>
                <w:sz w:val="20"/>
                <w:szCs w:val="20"/>
              </w:rPr>
            </w:pPr>
            <w:r>
              <w:rPr>
                <w:rFonts w:eastAsia="Times New Roman"/>
                <w:color w:val="000000"/>
                <w:sz w:val="20"/>
                <w:szCs w:val="20"/>
              </w:rPr>
              <w:t>X</w:t>
            </w:r>
          </w:p>
        </w:tc>
      </w:tr>
      <w:tr w:rsidR="00000000">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rPr>
                <w:rFonts w:eastAsia="Times New Roman"/>
                <w:color w:val="000000"/>
                <w:sz w:val="20"/>
                <w:szCs w:val="20"/>
              </w:rPr>
            </w:pPr>
            <w:r>
              <w:rPr>
                <w:rFonts w:eastAsia="Times New Roman"/>
                <w:color w:val="000000"/>
                <w:sz w:val="20"/>
                <w:szCs w:val="20"/>
              </w:rPr>
              <w:t>Ревізійна комісія (ревізор)</w:t>
            </w: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jc w:val="center"/>
              <w:rPr>
                <w:rFonts w:eastAsia="Times New Roman"/>
                <w:color w:val="000000"/>
                <w:sz w:val="20"/>
                <w:szCs w:val="20"/>
              </w:rPr>
            </w:pP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jc w:val="center"/>
              <w:rPr>
                <w:rFonts w:eastAsia="Times New Roman"/>
                <w:color w:val="000000"/>
                <w:sz w:val="20"/>
                <w:szCs w:val="20"/>
              </w:rPr>
            </w:pPr>
            <w:r>
              <w:rPr>
                <w:rFonts w:eastAsia="Times New Roman"/>
                <w:color w:val="000000"/>
                <w:sz w:val="20"/>
                <w:szCs w:val="20"/>
              </w:rPr>
              <w:t>X</w:t>
            </w:r>
          </w:p>
        </w:tc>
      </w:tr>
      <w:tr w:rsidR="00000000">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rPr>
                <w:rFonts w:eastAsia="Times New Roman"/>
                <w:color w:val="000000"/>
                <w:sz w:val="20"/>
                <w:szCs w:val="20"/>
              </w:rPr>
            </w:pPr>
            <w:r>
              <w:rPr>
                <w:rFonts w:eastAsia="Times New Roman"/>
                <w:color w:val="000000"/>
                <w:sz w:val="20"/>
                <w:szCs w:val="20"/>
              </w:rPr>
              <w:t>Акціонери (акціонер), які на день подання вимоги сукупно є власниками 10 і більше відсотків простих акцій товариства</w:t>
            </w:r>
          </w:p>
        </w:tc>
        <w:tc>
          <w:tcPr>
            <w:tcW w:w="0" w:type="auto"/>
            <w:gridSpan w:val="2"/>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jc w:val="center"/>
              <w:rPr>
                <w:rFonts w:eastAsia="Times New Roman"/>
                <w:color w:val="000000"/>
                <w:sz w:val="20"/>
                <w:szCs w:val="20"/>
              </w:rPr>
            </w:pPr>
            <w:r>
              <w:rPr>
                <w:rFonts w:eastAsia="Times New Roman"/>
                <w:color w:val="000000"/>
                <w:sz w:val="20"/>
                <w:szCs w:val="20"/>
              </w:rPr>
              <w:t>-------</w:t>
            </w:r>
          </w:p>
        </w:tc>
      </w:tr>
      <w:tr w:rsidR="00000000">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rPr>
                <w:rFonts w:eastAsia="Times New Roman"/>
                <w:color w:val="000000"/>
                <w:sz w:val="20"/>
                <w:szCs w:val="20"/>
              </w:rPr>
            </w:pPr>
            <w:r>
              <w:rPr>
                <w:rFonts w:eastAsia="Times New Roman"/>
                <w:color w:val="000000"/>
                <w:sz w:val="20"/>
                <w:szCs w:val="20"/>
              </w:rPr>
              <w:t>Інше (зазначити)</w:t>
            </w:r>
          </w:p>
        </w:tc>
        <w:tc>
          <w:tcPr>
            <w:tcW w:w="0" w:type="auto"/>
            <w:gridSpan w:val="2"/>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jc w:val="center"/>
              <w:rPr>
                <w:rFonts w:eastAsia="Times New Roman"/>
                <w:color w:val="000000"/>
                <w:sz w:val="20"/>
                <w:szCs w:val="20"/>
              </w:rPr>
            </w:pPr>
            <w:r>
              <w:rPr>
                <w:rFonts w:eastAsia="Times New Roman"/>
                <w:color w:val="000000"/>
                <w:sz w:val="20"/>
                <w:szCs w:val="20"/>
              </w:rPr>
              <w:t>------</w:t>
            </w:r>
          </w:p>
        </w:tc>
      </w:tr>
    </w:tbl>
    <w:p w:rsidR="00000000" w:rsidRDefault="00657EA4">
      <w:pPr>
        <w:rPr>
          <w:rFonts w:eastAsia="Times New Roman"/>
          <w:vanish/>
          <w:color w:val="000000"/>
        </w:rPr>
      </w:pPr>
    </w:p>
    <w:tbl>
      <w:tblPr>
        <w:tblW w:w="5000" w:type="pct"/>
        <w:tblCellMar>
          <w:top w:w="15" w:type="dxa"/>
          <w:left w:w="15" w:type="dxa"/>
          <w:bottom w:w="15" w:type="dxa"/>
          <w:right w:w="15" w:type="dxa"/>
        </w:tblCellMar>
        <w:tblLook w:val="04A0"/>
      </w:tblPr>
      <w:tblGrid>
        <w:gridCol w:w="9645"/>
        <w:gridCol w:w="680"/>
      </w:tblGrid>
      <w:tr w:rsidR="00000000">
        <w:tc>
          <w:tcPr>
            <w:tcW w:w="0" w:type="auto"/>
            <w:tcMar>
              <w:top w:w="60" w:type="dxa"/>
              <w:left w:w="60" w:type="dxa"/>
              <w:bottom w:w="60" w:type="dxa"/>
              <w:right w:w="60" w:type="dxa"/>
            </w:tcMar>
            <w:vAlign w:val="center"/>
            <w:hideMark/>
          </w:tcPr>
          <w:p w:rsidR="00000000" w:rsidRDefault="00657EA4">
            <w:pPr>
              <w:rPr>
                <w:rFonts w:eastAsia="Times New Roman"/>
                <w:b/>
                <w:bCs/>
                <w:color w:val="000000"/>
              </w:rPr>
            </w:pPr>
            <w:r>
              <w:rPr>
                <w:rFonts w:eastAsia="Times New Roman"/>
                <w:b/>
                <w:bCs/>
                <w:color w:val="000000"/>
              </w:rPr>
              <w:t>У разі скликання, але не проведення чергових загальних зборів зазначається причина їх непроведення</w:t>
            </w:r>
          </w:p>
        </w:tc>
        <w:tc>
          <w:tcPr>
            <w:tcW w:w="0" w:type="auto"/>
            <w:tcBorders>
              <w:top w:val="nil"/>
              <w:left w:val="nil"/>
              <w:bottom w:val="nil"/>
              <w:right w:val="nil"/>
            </w:tcBorders>
            <w:tcMar>
              <w:top w:w="60" w:type="dxa"/>
              <w:left w:w="60" w:type="dxa"/>
              <w:bottom w:w="60" w:type="dxa"/>
              <w:right w:w="60" w:type="dxa"/>
            </w:tcMar>
            <w:vAlign w:val="center"/>
            <w:hideMark/>
          </w:tcPr>
          <w:p w:rsidR="00000000" w:rsidRDefault="00657EA4">
            <w:pPr>
              <w:jc w:val="center"/>
              <w:rPr>
                <w:rFonts w:eastAsia="Times New Roman"/>
                <w:color w:val="000000"/>
              </w:rPr>
            </w:pPr>
            <w:r>
              <w:rPr>
                <w:rFonts w:eastAsia="Times New Roman"/>
                <w:color w:val="000000"/>
              </w:rPr>
              <w:t>-------</w:t>
            </w:r>
          </w:p>
        </w:tc>
      </w:tr>
    </w:tbl>
    <w:p w:rsidR="00000000" w:rsidRDefault="00657EA4">
      <w:pPr>
        <w:rPr>
          <w:rFonts w:eastAsia="Times New Roman"/>
          <w:vanish/>
          <w:color w:val="000000"/>
        </w:rPr>
      </w:pPr>
    </w:p>
    <w:tbl>
      <w:tblPr>
        <w:tblW w:w="5000" w:type="pct"/>
        <w:tblCellMar>
          <w:top w:w="15" w:type="dxa"/>
          <w:left w:w="15" w:type="dxa"/>
          <w:bottom w:w="15" w:type="dxa"/>
          <w:right w:w="15" w:type="dxa"/>
        </w:tblCellMar>
        <w:tblLook w:val="04A0"/>
      </w:tblPr>
      <w:tblGrid>
        <w:gridCol w:w="9565"/>
        <w:gridCol w:w="760"/>
      </w:tblGrid>
      <w:tr w:rsidR="00000000">
        <w:tc>
          <w:tcPr>
            <w:tcW w:w="0" w:type="auto"/>
            <w:tcMar>
              <w:top w:w="60" w:type="dxa"/>
              <w:left w:w="60" w:type="dxa"/>
              <w:bottom w:w="60" w:type="dxa"/>
              <w:right w:w="60" w:type="dxa"/>
            </w:tcMar>
            <w:vAlign w:val="center"/>
            <w:hideMark/>
          </w:tcPr>
          <w:p w:rsidR="00000000" w:rsidRDefault="00657EA4">
            <w:pPr>
              <w:rPr>
                <w:rFonts w:eastAsia="Times New Roman"/>
                <w:b/>
                <w:bCs/>
                <w:color w:val="000000"/>
              </w:rPr>
            </w:pPr>
            <w:r>
              <w:rPr>
                <w:rFonts w:eastAsia="Times New Roman"/>
                <w:b/>
                <w:bCs/>
                <w:color w:val="000000"/>
              </w:rPr>
              <w:t>У разі скликання, але не проведення позачергових загальних зборів зазначається причина їх непроведення</w:t>
            </w:r>
          </w:p>
        </w:tc>
        <w:tc>
          <w:tcPr>
            <w:tcW w:w="0" w:type="auto"/>
            <w:tcBorders>
              <w:top w:val="nil"/>
              <w:left w:val="nil"/>
              <w:bottom w:val="nil"/>
              <w:right w:val="nil"/>
            </w:tcBorders>
            <w:tcMar>
              <w:top w:w="60" w:type="dxa"/>
              <w:left w:w="60" w:type="dxa"/>
              <w:bottom w:w="60" w:type="dxa"/>
              <w:right w:w="60" w:type="dxa"/>
            </w:tcMar>
            <w:vAlign w:val="center"/>
            <w:hideMark/>
          </w:tcPr>
          <w:p w:rsidR="00000000" w:rsidRDefault="00657EA4">
            <w:pPr>
              <w:jc w:val="center"/>
              <w:rPr>
                <w:rFonts w:eastAsia="Times New Roman"/>
                <w:color w:val="000000"/>
              </w:rPr>
            </w:pPr>
            <w:r>
              <w:rPr>
                <w:rFonts w:eastAsia="Times New Roman"/>
                <w:color w:val="000000"/>
              </w:rPr>
              <w:t>--------</w:t>
            </w:r>
          </w:p>
        </w:tc>
      </w:tr>
    </w:tbl>
    <w:p w:rsidR="00000000" w:rsidRDefault="00657EA4">
      <w:pPr>
        <w:pStyle w:val="3"/>
        <w:rPr>
          <w:rFonts w:eastAsia="Times New Roman"/>
          <w:color w:val="000000"/>
        </w:rPr>
      </w:pPr>
      <w:r>
        <w:rPr>
          <w:rFonts w:eastAsia="Times New Roman"/>
          <w:color w:val="000000"/>
        </w:rPr>
        <w:t>ОРГАНИ УПРАВЛІННЯ</w:t>
      </w:r>
    </w:p>
    <w:p w:rsidR="00000000" w:rsidRDefault="00657EA4">
      <w:pPr>
        <w:pStyle w:val="4"/>
        <w:jc w:val="left"/>
        <w:rPr>
          <w:rFonts w:eastAsia="Times New Roman"/>
          <w:color w:val="000000"/>
        </w:rPr>
      </w:pPr>
      <w:r>
        <w:rPr>
          <w:rFonts w:eastAsia="Times New Roman"/>
          <w:color w:val="000000"/>
        </w:rPr>
        <w:t>Який склад наглядової ради (за наявності)?</w:t>
      </w:r>
    </w:p>
    <w:tbl>
      <w:tblPr>
        <w:tblW w:w="5000" w:type="pct"/>
        <w:tblCellMar>
          <w:top w:w="15" w:type="dxa"/>
          <w:left w:w="15" w:type="dxa"/>
          <w:bottom w:w="15" w:type="dxa"/>
          <w:right w:w="15" w:type="dxa"/>
        </w:tblCellMar>
        <w:tblLook w:val="04A0"/>
      </w:tblPr>
      <w:tblGrid>
        <w:gridCol w:w="8776"/>
        <w:gridCol w:w="1549"/>
      </w:tblGrid>
      <w:tr w:rsidR="00000000">
        <w:tc>
          <w:tcPr>
            <w:tcW w:w="4250" w:type="pct"/>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jc w:val="center"/>
              <w:rPr>
                <w:rFonts w:eastAsia="Times New Roman"/>
                <w:b/>
                <w:bCs/>
                <w:color w:val="000000"/>
                <w:sz w:val="20"/>
                <w:szCs w:val="20"/>
              </w:rPr>
            </w:pPr>
          </w:p>
        </w:tc>
        <w:tc>
          <w:tcPr>
            <w:tcW w:w="750" w:type="pct"/>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jc w:val="center"/>
              <w:rPr>
                <w:rFonts w:eastAsia="Times New Roman"/>
                <w:b/>
                <w:bCs/>
                <w:color w:val="000000"/>
                <w:sz w:val="20"/>
                <w:szCs w:val="20"/>
              </w:rPr>
            </w:pPr>
            <w:r>
              <w:rPr>
                <w:rFonts w:eastAsia="Times New Roman"/>
                <w:b/>
                <w:bCs/>
                <w:color w:val="000000"/>
                <w:sz w:val="20"/>
                <w:szCs w:val="20"/>
              </w:rPr>
              <w:t>(осіб)</w:t>
            </w:r>
          </w:p>
        </w:tc>
      </w:tr>
      <w:tr w:rsidR="00000000">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rPr>
                <w:rFonts w:eastAsia="Times New Roman"/>
                <w:color w:val="000000"/>
                <w:sz w:val="20"/>
                <w:szCs w:val="20"/>
              </w:rPr>
            </w:pPr>
            <w:r>
              <w:rPr>
                <w:rFonts w:eastAsia="Times New Roman"/>
                <w:color w:val="000000"/>
                <w:sz w:val="20"/>
                <w:szCs w:val="20"/>
              </w:rPr>
              <w:t>Кількість членів наглядової ради, у тому числі:</w:t>
            </w: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jc w:val="center"/>
              <w:rPr>
                <w:rFonts w:eastAsia="Times New Roman"/>
                <w:color w:val="000000"/>
                <w:sz w:val="20"/>
                <w:szCs w:val="20"/>
              </w:rPr>
            </w:pPr>
            <w:r>
              <w:rPr>
                <w:rFonts w:eastAsia="Times New Roman"/>
                <w:color w:val="000000"/>
                <w:sz w:val="20"/>
                <w:szCs w:val="20"/>
              </w:rPr>
              <w:t>3</w:t>
            </w:r>
          </w:p>
        </w:tc>
      </w:tr>
      <w:tr w:rsidR="00000000">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rPr>
                <w:rFonts w:eastAsia="Times New Roman"/>
                <w:color w:val="000000"/>
                <w:sz w:val="20"/>
                <w:szCs w:val="20"/>
              </w:rPr>
            </w:pPr>
            <w:r>
              <w:rPr>
                <w:rFonts w:eastAsia="Times New Roman"/>
                <w:color w:val="000000"/>
                <w:sz w:val="20"/>
                <w:szCs w:val="20"/>
              </w:rPr>
              <w:t>членів наглядової ради - акціонерів</w:t>
            </w: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jc w:val="center"/>
              <w:rPr>
                <w:rFonts w:eastAsia="Times New Roman"/>
                <w:color w:val="000000"/>
                <w:sz w:val="20"/>
                <w:szCs w:val="20"/>
              </w:rPr>
            </w:pPr>
            <w:r>
              <w:rPr>
                <w:rFonts w:eastAsia="Times New Roman"/>
                <w:color w:val="000000"/>
                <w:sz w:val="20"/>
                <w:szCs w:val="20"/>
              </w:rPr>
              <w:t>2</w:t>
            </w:r>
          </w:p>
        </w:tc>
      </w:tr>
      <w:tr w:rsidR="00000000">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rPr>
                <w:rFonts w:eastAsia="Times New Roman"/>
                <w:color w:val="000000"/>
                <w:sz w:val="20"/>
                <w:szCs w:val="20"/>
              </w:rPr>
            </w:pPr>
            <w:r>
              <w:rPr>
                <w:rFonts w:eastAsia="Times New Roman"/>
                <w:color w:val="000000"/>
                <w:sz w:val="20"/>
                <w:szCs w:val="20"/>
              </w:rPr>
              <w:t>членів наглядової ради - представників акціонерів</w:t>
            </w: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jc w:val="center"/>
              <w:rPr>
                <w:rFonts w:eastAsia="Times New Roman"/>
                <w:color w:val="000000"/>
                <w:sz w:val="20"/>
                <w:szCs w:val="20"/>
              </w:rPr>
            </w:pPr>
          </w:p>
        </w:tc>
      </w:tr>
      <w:tr w:rsidR="00000000">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rPr>
                <w:rFonts w:eastAsia="Times New Roman"/>
                <w:color w:val="000000"/>
                <w:sz w:val="20"/>
                <w:szCs w:val="20"/>
              </w:rPr>
            </w:pPr>
            <w:r>
              <w:rPr>
                <w:rFonts w:eastAsia="Times New Roman"/>
                <w:color w:val="000000"/>
                <w:sz w:val="20"/>
                <w:szCs w:val="20"/>
              </w:rPr>
              <w:t>членів наглядової ради - незалежних директорів</w:t>
            </w: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jc w:val="center"/>
              <w:rPr>
                <w:rFonts w:eastAsia="Times New Roman"/>
                <w:color w:val="000000"/>
                <w:sz w:val="20"/>
                <w:szCs w:val="20"/>
              </w:rPr>
            </w:pPr>
          </w:p>
        </w:tc>
      </w:tr>
      <w:tr w:rsidR="00000000">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rPr>
                <w:rFonts w:eastAsia="Times New Roman"/>
                <w:color w:val="000000"/>
                <w:sz w:val="20"/>
                <w:szCs w:val="20"/>
              </w:rPr>
            </w:pPr>
            <w:r>
              <w:rPr>
                <w:rFonts w:eastAsia="Times New Roman"/>
                <w:color w:val="000000"/>
                <w:sz w:val="20"/>
                <w:szCs w:val="20"/>
              </w:rPr>
              <w:t>членів наглядової ради - акціонерів, що володіють більше ніж 10 відсотками акцій</w:t>
            </w: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jc w:val="center"/>
              <w:rPr>
                <w:rFonts w:eastAsia="Times New Roman"/>
                <w:color w:val="000000"/>
                <w:sz w:val="20"/>
                <w:szCs w:val="20"/>
              </w:rPr>
            </w:pPr>
            <w:r>
              <w:rPr>
                <w:rFonts w:eastAsia="Times New Roman"/>
                <w:color w:val="000000"/>
                <w:sz w:val="20"/>
                <w:szCs w:val="20"/>
              </w:rPr>
              <w:t>1</w:t>
            </w:r>
          </w:p>
        </w:tc>
      </w:tr>
      <w:tr w:rsidR="00000000">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rPr>
                <w:rFonts w:eastAsia="Times New Roman"/>
                <w:color w:val="000000"/>
                <w:sz w:val="20"/>
                <w:szCs w:val="20"/>
              </w:rPr>
            </w:pPr>
            <w:r>
              <w:rPr>
                <w:rFonts w:eastAsia="Times New Roman"/>
                <w:color w:val="000000"/>
                <w:sz w:val="20"/>
                <w:szCs w:val="20"/>
              </w:rPr>
              <w:t>членів наглядової ради - акціонерів, що володіють менше ніж 10 відсотками акцій</w:t>
            </w: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jc w:val="center"/>
              <w:rPr>
                <w:rFonts w:eastAsia="Times New Roman"/>
                <w:color w:val="000000"/>
                <w:sz w:val="20"/>
                <w:szCs w:val="20"/>
              </w:rPr>
            </w:pPr>
            <w:r>
              <w:rPr>
                <w:rFonts w:eastAsia="Times New Roman"/>
                <w:color w:val="000000"/>
                <w:sz w:val="20"/>
                <w:szCs w:val="20"/>
              </w:rPr>
              <w:t>1</w:t>
            </w:r>
          </w:p>
        </w:tc>
      </w:tr>
      <w:tr w:rsidR="00000000">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rPr>
                <w:rFonts w:eastAsia="Times New Roman"/>
                <w:color w:val="000000"/>
                <w:sz w:val="20"/>
                <w:szCs w:val="20"/>
              </w:rPr>
            </w:pPr>
            <w:r>
              <w:rPr>
                <w:rFonts w:eastAsia="Times New Roman"/>
                <w:color w:val="000000"/>
                <w:sz w:val="20"/>
                <w:szCs w:val="20"/>
              </w:rPr>
              <w:t>членів наглядової ради - представників акціонерів, що володіють більше ніж 10 відсотками акцій</w:t>
            </w: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jc w:val="center"/>
              <w:rPr>
                <w:rFonts w:eastAsia="Times New Roman"/>
                <w:color w:val="000000"/>
                <w:sz w:val="20"/>
                <w:szCs w:val="20"/>
              </w:rPr>
            </w:pPr>
          </w:p>
        </w:tc>
      </w:tr>
      <w:tr w:rsidR="00000000">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rPr>
                <w:rFonts w:eastAsia="Times New Roman"/>
                <w:color w:val="000000"/>
                <w:sz w:val="20"/>
                <w:szCs w:val="20"/>
              </w:rPr>
            </w:pPr>
            <w:r>
              <w:rPr>
                <w:rFonts w:eastAsia="Times New Roman"/>
                <w:color w:val="000000"/>
                <w:sz w:val="20"/>
                <w:szCs w:val="20"/>
              </w:rPr>
              <w:t>членів наглядової ради - представників акціонерів, що володіють менше ніж 10 відсотками акцій</w:t>
            </w: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jc w:val="center"/>
              <w:rPr>
                <w:rFonts w:eastAsia="Times New Roman"/>
                <w:color w:val="000000"/>
                <w:sz w:val="20"/>
                <w:szCs w:val="20"/>
              </w:rPr>
            </w:pPr>
          </w:p>
        </w:tc>
      </w:tr>
    </w:tbl>
    <w:p w:rsidR="00000000" w:rsidRDefault="00657EA4">
      <w:pPr>
        <w:rPr>
          <w:rFonts w:eastAsia="Times New Roman"/>
          <w:color w:val="000000"/>
        </w:rPr>
      </w:pPr>
    </w:p>
    <w:p w:rsidR="00000000" w:rsidRDefault="00657EA4">
      <w:pPr>
        <w:pStyle w:val="4"/>
        <w:jc w:val="left"/>
        <w:rPr>
          <w:rFonts w:eastAsia="Times New Roman"/>
          <w:color w:val="000000"/>
        </w:rPr>
      </w:pPr>
      <w:r>
        <w:rPr>
          <w:rFonts w:eastAsia="Times New Roman"/>
          <w:color w:val="000000"/>
        </w:rPr>
        <w:t>Чи проводила наглядова рада самооцінку?</w:t>
      </w:r>
    </w:p>
    <w:tbl>
      <w:tblPr>
        <w:tblW w:w="5000" w:type="pct"/>
        <w:tblCellMar>
          <w:top w:w="15" w:type="dxa"/>
          <w:left w:w="15" w:type="dxa"/>
          <w:bottom w:w="15" w:type="dxa"/>
          <w:right w:w="15" w:type="dxa"/>
        </w:tblCellMar>
        <w:tblLook w:val="04A0"/>
      </w:tblPr>
      <w:tblGrid>
        <w:gridCol w:w="7227"/>
        <w:gridCol w:w="1549"/>
        <w:gridCol w:w="1549"/>
      </w:tblGrid>
      <w:tr w:rsidR="00000000">
        <w:tc>
          <w:tcPr>
            <w:tcW w:w="3500" w:type="pct"/>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jc w:val="center"/>
              <w:rPr>
                <w:rFonts w:eastAsia="Times New Roman"/>
                <w:b/>
                <w:bCs/>
                <w:color w:val="000000"/>
                <w:sz w:val="20"/>
                <w:szCs w:val="20"/>
              </w:rPr>
            </w:pPr>
          </w:p>
        </w:tc>
        <w:tc>
          <w:tcPr>
            <w:tcW w:w="750" w:type="pct"/>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jc w:val="center"/>
              <w:rPr>
                <w:rFonts w:eastAsia="Times New Roman"/>
                <w:b/>
                <w:bCs/>
                <w:color w:val="000000"/>
                <w:sz w:val="20"/>
                <w:szCs w:val="20"/>
              </w:rPr>
            </w:pPr>
            <w:r>
              <w:rPr>
                <w:rFonts w:eastAsia="Times New Roman"/>
                <w:b/>
                <w:bCs/>
                <w:color w:val="000000"/>
                <w:sz w:val="20"/>
                <w:szCs w:val="20"/>
              </w:rPr>
              <w:t>Так</w:t>
            </w:r>
          </w:p>
        </w:tc>
        <w:tc>
          <w:tcPr>
            <w:tcW w:w="750" w:type="pct"/>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jc w:val="center"/>
              <w:rPr>
                <w:rFonts w:eastAsia="Times New Roman"/>
                <w:b/>
                <w:bCs/>
                <w:color w:val="000000"/>
                <w:sz w:val="20"/>
                <w:szCs w:val="20"/>
              </w:rPr>
            </w:pPr>
            <w:r>
              <w:rPr>
                <w:rFonts w:eastAsia="Times New Roman"/>
                <w:b/>
                <w:bCs/>
                <w:color w:val="000000"/>
                <w:sz w:val="20"/>
                <w:szCs w:val="20"/>
              </w:rPr>
              <w:t>Ні</w:t>
            </w:r>
          </w:p>
        </w:tc>
      </w:tr>
      <w:tr w:rsidR="00000000">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rPr>
                <w:rFonts w:eastAsia="Times New Roman"/>
                <w:color w:val="000000"/>
                <w:sz w:val="20"/>
                <w:szCs w:val="20"/>
              </w:rPr>
            </w:pPr>
            <w:r>
              <w:rPr>
                <w:rFonts w:eastAsia="Times New Roman"/>
                <w:color w:val="000000"/>
                <w:sz w:val="20"/>
                <w:szCs w:val="20"/>
              </w:rPr>
              <w:t>Складу</w:t>
            </w: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jc w:val="center"/>
              <w:rPr>
                <w:rFonts w:eastAsia="Times New Roman"/>
                <w:color w:val="000000"/>
                <w:sz w:val="20"/>
                <w:szCs w:val="20"/>
              </w:rPr>
            </w:pP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jc w:val="center"/>
              <w:rPr>
                <w:rFonts w:eastAsia="Times New Roman"/>
                <w:color w:val="000000"/>
                <w:sz w:val="20"/>
                <w:szCs w:val="20"/>
              </w:rPr>
            </w:pPr>
            <w:r>
              <w:rPr>
                <w:rFonts w:eastAsia="Times New Roman"/>
                <w:color w:val="000000"/>
                <w:sz w:val="20"/>
                <w:szCs w:val="20"/>
              </w:rPr>
              <w:t>X</w:t>
            </w:r>
          </w:p>
        </w:tc>
      </w:tr>
      <w:tr w:rsidR="00000000">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rPr>
                <w:rFonts w:eastAsia="Times New Roman"/>
                <w:color w:val="000000"/>
                <w:sz w:val="20"/>
                <w:szCs w:val="20"/>
              </w:rPr>
            </w:pPr>
            <w:r>
              <w:rPr>
                <w:rFonts w:eastAsia="Times New Roman"/>
                <w:color w:val="000000"/>
                <w:sz w:val="20"/>
                <w:szCs w:val="20"/>
              </w:rPr>
              <w:t>Організації</w:t>
            </w: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jc w:val="center"/>
              <w:rPr>
                <w:rFonts w:eastAsia="Times New Roman"/>
                <w:color w:val="000000"/>
                <w:sz w:val="20"/>
                <w:szCs w:val="20"/>
              </w:rPr>
            </w:pP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jc w:val="center"/>
              <w:rPr>
                <w:rFonts w:eastAsia="Times New Roman"/>
                <w:color w:val="000000"/>
                <w:sz w:val="20"/>
                <w:szCs w:val="20"/>
              </w:rPr>
            </w:pPr>
            <w:r>
              <w:rPr>
                <w:rFonts w:eastAsia="Times New Roman"/>
                <w:color w:val="000000"/>
                <w:sz w:val="20"/>
                <w:szCs w:val="20"/>
              </w:rPr>
              <w:t>X</w:t>
            </w:r>
          </w:p>
        </w:tc>
      </w:tr>
      <w:tr w:rsidR="00000000">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rPr>
                <w:rFonts w:eastAsia="Times New Roman"/>
                <w:color w:val="000000"/>
                <w:sz w:val="20"/>
                <w:szCs w:val="20"/>
              </w:rPr>
            </w:pPr>
            <w:r>
              <w:rPr>
                <w:rFonts w:eastAsia="Times New Roman"/>
                <w:color w:val="000000"/>
                <w:sz w:val="20"/>
                <w:szCs w:val="20"/>
              </w:rPr>
              <w:t>Діяльності</w:t>
            </w: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jc w:val="center"/>
              <w:rPr>
                <w:rFonts w:eastAsia="Times New Roman"/>
                <w:color w:val="000000"/>
                <w:sz w:val="20"/>
                <w:szCs w:val="20"/>
              </w:rPr>
            </w:pP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jc w:val="center"/>
              <w:rPr>
                <w:rFonts w:eastAsia="Times New Roman"/>
                <w:color w:val="000000"/>
                <w:sz w:val="20"/>
                <w:szCs w:val="20"/>
              </w:rPr>
            </w:pPr>
            <w:r>
              <w:rPr>
                <w:rFonts w:eastAsia="Times New Roman"/>
                <w:color w:val="000000"/>
                <w:sz w:val="20"/>
                <w:szCs w:val="20"/>
              </w:rPr>
              <w:t>X</w:t>
            </w:r>
          </w:p>
        </w:tc>
      </w:tr>
      <w:tr w:rsidR="00000000">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rPr>
                <w:rFonts w:eastAsia="Times New Roman"/>
                <w:color w:val="000000"/>
                <w:sz w:val="20"/>
                <w:szCs w:val="20"/>
              </w:rPr>
            </w:pPr>
            <w:r>
              <w:rPr>
                <w:rFonts w:eastAsia="Times New Roman"/>
                <w:color w:val="000000"/>
                <w:sz w:val="20"/>
                <w:szCs w:val="20"/>
              </w:rPr>
              <w:t>Інше (запишить)</w:t>
            </w:r>
          </w:p>
        </w:tc>
        <w:tc>
          <w:tcPr>
            <w:tcW w:w="0" w:type="auto"/>
            <w:gridSpan w:val="2"/>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jc w:val="center"/>
              <w:rPr>
                <w:rFonts w:eastAsia="Times New Roman"/>
                <w:color w:val="000000"/>
                <w:sz w:val="20"/>
                <w:szCs w:val="20"/>
              </w:rPr>
            </w:pPr>
            <w:r>
              <w:rPr>
                <w:rFonts w:eastAsia="Times New Roman"/>
                <w:color w:val="000000"/>
                <w:sz w:val="20"/>
                <w:szCs w:val="20"/>
              </w:rPr>
              <w:t>------</w:t>
            </w:r>
          </w:p>
        </w:tc>
      </w:tr>
    </w:tbl>
    <w:p w:rsidR="00000000" w:rsidRDefault="00657EA4">
      <w:pPr>
        <w:rPr>
          <w:rFonts w:eastAsia="Times New Roman"/>
          <w:color w:val="000000"/>
        </w:rPr>
      </w:pPr>
    </w:p>
    <w:tbl>
      <w:tblPr>
        <w:tblW w:w="5000" w:type="pct"/>
        <w:tblCellMar>
          <w:top w:w="15" w:type="dxa"/>
          <w:left w:w="15" w:type="dxa"/>
          <w:bottom w:w="15" w:type="dxa"/>
          <w:right w:w="15" w:type="dxa"/>
        </w:tblCellMar>
        <w:tblLook w:val="04A0"/>
      </w:tblPr>
      <w:tblGrid>
        <w:gridCol w:w="10325"/>
      </w:tblGrid>
      <w:tr w:rsidR="00000000">
        <w:tc>
          <w:tcPr>
            <w:tcW w:w="0" w:type="auto"/>
            <w:tcBorders>
              <w:top w:val="nil"/>
              <w:left w:val="nil"/>
              <w:bottom w:val="nil"/>
              <w:right w:val="nil"/>
            </w:tcBorders>
            <w:tcMar>
              <w:top w:w="60" w:type="dxa"/>
              <w:left w:w="60" w:type="dxa"/>
              <w:bottom w:w="60" w:type="dxa"/>
              <w:right w:w="60" w:type="dxa"/>
            </w:tcMar>
            <w:vAlign w:val="center"/>
            <w:hideMark/>
          </w:tcPr>
          <w:p w:rsidR="00000000" w:rsidRDefault="00657EA4">
            <w:pPr>
              <w:rPr>
                <w:rFonts w:eastAsia="Times New Roman"/>
                <w:color w:val="000000"/>
              </w:rPr>
            </w:pPr>
            <w:r>
              <w:rPr>
                <w:rFonts w:eastAsia="Times New Roman"/>
                <w:color w:val="000000"/>
              </w:rPr>
              <w:t>------</w:t>
            </w:r>
          </w:p>
        </w:tc>
      </w:tr>
    </w:tbl>
    <w:p w:rsidR="00000000" w:rsidRDefault="00657EA4">
      <w:pPr>
        <w:rPr>
          <w:rFonts w:eastAsia="Times New Roman"/>
          <w:color w:val="000000"/>
        </w:rPr>
      </w:pPr>
    </w:p>
    <w:tbl>
      <w:tblPr>
        <w:tblW w:w="5000" w:type="pct"/>
        <w:tblCellMar>
          <w:top w:w="15" w:type="dxa"/>
          <w:left w:w="15" w:type="dxa"/>
          <w:bottom w:w="15" w:type="dxa"/>
          <w:right w:w="15" w:type="dxa"/>
        </w:tblCellMar>
        <w:tblLook w:val="04A0"/>
      </w:tblPr>
      <w:tblGrid>
        <w:gridCol w:w="10085"/>
        <w:gridCol w:w="240"/>
      </w:tblGrid>
      <w:tr w:rsidR="00000000">
        <w:tc>
          <w:tcPr>
            <w:tcW w:w="0" w:type="auto"/>
            <w:tcMar>
              <w:top w:w="60" w:type="dxa"/>
              <w:left w:w="60" w:type="dxa"/>
              <w:bottom w:w="60" w:type="dxa"/>
              <w:right w:w="60" w:type="dxa"/>
            </w:tcMar>
            <w:vAlign w:val="center"/>
            <w:hideMark/>
          </w:tcPr>
          <w:p w:rsidR="00000000" w:rsidRDefault="00657EA4">
            <w:pPr>
              <w:rPr>
                <w:rFonts w:eastAsia="Times New Roman"/>
                <w:b/>
                <w:bCs/>
                <w:color w:val="000000"/>
              </w:rPr>
            </w:pPr>
            <w:r>
              <w:rPr>
                <w:rFonts w:eastAsia="Times New Roman"/>
                <w:b/>
                <w:bCs/>
                <w:color w:val="000000"/>
              </w:rPr>
              <w:t xml:space="preserve">Скільки разів на рік у середньому відбувалося засідання наглядової ради протягом останніх трьох років? </w:t>
            </w:r>
          </w:p>
        </w:tc>
        <w:tc>
          <w:tcPr>
            <w:tcW w:w="0" w:type="auto"/>
            <w:tcBorders>
              <w:top w:val="nil"/>
              <w:left w:val="nil"/>
              <w:bottom w:val="nil"/>
              <w:right w:val="nil"/>
            </w:tcBorders>
            <w:tcMar>
              <w:top w:w="60" w:type="dxa"/>
              <w:left w:w="60" w:type="dxa"/>
              <w:bottom w:w="60" w:type="dxa"/>
              <w:right w:w="60" w:type="dxa"/>
            </w:tcMar>
            <w:vAlign w:val="center"/>
            <w:hideMark/>
          </w:tcPr>
          <w:p w:rsidR="00000000" w:rsidRDefault="00657EA4">
            <w:pPr>
              <w:jc w:val="center"/>
              <w:rPr>
                <w:rFonts w:eastAsia="Times New Roman"/>
                <w:color w:val="000000"/>
              </w:rPr>
            </w:pPr>
            <w:r>
              <w:rPr>
                <w:rFonts w:eastAsia="Times New Roman"/>
                <w:color w:val="000000"/>
              </w:rPr>
              <w:t>6</w:t>
            </w:r>
          </w:p>
        </w:tc>
      </w:tr>
    </w:tbl>
    <w:p w:rsidR="00000000" w:rsidRDefault="00657EA4">
      <w:pPr>
        <w:rPr>
          <w:rFonts w:eastAsia="Times New Roman"/>
          <w:color w:val="000000"/>
        </w:rPr>
      </w:pPr>
    </w:p>
    <w:p w:rsidR="00000000" w:rsidRDefault="00657EA4">
      <w:pPr>
        <w:pStyle w:val="4"/>
        <w:jc w:val="left"/>
        <w:rPr>
          <w:rFonts w:eastAsia="Times New Roman"/>
          <w:color w:val="000000"/>
        </w:rPr>
      </w:pPr>
      <w:r>
        <w:rPr>
          <w:rFonts w:eastAsia="Times New Roman"/>
          <w:color w:val="000000"/>
        </w:rPr>
        <w:t xml:space="preserve">Які саме комітети створено в складі наглядової ради (за наявності)? </w:t>
      </w:r>
    </w:p>
    <w:tbl>
      <w:tblPr>
        <w:tblW w:w="5000" w:type="pct"/>
        <w:tblCellMar>
          <w:top w:w="15" w:type="dxa"/>
          <w:left w:w="15" w:type="dxa"/>
          <w:bottom w:w="15" w:type="dxa"/>
          <w:right w:w="15" w:type="dxa"/>
        </w:tblCellMar>
        <w:tblLook w:val="04A0"/>
      </w:tblPr>
      <w:tblGrid>
        <w:gridCol w:w="7227"/>
        <w:gridCol w:w="1549"/>
        <w:gridCol w:w="1549"/>
      </w:tblGrid>
      <w:tr w:rsidR="00000000">
        <w:tc>
          <w:tcPr>
            <w:tcW w:w="3500" w:type="pct"/>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jc w:val="center"/>
              <w:rPr>
                <w:rFonts w:eastAsia="Times New Roman"/>
                <w:b/>
                <w:bCs/>
                <w:color w:val="000000"/>
                <w:sz w:val="20"/>
                <w:szCs w:val="20"/>
              </w:rPr>
            </w:pPr>
          </w:p>
        </w:tc>
        <w:tc>
          <w:tcPr>
            <w:tcW w:w="750" w:type="pct"/>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jc w:val="center"/>
              <w:rPr>
                <w:rFonts w:eastAsia="Times New Roman"/>
                <w:b/>
                <w:bCs/>
                <w:color w:val="000000"/>
                <w:sz w:val="20"/>
                <w:szCs w:val="20"/>
              </w:rPr>
            </w:pPr>
            <w:r>
              <w:rPr>
                <w:rFonts w:eastAsia="Times New Roman"/>
                <w:b/>
                <w:bCs/>
                <w:color w:val="000000"/>
                <w:sz w:val="20"/>
                <w:szCs w:val="20"/>
              </w:rPr>
              <w:t>Так</w:t>
            </w:r>
          </w:p>
        </w:tc>
        <w:tc>
          <w:tcPr>
            <w:tcW w:w="750" w:type="pct"/>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jc w:val="center"/>
              <w:rPr>
                <w:rFonts w:eastAsia="Times New Roman"/>
                <w:b/>
                <w:bCs/>
                <w:color w:val="000000"/>
                <w:sz w:val="20"/>
                <w:szCs w:val="20"/>
              </w:rPr>
            </w:pPr>
            <w:r>
              <w:rPr>
                <w:rFonts w:eastAsia="Times New Roman"/>
                <w:b/>
                <w:bCs/>
                <w:color w:val="000000"/>
                <w:sz w:val="20"/>
                <w:szCs w:val="20"/>
              </w:rPr>
              <w:t>Ні</w:t>
            </w:r>
          </w:p>
        </w:tc>
      </w:tr>
      <w:tr w:rsidR="00000000">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rPr>
                <w:rFonts w:eastAsia="Times New Roman"/>
                <w:color w:val="000000"/>
                <w:sz w:val="20"/>
                <w:szCs w:val="20"/>
              </w:rPr>
            </w:pPr>
            <w:r>
              <w:rPr>
                <w:rFonts w:eastAsia="Times New Roman"/>
                <w:color w:val="000000"/>
                <w:sz w:val="20"/>
                <w:szCs w:val="20"/>
              </w:rPr>
              <w:t xml:space="preserve">Стратегічного планування </w:t>
            </w: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jc w:val="center"/>
              <w:rPr>
                <w:rFonts w:eastAsia="Times New Roman"/>
                <w:color w:val="000000"/>
                <w:sz w:val="20"/>
                <w:szCs w:val="20"/>
              </w:rPr>
            </w:pPr>
            <w:r>
              <w:rPr>
                <w:rFonts w:eastAsia="Times New Roman"/>
                <w:color w:val="000000"/>
                <w:sz w:val="20"/>
                <w:szCs w:val="20"/>
              </w:rPr>
              <w:t>X</w:t>
            </w: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jc w:val="center"/>
              <w:rPr>
                <w:rFonts w:eastAsia="Times New Roman"/>
                <w:color w:val="000000"/>
                <w:sz w:val="20"/>
                <w:szCs w:val="20"/>
              </w:rPr>
            </w:pPr>
          </w:p>
        </w:tc>
      </w:tr>
      <w:tr w:rsidR="00000000">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rPr>
                <w:rFonts w:eastAsia="Times New Roman"/>
                <w:color w:val="000000"/>
                <w:sz w:val="20"/>
                <w:szCs w:val="20"/>
              </w:rPr>
            </w:pPr>
            <w:r>
              <w:rPr>
                <w:rFonts w:eastAsia="Times New Roman"/>
                <w:color w:val="000000"/>
                <w:sz w:val="20"/>
                <w:szCs w:val="20"/>
              </w:rPr>
              <w:t xml:space="preserve">Аудиторський </w:t>
            </w: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jc w:val="center"/>
              <w:rPr>
                <w:rFonts w:eastAsia="Times New Roman"/>
                <w:color w:val="000000"/>
                <w:sz w:val="20"/>
                <w:szCs w:val="20"/>
              </w:rPr>
            </w:pP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jc w:val="center"/>
              <w:rPr>
                <w:rFonts w:eastAsia="Times New Roman"/>
                <w:color w:val="000000"/>
                <w:sz w:val="20"/>
                <w:szCs w:val="20"/>
              </w:rPr>
            </w:pPr>
            <w:r>
              <w:rPr>
                <w:rFonts w:eastAsia="Times New Roman"/>
                <w:color w:val="000000"/>
                <w:sz w:val="20"/>
                <w:szCs w:val="20"/>
              </w:rPr>
              <w:t>X</w:t>
            </w:r>
          </w:p>
        </w:tc>
      </w:tr>
      <w:tr w:rsidR="00000000">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rPr>
                <w:rFonts w:eastAsia="Times New Roman"/>
                <w:color w:val="000000"/>
                <w:sz w:val="20"/>
                <w:szCs w:val="20"/>
              </w:rPr>
            </w:pPr>
            <w:r>
              <w:rPr>
                <w:rFonts w:eastAsia="Times New Roman"/>
                <w:color w:val="000000"/>
                <w:sz w:val="20"/>
                <w:szCs w:val="20"/>
              </w:rPr>
              <w:t xml:space="preserve">З питань призначень і винагород </w:t>
            </w: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jc w:val="center"/>
              <w:rPr>
                <w:rFonts w:eastAsia="Times New Roman"/>
                <w:color w:val="000000"/>
                <w:sz w:val="20"/>
                <w:szCs w:val="20"/>
              </w:rPr>
            </w:pP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jc w:val="center"/>
              <w:rPr>
                <w:rFonts w:eastAsia="Times New Roman"/>
                <w:color w:val="000000"/>
                <w:sz w:val="20"/>
                <w:szCs w:val="20"/>
              </w:rPr>
            </w:pPr>
            <w:r>
              <w:rPr>
                <w:rFonts w:eastAsia="Times New Roman"/>
                <w:color w:val="000000"/>
                <w:sz w:val="20"/>
                <w:szCs w:val="20"/>
              </w:rPr>
              <w:t>X</w:t>
            </w:r>
          </w:p>
        </w:tc>
      </w:tr>
      <w:tr w:rsidR="00000000">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rPr>
                <w:rFonts w:eastAsia="Times New Roman"/>
                <w:color w:val="000000"/>
                <w:sz w:val="20"/>
                <w:szCs w:val="20"/>
              </w:rPr>
            </w:pPr>
            <w:r>
              <w:rPr>
                <w:rFonts w:eastAsia="Times New Roman"/>
                <w:color w:val="000000"/>
                <w:sz w:val="20"/>
                <w:szCs w:val="20"/>
              </w:rPr>
              <w:t xml:space="preserve">Інвестиційний </w:t>
            </w: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jc w:val="center"/>
              <w:rPr>
                <w:rFonts w:eastAsia="Times New Roman"/>
                <w:color w:val="000000"/>
                <w:sz w:val="20"/>
                <w:szCs w:val="20"/>
              </w:rPr>
            </w:pP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jc w:val="center"/>
              <w:rPr>
                <w:rFonts w:eastAsia="Times New Roman"/>
                <w:color w:val="000000"/>
                <w:sz w:val="20"/>
                <w:szCs w:val="20"/>
              </w:rPr>
            </w:pPr>
            <w:r>
              <w:rPr>
                <w:rFonts w:eastAsia="Times New Roman"/>
                <w:color w:val="000000"/>
                <w:sz w:val="20"/>
                <w:szCs w:val="20"/>
              </w:rPr>
              <w:t>X</w:t>
            </w:r>
          </w:p>
        </w:tc>
      </w:tr>
      <w:tr w:rsidR="00000000">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rPr>
                <w:rFonts w:eastAsia="Times New Roman"/>
                <w:color w:val="000000"/>
                <w:sz w:val="20"/>
                <w:szCs w:val="20"/>
              </w:rPr>
            </w:pPr>
            <w:r>
              <w:rPr>
                <w:rFonts w:eastAsia="Times New Roman"/>
                <w:color w:val="000000"/>
                <w:sz w:val="20"/>
                <w:szCs w:val="20"/>
              </w:rPr>
              <w:t xml:space="preserve">Інші (запишіть) </w:t>
            </w:r>
          </w:p>
        </w:tc>
        <w:tc>
          <w:tcPr>
            <w:tcW w:w="0" w:type="auto"/>
            <w:gridSpan w:val="2"/>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jc w:val="center"/>
              <w:rPr>
                <w:rFonts w:eastAsia="Times New Roman"/>
                <w:color w:val="000000"/>
                <w:sz w:val="20"/>
                <w:szCs w:val="20"/>
              </w:rPr>
            </w:pPr>
            <w:r>
              <w:rPr>
                <w:rFonts w:eastAsia="Times New Roman"/>
                <w:color w:val="000000"/>
                <w:sz w:val="20"/>
                <w:szCs w:val="20"/>
              </w:rPr>
              <w:t>Iнших комiтетiв не створено.</w:t>
            </w:r>
          </w:p>
        </w:tc>
      </w:tr>
      <w:tr w:rsidR="00000000">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rPr>
                <w:rFonts w:eastAsia="Times New Roman"/>
                <w:color w:val="000000"/>
                <w:sz w:val="20"/>
                <w:szCs w:val="20"/>
              </w:rPr>
            </w:pPr>
            <w:r>
              <w:rPr>
                <w:rFonts w:eastAsia="Times New Roman"/>
                <w:color w:val="000000"/>
                <w:sz w:val="20"/>
                <w:szCs w:val="20"/>
              </w:rPr>
              <w:t xml:space="preserve">Інші (запишіть) </w:t>
            </w:r>
          </w:p>
        </w:tc>
        <w:tc>
          <w:tcPr>
            <w:tcW w:w="0" w:type="auto"/>
            <w:gridSpan w:val="2"/>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jc w:val="center"/>
              <w:rPr>
                <w:rFonts w:eastAsia="Times New Roman"/>
                <w:color w:val="000000"/>
                <w:sz w:val="20"/>
                <w:szCs w:val="20"/>
              </w:rPr>
            </w:pPr>
            <w:r>
              <w:rPr>
                <w:rFonts w:eastAsia="Times New Roman"/>
                <w:color w:val="000000"/>
                <w:sz w:val="20"/>
                <w:szCs w:val="20"/>
              </w:rPr>
              <w:t>Iнших комiтетiв не створено.</w:t>
            </w:r>
          </w:p>
        </w:tc>
      </w:tr>
    </w:tbl>
    <w:p w:rsidR="00000000" w:rsidRDefault="00657EA4">
      <w:pPr>
        <w:rPr>
          <w:rFonts w:eastAsia="Times New Roman"/>
          <w:color w:val="000000"/>
        </w:rPr>
      </w:pPr>
    </w:p>
    <w:tbl>
      <w:tblPr>
        <w:tblW w:w="5000" w:type="pct"/>
        <w:tblCellMar>
          <w:top w:w="15" w:type="dxa"/>
          <w:left w:w="15" w:type="dxa"/>
          <w:bottom w:w="15" w:type="dxa"/>
          <w:right w:w="15" w:type="dxa"/>
        </w:tblCellMar>
        <w:tblLook w:val="04A0"/>
      </w:tblPr>
      <w:tblGrid>
        <w:gridCol w:w="10325"/>
      </w:tblGrid>
      <w:tr w:rsidR="00000000">
        <w:tc>
          <w:tcPr>
            <w:tcW w:w="0" w:type="auto"/>
            <w:tcBorders>
              <w:top w:val="nil"/>
              <w:left w:val="nil"/>
              <w:bottom w:val="nil"/>
              <w:right w:val="nil"/>
            </w:tcBorders>
            <w:tcMar>
              <w:top w:w="60" w:type="dxa"/>
              <w:left w:w="60" w:type="dxa"/>
              <w:bottom w:w="60" w:type="dxa"/>
              <w:right w:w="60" w:type="dxa"/>
            </w:tcMar>
            <w:vAlign w:val="center"/>
            <w:hideMark/>
          </w:tcPr>
          <w:p w:rsidR="00000000" w:rsidRDefault="00657EA4">
            <w:pPr>
              <w:rPr>
                <w:rFonts w:eastAsia="Times New Roman"/>
                <w:color w:val="000000"/>
              </w:rPr>
            </w:pPr>
            <w:r>
              <w:rPr>
                <w:rFonts w:eastAsia="Times New Roman"/>
                <w:color w:val="000000"/>
              </w:rPr>
              <w:t>Д/н</w:t>
            </w:r>
          </w:p>
        </w:tc>
      </w:tr>
      <w:tr w:rsidR="00000000">
        <w:tc>
          <w:tcPr>
            <w:tcW w:w="0" w:type="auto"/>
            <w:tcBorders>
              <w:top w:val="nil"/>
              <w:left w:val="nil"/>
              <w:bottom w:val="nil"/>
              <w:right w:val="nil"/>
            </w:tcBorders>
            <w:tcMar>
              <w:top w:w="60" w:type="dxa"/>
              <w:left w:w="60" w:type="dxa"/>
              <w:bottom w:w="60" w:type="dxa"/>
              <w:right w:w="60" w:type="dxa"/>
            </w:tcMar>
            <w:vAlign w:val="center"/>
            <w:hideMark/>
          </w:tcPr>
          <w:p w:rsidR="00000000" w:rsidRDefault="00657EA4">
            <w:pPr>
              <w:rPr>
                <w:rFonts w:eastAsia="Times New Roman"/>
                <w:color w:val="000000"/>
              </w:rPr>
            </w:pPr>
            <w:r>
              <w:rPr>
                <w:rFonts w:eastAsia="Times New Roman"/>
                <w:color w:val="000000"/>
              </w:rPr>
              <w:t>------</w:t>
            </w:r>
          </w:p>
        </w:tc>
      </w:tr>
    </w:tbl>
    <w:p w:rsidR="00000000" w:rsidRDefault="00657EA4">
      <w:pPr>
        <w:rPr>
          <w:rFonts w:eastAsia="Times New Roman"/>
          <w:color w:val="000000"/>
        </w:rPr>
      </w:pPr>
    </w:p>
    <w:tbl>
      <w:tblPr>
        <w:tblW w:w="5000" w:type="pct"/>
        <w:tblCellMar>
          <w:top w:w="15" w:type="dxa"/>
          <w:left w:w="15" w:type="dxa"/>
          <w:bottom w:w="15" w:type="dxa"/>
          <w:right w:w="15" w:type="dxa"/>
        </w:tblCellMar>
        <w:tblLook w:val="04A0"/>
      </w:tblPr>
      <w:tblGrid>
        <w:gridCol w:w="9965"/>
        <w:gridCol w:w="360"/>
      </w:tblGrid>
      <w:tr w:rsidR="00000000">
        <w:tc>
          <w:tcPr>
            <w:tcW w:w="0" w:type="auto"/>
            <w:tcMar>
              <w:top w:w="60" w:type="dxa"/>
              <w:left w:w="60" w:type="dxa"/>
              <w:bottom w:w="60" w:type="dxa"/>
              <w:right w:w="60" w:type="dxa"/>
            </w:tcMar>
            <w:vAlign w:val="center"/>
            <w:hideMark/>
          </w:tcPr>
          <w:p w:rsidR="00000000" w:rsidRDefault="00657EA4">
            <w:pPr>
              <w:rPr>
                <w:rFonts w:eastAsia="Times New Roman"/>
                <w:b/>
                <w:bCs/>
                <w:color w:val="000000"/>
              </w:rPr>
            </w:pPr>
            <w:r>
              <w:rPr>
                <w:rFonts w:eastAsia="Times New Roman"/>
                <w:b/>
                <w:bCs/>
                <w:color w:val="000000"/>
              </w:rPr>
              <w:t>Чи створено в акціонерному товаристві спеціальну посаду корпоративного секретаря? (так/ні)</w:t>
            </w:r>
          </w:p>
        </w:tc>
        <w:tc>
          <w:tcPr>
            <w:tcW w:w="0" w:type="auto"/>
            <w:tcBorders>
              <w:top w:val="nil"/>
              <w:left w:val="nil"/>
              <w:bottom w:val="nil"/>
              <w:right w:val="nil"/>
            </w:tcBorders>
            <w:tcMar>
              <w:top w:w="60" w:type="dxa"/>
              <w:left w:w="60" w:type="dxa"/>
              <w:bottom w:w="60" w:type="dxa"/>
              <w:right w:w="60" w:type="dxa"/>
            </w:tcMar>
            <w:vAlign w:val="center"/>
            <w:hideMark/>
          </w:tcPr>
          <w:p w:rsidR="00000000" w:rsidRDefault="00657EA4">
            <w:pPr>
              <w:jc w:val="center"/>
              <w:rPr>
                <w:rFonts w:eastAsia="Times New Roman"/>
                <w:color w:val="000000"/>
              </w:rPr>
            </w:pPr>
            <w:r>
              <w:rPr>
                <w:rFonts w:eastAsia="Times New Roman"/>
                <w:color w:val="000000"/>
              </w:rPr>
              <w:t>Ні</w:t>
            </w:r>
          </w:p>
        </w:tc>
      </w:tr>
    </w:tbl>
    <w:p w:rsidR="00000000" w:rsidRDefault="00657EA4">
      <w:pPr>
        <w:rPr>
          <w:rFonts w:eastAsia="Times New Roman"/>
          <w:color w:val="000000"/>
        </w:rPr>
      </w:pPr>
    </w:p>
    <w:p w:rsidR="00000000" w:rsidRDefault="00657EA4">
      <w:pPr>
        <w:pStyle w:val="4"/>
        <w:jc w:val="left"/>
        <w:rPr>
          <w:rFonts w:eastAsia="Times New Roman"/>
          <w:color w:val="000000"/>
        </w:rPr>
      </w:pPr>
      <w:r>
        <w:rPr>
          <w:rFonts w:eastAsia="Times New Roman"/>
          <w:color w:val="000000"/>
        </w:rPr>
        <w:t xml:space="preserve">Яким чином визначається розмір винагороди членів наглядової ради? </w:t>
      </w:r>
    </w:p>
    <w:tbl>
      <w:tblPr>
        <w:tblW w:w="5000" w:type="pct"/>
        <w:tblCellMar>
          <w:top w:w="15" w:type="dxa"/>
          <w:left w:w="15" w:type="dxa"/>
          <w:bottom w:w="15" w:type="dxa"/>
          <w:right w:w="15" w:type="dxa"/>
        </w:tblCellMar>
        <w:tblLook w:val="04A0"/>
      </w:tblPr>
      <w:tblGrid>
        <w:gridCol w:w="7227"/>
        <w:gridCol w:w="1549"/>
        <w:gridCol w:w="1549"/>
      </w:tblGrid>
      <w:tr w:rsidR="00000000">
        <w:tc>
          <w:tcPr>
            <w:tcW w:w="3500" w:type="pct"/>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jc w:val="center"/>
              <w:rPr>
                <w:rFonts w:eastAsia="Times New Roman"/>
                <w:b/>
                <w:bCs/>
                <w:color w:val="000000"/>
                <w:sz w:val="20"/>
                <w:szCs w:val="20"/>
              </w:rPr>
            </w:pPr>
          </w:p>
        </w:tc>
        <w:tc>
          <w:tcPr>
            <w:tcW w:w="750" w:type="pct"/>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jc w:val="center"/>
              <w:rPr>
                <w:rFonts w:eastAsia="Times New Roman"/>
                <w:b/>
                <w:bCs/>
                <w:color w:val="000000"/>
                <w:sz w:val="20"/>
                <w:szCs w:val="20"/>
              </w:rPr>
            </w:pPr>
            <w:r>
              <w:rPr>
                <w:rFonts w:eastAsia="Times New Roman"/>
                <w:b/>
                <w:bCs/>
                <w:color w:val="000000"/>
                <w:sz w:val="20"/>
                <w:szCs w:val="20"/>
              </w:rPr>
              <w:t>Так</w:t>
            </w:r>
          </w:p>
        </w:tc>
        <w:tc>
          <w:tcPr>
            <w:tcW w:w="750" w:type="pct"/>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jc w:val="center"/>
              <w:rPr>
                <w:rFonts w:eastAsia="Times New Roman"/>
                <w:b/>
                <w:bCs/>
                <w:color w:val="000000"/>
                <w:sz w:val="20"/>
                <w:szCs w:val="20"/>
              </w:rPr>
            </w:pPr>
            <w:r>
              <w:rPr>
                <w:rFonts w:eastAsia="Times New Roman"/>
                <w:b/>
                <w:bCs/>
                <w:color w:val="000000"/>
                <w:sz w:val="20"/>
                <w:szCs w:val="20"/>
              </w:rPr>
              <w:t>Ні</w:t>
            </w:r>
          </w:p>
        </w:tc>
      </w:tr>
      <w:tr w:rsidR="00000000">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rPr>
                <w:rFonts w:eastAsia="Times New Roman"/>
                <w:color w:val="000000"/>
                <w:sz w:val="20"/>
                <w:szCs w:val="20"/>
              </w:rPr>
            </w:pPr>
            <w:r>
              <w:rPr>
                <w:rFonts w:eastAsia="Times New Roman"/>
                <w:color w:val="000000"/>
                <w:sz w:val="20"/>
                <w:szCs w:val="20"/>
              </w:rPr>
              <w:t xml:space="preserve">Винагорода є фіксованою сумою </w:t>
            </w: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jc w:val="center"/>
              <w:rPr>
                <w:rFonts w:eastAsia="Times New Roman"/>
                <w:color w:val="000000"/>
                <w:sz w:val="20"/>
                <w:szCs w:val="20"/>
              </w:rPr>
            </w:pP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jc w:val="center"/>
              <w:rPr>
                <w:rFonts w:eastAsia="Times New Roman"/>
                <w:color w:val="000000"/>
                <w:sz w:val="20"/>
                <w:szCs w:val="20"/>
              </w:rPr>
            </w:pPr>
            <w:r>
              <w:rPr>
                <w:rFonts w:eastAsia="Times New Roman"/>
                <w:color w:val="000000"/>
                <w:sz w:val="20"/>
                <w:szCs w:val="20"/>
              </w:rPr>
              <w:t>X</w:t>
            </w:r>
          </w:p>
        </w:tc>
      </w:tr>
      <w:tr w:rsidR="00000000">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rPr>
                <w:rFonts w:eastAsia="Times New Roman"/>
                <w:color w:val="000000"/>
                <w:sz w:val="20"/>
                <w:szCs w:val="20"/>
              </w:rPr>
            </w:pPr>
            <w:r>
              <w:rPr>
                <w:rFonts w:eastAsia="Times New Roman"/>
                <w:color w:val="000000"/>
                <w:sz w:val="20"/>
                <w:szCs w:val="20"/>
              </w:rPr>
              <w:t xml:space="preserve">Винагорода є відсотком від чистого прибутку або збільшення ринкової вартості акцій </w:t>
            </w: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jc w:val="center"/>
              <w:rPr>
                <w:rFonts w:eastAsia="Times New Roman"/>
                <w:color w:val="000000"/>
                <w:sz w:val="20"/>
                <w:szCs w:val="20"/>
              </w:rPr>
            </w:pP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jc w:val="center"/>
              <w:rPr>
                <w:rFonts w:eastAsia="Times New Roman"/>
                <w:color w:val="000000"/>
                <w:sz w:val="20"/>
                <w:szCs w:val="20"/>
              </w:rPr>
            </w:pPr>
            <w:r>
              <w:rPr>
                <w:rFonts w:eastAsia="Times New Roman"/>
                <w:color w:val="000000"/>
                <w:sz w:val="20"/>
                <w:szCs w:val="20"/>
              </w:rPr>
              <w:t>X</w:t>
            </w:r>
          </w:p>
        </w:tc>
      </w:tr>
      <w:tr w:rsidR="00000000">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rPr>
                <w:rFonts w:eastAsia="Times New Roman"/>
                <w:color w:val="000000"/>
                <w:sz w:val="20"/>
                <w:szCs w:val="20"/>
              </w:rPr>
            </w:pPr>
            <w:r>
              <w:rPr>
                <w:rFonts w:eastAsia="Times New Roman"/>
                <w:color w:val="000000"/>
                <w:sz w:val="20"/>
                <w:szCs w:val="20"/>
              </w:rPr>
              <w:t xml:space="preserve">Винагорода виплачується у вигляді цінних паперів товариства </w:t>
            </w: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jc w:val="center"/>
              <w:rPr>
                <w:rFonts w:eastAsia="Times New Roman"/>
                <w:color w:val="000000"/>
                <w:sz w:val="20"/>
                <w:szCs w:val="20"/>
              </w:rPr>
            </w:pP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jc w:val="center"/>
              <w:rPr>
                <w:rFonts w:eastAsia="Times New Roman"/>
                <w:color w:val="000000"/>
                <w:sz w:val="20"/>
                <w:szCs w:val="20"/>
              </w:rPr>
            </w:pPr>
            <w:r>
              <w:rPr>
                <w:rFonts w:eastAsia="Times New Roman"/>
                <w:color w:val="000000"/>
                <w:sz w:val="20"/>
                <w:szCs w:val="20"/>
              </w:rPr>
              <w:t>X</w:t>
            </w:r>
          </w:p>
        </w:tc>
      </w:tr>
      <w:tr w:rsidR="00000000">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rPr>
                <w:rFonts w:eastAsia="Times New Roman"/>
                <w:color w:val="000000"/>
                <w:sz w:val="20"/>
                <w:szCs w:val="20"/>
              </w:rPr>
            </w:pPr>
            <w:r>
              <w:rPr>
                <w:rFonts w:eastAsia="Times New Roman"/>
                <w:color w:val="000000"/>
                <w:sz w:val="20"/>
                <w:szCs w:val="20"/>
              </w:rPr>
              <w:t xml:space="preserve">Члени наглядової ради не отримують винагороди </w:t>
            </w: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jc w:val="center"/>
              <w:rPr>
                <w:rFonts w:eastAsia="Times New Roman"/>
                <w:color w:val="000000"/>
                <w:sz w:val="20"/>
                <w:szCs w:val="20"/>
              </w:rPr>
            </w:pPr>
            <w:r>
              <w:rPr>
                <w:rFonts w:eastAsia="Times New Roman"/>
                <w:color w:val="000000"/>
                <w:sz w:val="20"/>
                <w:szCs w:val="20"/>
              </w:rPr>
              <w:t>X</w:t>
            </w: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jc w:val="center"/>
              <w:rPr>
                <w:rFonts w:eastAsia="Times New Roman"/>
                <w:color w:val="000000"/>
                <w:sz w:val="20"/>
                <w:szCs w:val="20"/>
              </w:rPr>
            </w:pPr>
          </w:p>
        </w:tc>
      </w:tr>
      <w:tr w:rsidR="00000000">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rPr>
                <w:rFonts w:eastAsia="Times New Roman"/>
                <w:color w:val="000000"/>
                <w:sz w:val="20"/>
                <w:szCs w:val="20"/>
              </w:rPr>
            </w:pPr>
            <w:r>
              <w:rPr>
                <w:rFonts w:eastAsia="Times New Roman"/>
                <w:color w:val="000000"/>
                <w:sz w:val="20"/>
                <w:szCs w:val="20"/>
              </w:rPr>
              <w:t xml:space="preserve">Інше (запишіть) </w:t>
            </w:r>
          </w:p>
        </w:tc>
        <w:tc>
          <w:tcPr>
            <w:tcW w:w="0" w:type="auto"/>
            <w:gridSpan w:val="2"/>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jc w:val="center"/>
              <w:rPr>
                <w:rFonts w:eastAsia="Times New Roman"/>
                <w:color w:val="000000"/>
                <w:sz w:val="20"/>
                <w:szCs w:val="20"/>
              </w:rPr>
            </w:pPr>
            <w:r>
              <w:rPr>
                <w:rFonts w:eastAsia="Times New Roman"/>
                <w:color w:val="000000"/>
                <w:sz w:val="20"/>
                <w:szCs w:val="20"/>
              </w:rPr>
              <w:t>-------</w:t>
            </w:r>
          </w:p>
        </w:tc>
      </w:tr>
    </w:tbl>
    <w:p w:rsidR="00000000" w:rsidRDefault="00657EA4">
      <w:pPr>
        <w:rPr>
          <w:rFonts w:eastAsia="Times New Roman"/>
          <w:color w:val="000000"/>
        </w:rPr>
      </w:pPr>
    </w:p>
    <w:p w:rsidR="00000000" w:rsidRDefault="00657EA4">
      <w:pPr>
        <w:pStyle w:val="4"/>
        <w:jc w:val="left"/>
        <w:rPr>
          <w:rFonts w:eastAsia="Times New Roman"/>
          <w:color w:val="000000"/>
        </w:rPr>
      </w:pPr>
      <w:r>
        <w:rPr>
          <w:rFonts w:eastAsia="Times New Roman"/>
          <w:color w:val="000000"/>
        </w:rPr>
        <w:t xml:space="preserve">Які з вимог до членів наглядової ради викладені у внутрішніх документах акціонерного товариства? </w:t>
      </w:r>
    </w:p>
    <w:tbl>
      <w:tblPr>
        <w:tblW w:w="5000" w:type="pct"/>
        <w:tblCellMar>
          <w:top w:w="15" w:type="dxa"/>
          <w:left w:w="15" w:type="dxa"/>
          <w:bottom w:w="15" w:type="dxa"/>
          <w:right w:w="15" w:type="dxa"/>
        </w:tblCellMar>
        <w:tblLook w:val="04A0"/>
      </w:tblPr>
      <w:tblGrid>
        <w:gridCol w:w="7227"/>
        <w:gridCol w:w="1549"/>
        <w:gridCol w:w="1549"/>
      </w:tblGrid>
      <w:tr w:rsidR="00000000">
        <w:tc>
          <w:tcPr>
            <w:tcW w:w="3500" w:type="pct"/>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jc w:val="center"/>
              <w:rPr>
                <w:rFonts w:eastAsia="Times New Roman"/>
                <w:b/>
                <w:bCs/>
                <w:color w:val="000000"/>
                <w:sz w:val="20"/>
                <w:szCs w:val="20"/>
              </w:rPr>
            </w:pPr>
          </w:p>
        </w:tc>
        <w:tc>
          <w:tcPr>
            <w:tcW w:w="750" w:type="pct"/>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jc w:val="center"/>
              <w:rPr>
                <w:rFonts w:eastAsia="Times New Roman"/>
                <w:b/>
                <w:bCs/>
                <w:color w:val="000000"/>
                <w:sz w:val="20"/>
                <w:szCs w:val="20"/>
              </w:rPr>
            </w:pPr>
            <w:r>
              <w:rPr>
                <w:rFonts w:eastAsia="Times New Roman"/>
                <w:b/>
                <w:bCs/>
                <w:color w:val="000000"/>
                <w:sz w:val="20"/>
                <w:szCs w:val="20"/>
              </w:rPr>
              <w:t>Так</w:t>
            </w:r>
          </w:p>
        </w:tc>
        <w:tc>
          <w:tcPr>
            <w:tcW w:w="750" w:type="pct"/>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jc w:val="center"/>
              <w:rPr>
                <w:rFonts w:eastAsia="Times New Roman"/>
                <w:b/>
                <w:bCs/>
                <w:color w:val="000000"/>
                <w:sz w:val="20"/>
                <w:szCs w:val="20"/>
              </w:rPr>
            </w:pPr>
            <w:r>
              <w:rPr>
                <w:rFonts w:eastAsia="Times New Roman"/>
                <w:b/>
                <w:bCs/>
                <w:color w:val="000000"/>
                <w:sz w:val="20"/>
                <w:szCs w:val="20"/>
              </w:rPr>
              <w:t>Ні</w:t>
            </w:r>
          </w:p>
        </w:tc>
      </w:tr>
      <w:tr w:rsidR="00000000">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rPr>
                <w:rFonts w:eastAsia="Times New Roman"/>
                <w:color w:val="000000"/>
                <w:sz w:val="20"/>
                <w:szCs w:val="20"/>
              </w:rPr>
            </w:pPr>
            <w:r>
              <w:rPr>
                <w:rFonts w:eastAsia="Times New Roman"/>
                <w:color w:val="000000"/>
                <w:sz w:val="20"/>
                <w:szCs w:val="20"/>
              </w:rPr>
              <w:t xml:space="preserve">Галузеві знання і досвід роботи в галузі </w:t>
            </w: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jc w:val="center"/>
              <w:rPr>
                <w:rFonts w:eastAsia="Times New Roman"/>
                <w:color w:val="000000"/>
                <w:sz w:val="20"/>
                <w:szCs w:val="20"/>
              </w:rPr>
            </w:pPr>
            <w:r>
              <w:rPr>
                <w:rFonts w:eastAsia="Times New Roman"/>
                <w:color w:val="000000"/>
                <w:sz w:val="20"/>
                <w:szCs w:val="20"/>
              </w:rPr>
              <w:t>X</w:t>
            </w: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jc w:val="center"/>
              <w:rPr>
                <w:rFonts w:eastAsia="Times New Roman"/>
                <w:color w:val="000000"/>
                <w:sz w:val="20"/>
                <w:szCs w:val="20"/>
              </w:rPr>
            </w:pPr>
          </w:p>
        </w:tc>
      </w:tr>
      <w:tr w:rsidR="00000000">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rPr>
                <w:rFonts w:eastAsia="Times New Roman"/>
                <w:color w:val="000000"/>
                <w:sz w:val="20"/>
                <w:szCs w:val="20"/>
              </w:rPr>
            </w:pPr>
            <w:r>
              <w:rPr>
                <w:rFonts w:eastAsia="Times New Roman"/>
                <w:color w:val="000000"/>
                <w:sz w:val="20"/>
                <w:szCs w:val="20"/>
              </w:rPr>
              <w:t xml:space="preserve">Знання у сфері фінансів і менеджменту </w:t>
            </w: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jc w:val="center"/>
              <w:rPr>
                <w:rFonts w:eastAsia="Times New Roman"/>
                <w:color w:val="000000"/>
                <w:sz w:val="20"/>
                <w:szCs w:val="20"/>
              </w:rPr>
            </w:pPr>
            <w:r>
              <w:rPr>
                <w:rFonts w:eastAsia="Times New Roman"/>
                <w:color w:val="000000"/>
                <w:sz w:val="20"/>
                <w:szCs w:val="20"/>
              </w:rPr>
              <w:t>X</w:t>
            </w: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jc w:val="center"/>
              <w:rPr>
                <w:rFonts w:eastAsia="Times New Roman"/>
                <w:color w:val="000000"/>
                <w:sz w:val="20"/>
                <w:szCs w:val="20"/>
              </w:rPr>
            </w:pPr>
          </w:p>
        </w:tc>
      </w:tr>
      <w:tr w:rsidR="00000000">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rPr>
                <w:rFonts w:eastAsia="Times New Roman"/>
                <w:color w:val="000000"/>
                <w:sz w:val="20"/>
                <w:szCs w:val="20"/>
              </w:rPr>
            </w:pPr>
            <w:r>
              <w:rPr>
                <w:rFonts w:eastAsia="Times New Roman"/>
                <w:color w:val="000000"/>
                <w:sz w:val="20"/>
                <w:szCs w:val="20"/>
              </w:rPr>
              <w:t xml:space="preserve">Особисті якості (чесність, відповідальність) </w:t>
            </w: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jc w:val="center"/>
              <w:rPr>
                <w:rFonts w:eastAsia="Times New Roman"/>
                <w:color w:val="000000"/>
                <w:sz w:val="20"/>
                <w:szCs w:val="20"/>
              </w:rPr>
            </w:pPr>
            <w:r>
              <w:rPr>
                <w:rFonts w:eastAsia="Times New Roman"/>
                <w:color w:val="000000"/>
                <w:sz w:val="20"/>
                <w:szCs w:val="20"/>
              </w:rPr>
              <w:t>X</w:t>
            </w: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jc w:val="center"/>
              <w:rPr>
                <w:rFonts w:eastAsia="Times New Roman"/>
                <w:color w:val="000000"/>
                <w:sz w:val="20"/>
                <w:szCs w:val="20"/>
              </w:rPr>
            </w:pPr>
          </w:p>
        </w:tc>
      </w:tr>
      <w:tr w:rsidR="00000000">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rPr>
                <w:rFonts w:eastAsia="Times New Roman"/>
                <w:color w:val="000000"/>
                <w:sz w:val="20"/>
                <w:szCs w:val="20"/>
              </w:rPr>
            </w:pPr>
            <w:r>
              <w:rPr>
                <w:rFonts w:eastAsia="Times New Roman"/>
                <w:color w:val="000000"/>
                <w:sz w:val="20"/>
                <w:szCs w:val="20"/>
              </w:rPr>
              <w:t xml:space="preserve">Відсутність конфлікту інтересів </w:t>
            </w: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jc w:val="center"/>
              <w:rPr>
                <w:rFonts w:eastAsia="Times New Roman"/>
                <w:color w:val="000000"/>
                <w:sz w:val="20"/>
                <w:szCs w:val="20"/>
              </w:rPr>
            </w:pPr>
            <w:r>
              <w:rPr>
                <w:rFonts w:eastAsia="Times New Roman"/>
                <w:color w:val="000000"/>
                <w:sz w:val="20"/>
                <w:szCs w:val="20"/>
              </w:rPr>
              <w:t>X</w:t>
            </w: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jc w:val="center"/>
              <w:rPr>
                <w:rFonts w:eastAsia="Times New Roman"/>
                <w:color w:val="000000"/>
                <w:sz w:val="20"/>
                <w:szCs w:val="20"/>
              </w:rPr>
            </w:pPr>
          </w:p>
        </w:tc>
      </w:tr>
      <w:tr w:rsidR="00000000">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rPr>
                <w:rFonts w:eastAsia="Times New Roman"/>
                <w:color w:val="000000"/>
                <w:sz w:val="20"/>
                <w:szCs w:val="20"/>
              </w:rPr>
            </w:pPr>
            <w:r>
              <w:rPr>
                <w:rFonts w:eastAsia="Times New Roman"/>
                <w:color w:val="000000"/>
                <w:sz w:val="20"/>
                <w:szCs w:val="20"/>
              </w:rPr>
              <w:t xml:space="preserve">Граничний вік </w:t>
            </w: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jc w:val="center"/>
              <w:rPr>
                <w:rFonts w:eastAsia="Times New Roman"/>
                <w:color w:val="000000"/>
                <w:sz w:val="20"/>
                <w:szCs w:val="20"/>
              </w:rPr>
            </w:pP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jc w:val="center"/>
              <w:rPr>
                <w:rFonts w:eastAsia="Times New Roman"/>
                <w:color w:val="000000"/>
                <w:sz w:val="20"/>
                <w:szCs w:val="20"/>
              </w:rPr>
            </w:pPr>
            <w:r>
              <w:rPr>
                <w:rFonts w:eastAsia="Times New Roman"/>
                <w:color w:val="000000"/>
                <w:sz w:val="20"/>
                <w:szCs w:val="20"/>
              </w:rPr>
              <w:t>X</w:t>
            </w:r>
          </w:p>
        </w:tc>
      </w:tr>
      <w:tr w:rsidR="00000000">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rPr>
                <w:rFonts w:eastAsia="Times New Roman"/>
                <w:color w:val="000000"/>
                <w:sz w:val="20"/>
                <w:szCs w:val="20"/>
              </w:rPr>
            </w:pPr>
            <w:r>
              <w:rPr>
                <w:rFonts w:eastAsia="Times New Roman"/>
                <w:color w:val="000000"/>
                <w:sz w:val="20"/>
                <w:szCs w:val="20"/>
              </w:rPr>
              <w:t xml:space="preserve">Відсутні будь-які вимоги </w:t>
            </w: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jc w:val="center"/>
              <w:rPr>
                <w:rFonts w:eastAsia="Times New Roman"/>
                <w:color w:val="000000"/>
                <w:sz w:val="20"/>
                <w:szCs w:val="20"/>
              </w:rPr>
            </w:pP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jc w:val="center"/>
              <w:rPr>
                <w:rFonts w:eastAsia="Times New Roman"/>
                <w:color w:val="000000"/>
                <w:sz w:val="20"/>
                <w:szCs w:val="20"/>
              </w:rPr>
            </w:pPr>
            <w:r>
              <w:rPr>
                <w:rFonts w:eastAsia="Times New Roman"/>
                <w:color w:val="000000"/>
                <w:sz w:val="20"/>
                <w:szCs w:val="20"/>
              </w:rPr>
              <w:t>X</w:t>
            </w:r>
          </w:p>
        </w:tc>
      </w:tr>
      <w:tr w:rsidR="00000000">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rPr>
                <w:rFonts w:eastAsia="Times New Roman"/>
                <w:color w:val="000000"/>
                <w:sz w:val="20"/>
                <w:szCs w:val="20"/>
              </w:rPr>
            </w:pPr>
            <w:r>
              <w:rPr>
                <w:rFonts w:eastAsia="Times New Roman"/>
                <w:color w:val="000000"/>
                <w:sz w:val="20"/>
                <w:szCs w:val="20"/>
              </w:rPr>
              <w:t>Інше (запишіть): ------</w:t>
            </w: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jc w:val="center"/>
              <w:rPr>
                <w:rFonts w:eastAsia="Times New Roman"/>
                <w:color w:val="000000"/>
                <w:sz w:val="20"/>
                <w:szCs w:val="20"/>
              </w:rPr>
            </w:pP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jc w:val="center"/>
              <w:rPr>
                <w:rFonts w:eastAsia="Times New Roman"/>
                <w:color w:val="000000"/>
                <w:sz w:val="20"/>
                <w:szCs w:val="20"/>
              </w:rPr>
            </w:pPr>
            <w:r>
              <w:rPr>
                <w:rFonts w:eastAsia="Times New Roman"/>
                <w:color w:val="000000"/>
                <w:sz w:val="20"/>
                <w:szCs w:val="20"/>
              </w:rPr>
              <w:t>X</w:t>
            </w:r>
          </w:p>
        </w:tc>
      </w:tr>
    </w:tbl>
    <w:p w:rsidR="00000000" w:rsidRDefault="00657EA4">
      <w:pPr>
        <w:rPr>
          <w:rFonts w:eastAsia="Times New Roman"/>
          <w:color w:val="000000"/>
        </w:rPr>
      </w:pPr>
    </w:p>
    <w:p w:rsidR="00000000" w:rsidRDefault="00657EA4">
      <w:pPr>
        <w:pStyle w:val="4"/>
        <w:jc w:val="left"/>
        <w:rPr>
          <w:rFonts w:eastAsia="Times New Roman"/>
          <w:color w:val="000000"/>
        </w:rPr>
      </w:pPr>
      <w:r>
        <w:rPr>
          <w:rFonts w:eastAsia="Times New Roman"/>
          <w:color w:val="000000"/>
        </w:rPr>
        <w:t xml:space="preserve">Коли останній раз було обрано нового члена наглядової ради, яким чином він ознайомився зі своїми правами та обов'язками? </w:t>
      </w:r>
    </w:p>
    <w:tbl>
      <w:tblPr>
        <w:tblW w:w="5000" w:type="pct"/>
        <w:tblCellMar>
          <w:top w:w="15" w:type="dxa"/>
          <w:left w:w="15" w:type="dxa"/>
          <w:bottom w:w="15" w:type="dxa"/>
          <w:right w:w="15" w:type="dxa"/>
        </w:tblCellMar>
        <w:tblLook w:val="04A0"/>
      </w:tblPr>
      <w:tblGrid>
        <w:gridCol w:w="7227"/>
        <w:gridCol w:w="1549"/>
        <w:gridCol w:w="1549"/>
      </w:tblGrid>
      <w:tr w:rsidR="00000000">
        <w:tc>
          <w:tcPr>
            <w:tcW w:w="3500" w:type="pct"/>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jc w:val="center"/>
              <w:rPr>
                <w:rFonts w:eastAsia="Times New Roman"/>
                <w:b/>
                <w:bCs/>
                <w:color w:val="000000"/>
                <w:sz w:val="20"/>
                <w:szCs w:val="20"/>
              </w:rPr>
            </w:pPr>
          </w:p>
        </w:tc>
        <w:tc>
          <w:tcPr>
            <w:tcW w:w="750" w:type="pct"/>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jc w:val="center"/>
              <w:rPr>
                <w:rFonts w:eastAsia="Times New Roman"/>
                <w:b/>
                <w:bCs/>
                <w:color w:val="000000"/>
                <w:sz w:val="20"/>
                <w:szCs w:val="20"/>
              </w:rPr>
            </w:pPr>
            <w:r>
              <w:rPr>
                <w:rFonts w:eastAsia="Times New Roman"/>
                <w:b/>
                <w:bCs/>
                <w:color w:val="000000"/>
                <w:sz w:val="20"/>
                <w:szCs w:val="20"/>
              </w:rPr>
              <w:t>Так</w:t>
            </w:r>
          </w:p>
        </w:tc>
        <w:tc>
          <w:tcPr>
            <w:tcW w:w="750" w:type="pct"/>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jc w:val="center"/>
              <w:rPr>
                <w:rFonts w:eastAsia="Times New Roman"/>
                <w:b/>
                <w:bCs/>
                <w:color w:val="000000"/>
                <w:sz w:val="20"/>
                <w:szCs w:val="20"/>
              </w:rPr>
            </w:pPr>
            <w:r>
              <w:rPr>
                <w:rFonts w:eastAsia="Times New Roman"/>
                <w:b/>
                <w:bCs/>
                <w:color w:val="000000"/>
                <w:sz w:val="20"/>
                <w:szCs w:val="20"/>
              </w:rPr>
              <w:t>Ні</w:t>
            </w:r>
          </w:p>
        </w:tc>
      </w:tr>
      <w:tr w:rsidR="00000000">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rPr>
                <w:rFonts w:eastAsia="Times New Roman"/>
                <w:color w:val="000000"/>
                <w:sz w:val="20"/>
                <w:szCs w:val="20"/>
              </w:rPr>
            </w:pPr>
            <w:r>
              <w:rPr>
                <w:rFonts w:eastAsia="Times New Roman"/>
                <w:color w:val="000000"/>
                <w:sz w:val="20"/>
                <w:szCs w:val="20"/>
              </w:rPr>
              <w:t xml:space="preserve">Новий член наглядової ради самостійно ознайомився із змістом внутрішніх документів акціонерного товариства </w:t>
            </w: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jc w:val="center"/>
              <w:rPr>
                <w:rFonts w:eastAsia="Times New Roman"/>
                <w:color w:val="000000"/>
                <w:sz w:val="20"/>
                <w:szCs w:val="20"/>
              </w:rPr>
            </w:pPr>
            <w:r>
              <w:rPr>
                <w:rFonts w:eastAsia="Times New Roman"/>
                <w:color w:val="000000"/>
                <w:sz w:val="20"/>
                <w:szCs w:val="20"/>
              </w:rPr>
              <w:t>X</w:t>
            </w: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jc w:val="center"/>
              <w:rPr>
                <w:rFonts w:eastAsia="Times New Roman"/>
                <w:color w:val="000000"/>
                <w:sz w:val="20"/>
                <w:szCs w:val="20"/>
              </w:rPr>
            </w:pPr>
          </w:p>
        </w:tc>
      </w:tr>
      <w:tr w:rsidR="00000000">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rPr>
                <w:rFonts w:eastAsia="Times New Roman"/>
                <w:color w:val="000000"/>
                <w:sz w:val="20"/>
                <w:szCs w:val="20"/>
              </w:rPr>
            </w:pPr>
            <w:r>
              <w:rPr>
                <w:rFonts w:eastAsia="Times New Roman"/>
                <w:color w:val="000000"/>
                <w:sz w:val="20"/>
                <w:szCs w:val="20"/>
              </w:rPr>
              <w:t xml:space="preserve">Було проведено засідання наглядової ради, на якому нового члена наглядової ради ознайомили з його правами та обов'язками </w:t>
            </w: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jc w:val="center"/>
              <w:rPr>
                <w:rFonts w:eastAsia="Times New Roman"/>
                <w:color w:val="000000"/>
                <w:sz w:val="20"/>
                <w:szCs w:val="20"/>
              </w:rPr>
            </w:pP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jc w:val="center"/>
              <w:rPr>
                <w:rFonts w:eastAsia="Times New Roman"/>
                <w:color w:val="000000"/>
                <w:sz w:val="20"/>
                <w:szCs w:val="20"/>
              </w:rPr>
            </w:pPr>
            <w:r>
              <w:rPr>
                <w:rFonts w:eastAsia="Times New Roman"/>
                <w:color w:val="000000"/>
                <w:sz w:val="20"/>
                <w:szCs w:val="20"/>
              </w:rPr>
              <w:t>X</w:t>
            </w:r>
          </w:p>
        </w:tc>
      </w:tr>
      <w:tr w:rsidR="00000000">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rPr>
                <w:rFonts w:eastAsia="Times New Roman"/>
                <w:color w:val="000000"/>
                <w:sz w:val="20"/>
                <w:szCs w:val="20"/>
              </w:rPr>
            </w:pPr>
            <w:r>
              <w:rPr>
                <w:rFonts w:eastAsia="Times New Roman"/>
                <w:color w:val="000000"/>
                <w:sz w:val="20"/>
                <w:szCs w:val="20"/>
              </w:rPr>
              <w:t xml:space="preserve">Для нового члена наглядової ради було організовано спеціальне навчання (з корпоративного управління або фінансового менеджменту) </w:t>
            </w: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jc w:val="center"/>
              <w:rPr>
                <w:rFonts w:eastAsia="Times New Roman"/>
                <w:color w:val="000000"/>
                <w:sz w:val="20"/>
                <w:szCs w:val="20"/>
              </w:rPr>
            </w:pP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jc w:val="center"/>
              <w:rPr>
                <w:rFonts w:eastAsia="Times New Roman"/>
                <w:color w:val="000000"/>
                <w:sz w:val="20"/>
                <w:szCs w:val="20"/>
              </w:rPr>
            </w:pPr>
            <w:r>
              <w:rPr>
                <w:rFonts w:eastAsia="Times New Roman"/>
                <w:color w:val="000000"/>
                <w:sz w:val="20"/>
                <w:szCs w:val="20"/>
              </w:rPr>
              <w:t>X</w:t>
            </w:r>
          </w:p>
        </w:tc>
      </w:tr>
      <w:tr w:rsidR="00000000">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rPr>
                <w:rFonts w:eastAsia="Times New Roman"/>
                <w:color w:val="000000"/>
                <w:sz w:val="20"/>
                <w:szCs w:val="20"/>
              </w:rPr>
            </w:pPr>
            <w:r>
              <w:rPr>
                <w:rFonts w:eastAsia="Times New Roman"/>
                <w:color w:val="000000"/>
                <w:sz w:val="20"/>
                <w:szCs w:val="20"/>
              </w:rPr>
              <w:t xml:space="preserve">Усіх членів наглядової ради було переобрано на повторний строк або не було обрано нового члена </w:t>
            </w: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jc w:val="center"/>
              <w:rPr>
                <w:rFonts w:eastAsia="Times New Roman"/>
                <w:color w:val="000000"/>
                <w:sz w:val="20"/>
                <w:szCs w:val="20"/>
              </w:rPr>
            </w:pP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jc w:val="center"/>
              <w:rPr>
                <w:rFonts w:eastAsia="Times New Roman"/>
                <w:color w:val="000000"/>
                <w:sz w:val="20"/>
                <w:szCs w:val="20"/>
              </w:rPr>
            </w:pPr>
            <w:r>
              <w:rPr>
                <w:rFonts w:eastAsia="Times New Roman"/>
                <w:color w:val="000000"/>
                <w:sz w:val="20"/>
                <w:szCs w:val="20"/>
              </w:rPr>
              <w:t>X</w:t>
            </w:r>
          </w:p>
        </w:tc>
      </w:tr>
      <w:tr w:rsidR="00000000">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rPr>
                <w:rFonts w:eastAsia="Times New Roman"/>
                <w:color w:val="000000"/>
                <w:sz w:val="20"/>
                <w:szCs w:val="20"/>
              </w:rPr>
            </w:pPr>
            <w:r>
              <w:rPr>
                <w:rFonts w:eastAsia="Times New Roman"/>
                <w:color w:val="000000"/>
                <w:sz w:val="20"/>
                <w:szCs w:val="20"/>
              </w:rPr>
              <w:t>Інше (запиші</w:t>
            </w:r>
            <w:r>
              <w:rPr>
                <w:rFonts w:eastAsia="Times New Roman"/>
                <w:color w:val="000000"/>
                <w:sz w:val="20"/>
                <w:szCs w:val="20"/>
              </w:rPr>
              <w:t xml:space="preserve">ть) </w:t>
            </w:r>
          </w:p>
        </w:tc>
        <w:tc>
          <w:tcPr>
            <w:tcW w:w="0" w:type="auto"/>
            <w:gridSpan w:val="2"/>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jc w:val="center"/>
              <w:rPr>
                <w:rFonts w:eastAsia="Times New Roman"/>
                <w:color w:val="000000"/>
                <w:sz w:val="20"/>
                <w:szCs w:val="20"/>
              </w:rPr>
            </w:pPr>
            <w:r>
              <w:rPr>
                <w:rFonts w:eastAsia="Times New Roman"/>
                <w:color w:val="000000"/>
                <w:sz w:val="20"/>
                <w:szCs w:val="20"/>
              </w:rPr>
              <w:t>------</w:t>
            </w:r>
          </w:p>
        </w:tc>
      </w:tr>
    </w:tbl>
    <w:p w:rsidR="00000000" w:rsidRDefault="00657EA4">
      <w:pPr>
        <w:rPr>
          <w:rFonts w:eastAsia="Times New Roman"/>
          <w:color w:val="000000"/>
        </w:rPr>
      </w:pPr>
    </w:p>
    <w:tbl>
      <w:tblPr>
        <w:tblW w:w="5000" w:type="pct"/>
        <w:tblCellMar>
          <w:top w:w="15" w:type="dxa"/>
          <w:left w:w="15" w:type="dxa"/>
          <w:bottom w:w="15" w:type="dxa"/>
          <w:right w:w="15" w:type="dxa"/>
        </w:tblCellMar>
        <w:tblLook w:val="04A0"/>
      </w:tblPr>
      <w:tblGrid>
        <w:gridCol w:w="8314"/>
        <w:gridCol w:w="2011"/>
      </w:tblGrid>
      <w:tr w:rsidR="00000000">
        <w:tc>
          <w:tcPr>
            <w:tcW w:w="0" w:type="auto"/>
            <w:tcMar>
              <w:top w:w="60" w:type="dxa"/>
              <w:left w:w="60" w:type="dxa"/>
              <w:bottom w:w="60" w:type="dxa"/>
              <w:right w:w="60" w:type="dxa"/>
            </w:tcMar>
            <w:vAlign w:val="center"/>
            <w:hideMark/>
          </w:tcPr>
          <w:p w:rsidR="00000000" w:rsidRDefault="00657EA4">
            <w:pPr>
              <w:rPr>
                <w:rFonts w:eastAsia="Times New Roman"/>
                <w:b/>
                <w:bCs/>
                <w:color w:val="000000"/>
              </w:rPr>
            </w:pPr>
            <w:r>
              <w:rPr>
                <w:rFonts w:eastAsia="Times New Roman"/>
                <w:b/>
                <w:bCs/>
                <w:color w:val="000000"/>
              </w:rPr>
              <w:t>Чи створено у вашому акціонерному товаристві ревізійну комісію або введено посаду ревізора? (так, створено ревізійну комісію / так, введено посаду ревізора / ні)</w:t>
            </w:r>
          </w:p>
        </w:tc>
        <w:tc>
          <w:tcPr>
            <w:tcW w:w="0" w:type="auto"/>
            <w:tcBorders>
              <w:top w:val="nil"/>
              <w:left w:val="nil"/>
              <w:bottom w:val="nil"/>
              <w:right w:val="nil"/>
            </w:tcBorders>
            <w:tcMar>
              <w:top w:w="60" w:type="dxa"/>
              <w:left w:w="60" w:type="dxa"/>
              <w:bottom w:w="60" w:type="dxa"/>
              <w:right w:w="60" w:type="dxa"/>
            </w:tcMar>
            <w:vAlign w:val="center"/>
            <w:hideMark/>
          </w:tcPr>
          <w:p w:rsidR="00000000" w:rsidRDefault="00657EA4">
            <w:pPr>
              <w:jc w:val="center"/>
              <w:rPr>
                <w:rFonts w:eastAsia="Times New Roman"/>
                <w:color w:val="000000"/>
              </w:rPr>
            </w:pPr>
            <w:r>
              <w:rPr>
                <w:rFonts w:eastAsia="Times New Roman"/>
                <w:color w:val="000000"/>
              </w:rPr>
              <w:t>так, створено ревізійну комісію</w:t>
            </w:r>
          </w:p>
        </w:tc>
      </w:tr>
    </w:tbl>
    <w:p w:rsidR="00000000" w:rsidRDefault="00657EA4">
      <w:pPr>
        <w:pStyle w:val="4"/>
        <w:jc w:val="left"/>
        <w:rPr>
          <w:rFonts w:eastAsia="Times New Roman"/>
          <w:color w:val="000000"/>
        </w:rPr>
      </w:pPr>
      <w:r>
        <w:rPr>
          <w:rFonts w:eastAsia="Times New Roman"/>
          <w:color w:val="000000"/>
        </w:rPr>
        <w:t>Якщо в товаристві створено ревізійну комісію:</w:t>
      </w:r>
    </w:p>
    <w:p w:rsidR="00000000" w:rsidRDefault="00657EA4">
      <w:pPr>
        <w:rPr>
          <w:rFonts w:eastAsia="Times New Roman"/>
          <w:color w:val="000000"/>
        </w:rPr>
      </w:pPr>
    </w:p>
    <w:tbl>
      <w:tblPr>
        <w:tblW w:w="5000" w:type="pct"/>
        <w:tblCellMar>
          <w:top w:w="15" w:type="dxa"/>
          <w:left w:w="15" w:type="dxa"/>
          <w:bottom w:w="15" w:type="dxa"/>
          <w:right w:w="15" w:type="dxa"/>
        </w:tblCellMar>
        <w:tblLook w:val="04A0"/>
      </w:tblPr>
      <w:tblGrid>
        <w:gridCol w:w="10325"/>
      </w:tblGrid>
      <w:tr w:rsidR="00000000">
        <w:tc>
          <w:tcPr>
            <w:tcW w:w="0" w:type="auto"/>
            <w:tcMar>
              <w:top w:w="60" w:type="dxa"/>
              <w:left w:w="60" w:type="dxa"/>
              <w:bottom w:w="60" w:type="dxa"/>
              <w:right w:w="60" w:type="dxa"/>
            </w:tcMar>
            <w:vAlign w:val="center"/>
            <w:hideMark/>
          </w:tcPr>
          <w:p w:rsidR="00000000" w:rsidRDefault="00657EA4">
            <w:pPr>
              <w:rPr>
                <w:rFonts w:eastAsia="Times New Roman"/>
                <w:b/>
                <w:bCs/>
                <w:color w:val="000000"/>
              </w:rPr>
            </w:pPr>
            <w:r>
              <w:rPr>
                <w:rFonts w:eastAsia="Times New Roman"/>
                <w:b/>
                <w:bCs/>
                <w:color w:val="000000"/>
              </w:rPr>
              <w:t>кількість членів ревізійної комісії 3 осіб;</w:t>
            </w:r>
          </w:p>
        </w:tc>
      </w:tr>
      <w:tr w:rsidR="00000000">
        <w:tc>
          <w:tcPr>
            <w:tcW w:w="0" w:type="auto"/>
            <w:tcMar>
              <w:top w:w="60" w:type="dxa"/>
              <w:left w:w="60" w:type="dxa"/>
              <w:bottom w:w="60" w:type="dxa"/>
              <w:right w:w="60" w:type="dxa"/>
            </w:tcMar>
            <w:vAlign w:val="center"/>
            <w:hideMark/>
          </w:tcPr>
          <w:p w:rsidR="00000000" w:rsidRDefault="00657EA4">
            <w:pPr>
              <w:rPr>
                <w:rFonts w:eastAsia="Times New Roman"/>
                <w:b/>
                <w:bCs/>
                <w:color w:val="000000"/>
              </w:rPr>
            </w:pPr>
            <w:r>
              <w:rPr>
                <w:rFonts w:eastAsia="Times New Roman"/>
                <w:b/>
                <w:bCs/>
                <w:color w:val="000000"/>
              </w:rPr>
              <w:t>Скільки разів на рік у середньому відбувалося засідання ревізійної комісії протягом останніх трьох років? 4.00</w:t>
            </w:r>
          </w:p>
        </w:tc>
      </w:tr>
    </w:tbl>
    <w:p w:rsidR="00000000" w:rsidRDefault="00657EA4">
      <w:pPr>
        <w:rPr>
          <w:rFonts w:eastAsia="Times New Roman"/>
          <w:color w:val="000000"/>
        </w:rPr>
      </w:pPr>
    </w:p>
    <w:p w:rsidR="00000000" w:rsidRDefault="00657EA4">
      <w:pPr>
        <w:pStyle w:val="4"/>
        <w:jc w:val="left"/>
        <w:rPr>
          <w:rFonts w:eastAsia="Times New Roman"/>
          <w:color w:val="000000"/>
        </w:rPr>
      </w:pPr>
      <w:r>
        <w:rPr>
          <w:rFonts w:eastAsia="Times New Roman"/>
          <w:color w:val="000000"/>
        </w:rPr>
        <w:t xml:space="preserve">Відповідно до статуту вашого акціонерного товариства, до компетенції якого з органів (загальних зборів акціонерів, наглядової ради чи виконавчого органу) належить вирішення кожного з цих питань? </w:t>
      </w:r>
    </w:p>
    <w:tbl>
      <w:tblPr>
        <w:tblW w:w="5000" w:type="pct"/>
        <w:tblCellMar>
          <w:top w:w="15" w:type="dxa"/>
          <w:left w:w="15" w:type="dxa"/>
          <w:bottom w:w="15" w:type="dxa"/>
          <w:right w:w="15" w:type="dxa"/>
        </w:tblCellMar>
        <w:tblLook w:val="04A0"/>
      </w:tblPr>
      <w:tblGrid>
        <w:gridCol w:w="5511"/>
        <w:gridCol w:w="1085"/>
        <w:gridCol w:w="1096"/>
        <w:gridCol w:w="1251"/>
        <w:gridCol w:w="1382"/>
      </w:tblGrid>
      <w:tr w:rsidR="00000000">
        <w:tc>
          <w:tcPr>
            <w:tcW w:w="2750" w:type="pct"/>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jc w:val="center"/>
              <w:rPr>
                <w:rFonts w:eastAsia="Times New Roman"/>
                <w:b/>
                <w:bCs/>
                <w:color w:val="000000"/>
                <w:sz w:val="20"/>
                <w:szCs w:val="20"/>
              </w:rPr>
            </w:pPr>
          </w:p>
        </w:tc>
        <w:tc>
          <w:tcPr>
            <w:tcW w:w="500" w:type="pct"/>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jc w:val="center"/>
              <w:rPr>
                <w:rFonts w:eastAsia="Times New Roman"/>
                <w:b/>
                <w:bCs/>
                <w:color w:val="000000"/>
                <w:sz w:val="20"/>
                <w:szCs w:val="20"/>
              </w:rPr>
            </w:pPr>
            <w:r>
              <w:rPr>
                <w:rFonts w:eastAsia="Times New Roman"/>
                <w:b/>
                <w:bCs/>
                <w:color w:val="000000"/>
                <w:sz w:val="20"/>
                <w:szCs w:val="20"/>
              </w:rPr>
              <w:t xml:space="preserve">Загальні збори акціонерів </w:t>
            </w:r>
          </w:p>
        </w:tc>
        <w:tc>
          <w:tcPr>
            <w:tcW w:w="500" w:type="pct"/>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jc w:val="center"/>
              <w:rPr>
                <w:rFonts w:eastAsia="Times New Roman"/>
                <w:b/>
                <w:bCs/>
                <w:color w:val="000000"/>
                <w:sz w:val="20"/>
                <w:szCs w:val="20"/>
              </w:rPr>
            </w:pPr>
            <w:r>
              <w:rPr>
                <w:rFonts w:eastAsia="Times New Roman"/>
                <w:b/>
                <w:bCs/>
                <w:color w:val="000000"/>
                <w:sz w:val="20"/>
                <w:szCs w:val="20"/>
              </w:rPr>
              <w:t xml:space="preserve">Наглядова рада </w:t>
            </w:r>
          </w:p>
        </w:tc>
        <w:tc>
          <w:tcPr>
            <w:tcW w:w="500" w:type="pct"/>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jc w:val="center"/>
              <w:rPr>
                <w:rFonts w:eastAsia="Times New Roman"/>
                <w:b/>
                <w:bCs/>
                <w:color w:val="000000"/>
                <w:sz w:val="20"/>
                <w:szCs w:val="20"/>
              </w:rPr>
            </w:pPr>
            <w:r>
              <w:rPr>
                <w:rFonts w:eastAsia="Times New Roman"/>
                <w:b/>
                <w:bCs/>
                <w:color w:val="000000"/>
                <w:sz w:val="20"/>
                <w:szCs w:val="20"/>
              </w:rPr>
              <w:t xml:space="preserve">Виконавчий орган </w:t>
            </w:r>
          </w:p>
        </w:tc>
        <w:tc>
          <w:tcPr>
            <w:tcW w:w="750" w:type="pct"/>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jc w:val="center"/>
              <w:rPr>
                <w:rFonts w:eastAsia="Times New Roman"/>
                <w:b/>
                <w:bCs/>
                <w:color w:val="000000"/>
                <w:sz w:val="20"/>
                <w:szCs w:val="20"/>
              </w:rPr>
            </w:pPr>
            <w:r>
              <w:rPr>
                <w:rFonts w:eastAsia="Times New Roman"/>
                <w:b/>
                <w:bCs/>
                <w:color w:val="000000"/>
                <w:sz w:val="20"/>
                <w:szCs w:val="20"/>
              </w:rPr>
              <w:t xml:space="preserve">Не належить до компетенції жодного органу </w:t>
            </w:r>
          </w:p>
        </w:tc>
      </w:tr>
      <w:tr w:rsidR="00000000">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rPr>
                <w:rFonts w:eastAsia="Times New Roman"/>
                <w:color w:val="000000"/>
                <w:sz w:val="20"/>
                <w:szCs w:val="20"/>
              </w:rPr>
            </w:pPr>
            <w:r>
              <w:rPr>
                <w:rFonts w:eastAsia="Times New Roman"/>
                <w:color w:val="000000"/>
                <w:sz w:val="20"/>
                <w:szCs w:val="20"/>
              </w:rPr>
              <w:t>Визначення основних напрямів діяльності (стратегії)</w:t>
            </w: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jc w:val="center"/>
              <w:rPr>
                <w:rFonts w:eastAsia="Times New Roman"/>
                <w:color w:val="000000"/>
                <w:sz w:val="20"/>
                <w:szCs w:val="20"/>
              </w:rPr>
            </w:pPr>
            <w:r>
              <w:rPr>
                <w:rFonts w:eastAsia="Times New Roman"/>
                <w:color w:val="000000"/>
                <w:sz w:val="20"/>
                <w:szCs w:val="20"/>
              </w:rPr>
              <w:t>Так</w:t>
            </w: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jc w:val="center"/>
              <w:rPr>
                <w:rFonts w:eastAsia="Times New Roman"/>
                <w:color w:val="000000"/>
                <w:sz w:val="20"/>
                <w:szCs w:val="20"/>
              </w:rPr>
            </w:pPr>
            <w:r>
              <w:rPr>
                <w:rFonts w:eastAsia="Times New Roman"/>
                <w:color w:val="000000"/>
                <w:sz w:val="20"/>
                <w:szCs w:val="20"/>
              </w:rPr>
              <w:t>Ні</w:t>
            </w: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jc w:val="center"/>
              <w:rPr>
                <w:rFonts w:eastAsia="Times New Roman"/>
                <w:color w:val="000000"/>
                <w:sz w:val="20"/>
                <w:szCs w:val="20"/>
              </w:rPr>
            </w:pPr>
            <w:r>
              <w:rPr>
                <w:rFonts w:eastAsia="Times New Roman"/>
                <w:color w:val="000000"/>
                <w:sz w:val="20"/>
                <w:szCs w:val="20"/>
              </w:rPr>
              <w:t>Ні</w:t>
            </w: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jc w:val="center"/>
              <w:rPr>
                <w:rFonts w:eastAsia="Times New Roman"/>
                <w:color w:val="000000"/>
                <w:sz w:val="20"/>
                <w:szCs w:val="20"/>
              </w:rPr>
            </w:pPr>
            <w:r>
              <w:rPr>
                <w:rFonts w:eastAsia="Times New Roman"/>
                <w:color w:val="000000"/>
                <w:sz w:val="20"/>
                <w:szCs w:val="20"/>
              </w:rPr>
              <w:t>Ні</w:t>
            </w:r>
          </w:p>
        </w:tc>
      </w:tr>
      <w:tr w:rsidR="00000000">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rPr>
                <w:rFonts w:eastAsia="Times New Roman"/>
                <w:color w:val="000000"/>
                <w:sz w:val="20"/>
                <w:szCs w:val="20"/>
              </w:rPr>
            </w:pPr>
            <w:r>
              <w:rPr>
                <w:rFonts w:eastAsia="Times New Roman"/>
                <w:color w:val="000000"/>
                <w:sz w:val="20"/>
                <w:szCs w:val="20"/>
              </w:rPr>
              <w:t>Затвердження планів діяльності (бізнес-планів)</w:t>
            </w: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jc w:val="center"/>
              <w:rPr>
                <w:rFonts w:eastAsia="Times New Roman"/>
                <w:color w:val="000000"/>
                <w:sz w:val="20"/>
                <w:szCs w:val="20"/>
              </w:rPr>
            </w:pPr>
            <w:r>
              <w:rPr>
                <w:rFonts w:eastAsia="Times New Roman"/>
                <w:color w:val="000000"/>
                <w:sz w:val="20"/>
                <w:szCs w:val="20"/>
              </w:rPr>
              <w:t>Ні</w:t>
            </w: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jc w:val="center"/>
              <w:rPr>
                <w:rFonts w:eastAsia="Times New Roman"/>
                <w:color w:val="000000"/>
                <w:sz w:val="20"/>
                <w:szCs w:val="20"/>
              </w:rPr>
            </w:pPr>
            <w:r>
              <w:rPr>
                <w:rFonts w:eastAsia="Times New Roman"/>
                <w:color w:val="000000"/>
                <w:sz w:val="20"/>
                <w:szCs w:val="20"/>
              </w:rPr>
              <w:t>Так</w:t>
            </w: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jc w:val="center"/>
              <w:rPr>
                <w:rFonts w:eastAsia="Times New Roman"/>
                <w:color w:val="000000"/>
                <w:sz w:val="20"/>
                <w:szCs w:val="20"/>
              </w:rPr>
            </w:pPr>
            <w:r>
              <w:rPr>
                <w:rFonts w:eastAsia="Times New Roman"/>
                <w:color w:val="000000"/>
                <w:sz w:val="20"/>
                <w:szCs w:val="20"/>
              </w:rPr>
              <w:t>Ні</w:t>
            </w: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jc w:val="center"/>
              <w:rPr>
                <w:rFonts w:eastAsia="Times New Roman"/>
                <w:color w:val="000000"/>
                <w:sz w:val="20"/>
                <w:szCs w:val="20"/>
              </w:rPr>
            </w:pPr>
            <w:r>
              <w:rPr>
                <w:rFonts w:eastAsia="Times New Roman"/>
                <w:color w:val="000000"/>
                <w:sz w:val="20"/>
                <w:szCs w:val="20"/>
              </w:rPr>
              <w:t>Ні</w:t>
            </w:r>
          </w:p>
        </w:tc>
      </w:tr>
      <w:tr w:rsidR="00000000">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rPr>
                <w:rFonts w:eastAsia="Times New Roman"/>
                <w:color w:val="000000"/>
                <w:sz w:val="20"/>
                <w:szCs w:val="20"/>
              </w:rPr>
            </w:pPr>
            <w:r>
              <w:rPr>
                <w:rFonts w:eastAsia="Times New Roman"/>
                <w:color w:val="000000"/>
                <w:sz w:val="20"/>
                <w:szCs w:val="20"/>
              </w:rPr>
              <w:t>Затвердження річного фінансового звіту або балансу, або бюджету</w:t>
            </w: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jc w:val="center"/>
              <w:rPr>
                <w:rFonts w:eastAsia="Times New Roman"/>
                <w:color w:val="000000"/>
                <w:sz w:val="20"/>
                <w:szCs w:val="20"/>
              </w:rPr>
            </w:pPr>
            <w:r>
              <w:rPr>
                <w:rFonts w:eastAsia="Times New Roman"/>
                <w:color w:val="000000"/>
                <w:sz w:val="20"/>
                <w:szCs w:val="20"/>
              </w:rPr>
              <w:t>Так</w:t>
            </w: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jc w:val="center"/>
              <w:rPr>
                <w:rFonts w:eastAsia="Times New Roman"/>
                <w:color w:val="000000"/>
                <w:sz w:val="20"/>
                <w:szCs w:val="20"/>
              </w:rPr>
            </w:pPr>
            <w:r>
              <w:rPr>
                <w:rFonts w:eastAsia="Times New Roman"/>
                <w:color w:val="000000"/>
                <w:sz w:val="20"/>
                <w:szCs w:val="20"/>
              </w:rPr>
              <w:t>Так</w:t>
            </w: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jc w:val="center"/>
              <w:rPr>
                <w:rFonts w:eastAsia="Times New Roman"/>
                <w:color w:val="000000"/>
                <w:sz w:val="20"/>
                <w:szCs w:val="20"/>
              </w:rPr>
            </w:pPr>
            <w:r>
              <w:rPr>
                <w:rFonts w:eastAsia="Times New Roman"/>
                <w:color w:val="000000"/>
                <w:sz w:val="20"/>
                <w:szCs w:val="20"/>
              </w:rPr>
              <w:t>Ні</w:t>
            </w: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jc w:val="center"/>
              <w:rPr>
                <w:rFonts w:eastAsia="Times New Roman"/>
                <w:color w:val="000000"/>
                <w:sz w:val="20"/>
                <w:szCs w:val="20"/>
              </w:rPr>
            </w:pPr>
            <w:r>
              <w:rPr>
                <w:rFonts w:eastAsia="Times New Roman"/>
                <w:color w:val="000000"/>
                <w:sz w:val="20"/>
                <w:szCs w:val="20"/>
              </w:rPr>
              <w:t>Ні</w:t>
            </w:r>
          </w:p>
        </w:tc>
      </w:tr>
      <w:tr w:rsidR="00000000">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rPr>
                <w:rFonts w:eastAsia="Times New Roman"/>
                <w:color w:val="000000"/>
                <w:sz w:val="20"/>
                <w:szCs w:val="20"/>
              </w:rPr>
            </w:pPr>
            <w:r>
              <w:rPr>
                <w:rFonts w:eastAsia="Times New Roman"/>
                <w:color w:val="000000"/>
                <w:sz w:val="20"/>
                <w:szCs w:val="20"/>
              </w:rPr>
              <w:t>Обрання та припинення повноважень голови та членів виконавчого органу</w:t>
            </w: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jc w:val="center"/>
              <w:rPr>
                <w:rFonts w:eastAsia="Times New Roman"/>
                <w:color w:val="000000"/>
                <w:sz w:val="20"/>
                <w:szCs w:val="20"/>
              </w:rPr>
            </w:pPr>
            <w:r>
              <w:rPr>
                <w:rFonts w:eastAsia="Times New Roman"/>
                <w:color w:val="000000"/>
                <w:sz w:val="20"/>
                <w:szCs w:val="20"/>
              </w:rPr>
              <w:t>Ні</w:t>
            </w: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jc w:val="center"/>
              <w:rPr>
                <w:rFonts w:eastAsia="Times New Roman"/>
                <w:color w:val="000000"/>
                <w:sz w:val="20"/>
                <w:szCs w:val="20"/>
              </w:rPr>
            </w:pPr>
            <w:r>
              <w:rPr>
                <w:rFonts w:eastAsia="Times New Roman"/>
                <w:color w:val="000000"/>
                <w:sz w:val="20"/>
                <w:szCs w:val="20"/>
              </w:rPr>
              <w:t>Так</w:t>
            </w: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jc w:val="center"/>
              <w:rPr>
                <w:rFonts w:eastAsia="Times New Roman"/>
                <w:color w:val="000000"/>
                <w:sz w:val="20"/>
                <w:szCs w:val="20"/>
              </w:rPr>
            </w:pPr>
            <w:r>
              <w:rPr>
                <w:rFonts w:eastAsia="Times New Roman"/>
                <w:color w:val="000000"/>
                <w:sz w:val="20"/>
                <w:szCs w:val="20"/>
              </w:rPr>
              <w:t>Ні</w:t>
            </w: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jc w:val="center"/>
              <w:rPr>
                <w:rFonts w:eastAsia="Times New Roman"/>
                <w:color w:val="000000"/>
                <w:sz w:val="20"/>
                <w:szCs w:val="20"/>
              </w:rPr>
            </w:pPr>
            <w:r>
              <w:rPr>
                <w:rFonts w:eastAsia="Times New Roman"/>
                <w:color w:val="000000"/>
                <w:sz w:val="20"/>
                <w:szCs w:val="20"/>
              </w:rPr>
              <w:t>Ні</w:t>
            </w:r>
          </w:p>
        </w:tc>
      </w:tr>
      <w:tr w:rsidR="00000000">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rPr>
                <w:rFonts w:eastAsia="Times New Roman"/>
                <w:color w:val="000000"/>
                <w:sz w:val="20"/>
                <w:szCs w:val="20"/>
              </w:rPr>
            </w:pPr>
            <w:r>
              <w:rPr>
                <w:rFonts w:eastAsia="Times New Roman"/>
                <w:color w:val="000000"/>
                <w:sz w:val="20"/>
                <w:szCs w:val="20"/>
              </w:rPr>
              <w:t>Обрання та припинення повноважень голови та членів наглядової ради</w:t>
            </w: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jc w:val="center"/>
              <w:rPr>
                <w:rFonts w:eastAsia="Times New Roman"/>
                <w:color w:val="000000"/>
                <w:sz w:val="20"/>
                <w:szCs w:val="20"/>
              </w:rPr>
            </w:pPr>
            <w:r>
              <w:rPr>
                <w:rFonts w:eastAsia="Times New Roman"/>
                <w:color w:val="000000"/>
                <w:sz w:val="20"/>
                <w:szCs w:val="20"/>
              </w:rPr>
              <w:t>Так</w:t>
            </w: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jc w:val="center"/>
              <w:rPr>
                <w:rFonts w:eastAsia="Times New Roman"/>
                <w:color w:val="000000"/>
                <w:sz w:val="20"/>
                <w:szCs w:val="20"/>
              </w:rPr>
            </w:pPr>
            <w:r>
              <w:rPr>
                <w:rFonts w:eastAsia="Times New Roman"/>
                <w:color w:val="000000"/>
                <w:sz w:val="20"/>
                <w:szCs w:val="20"/>
              </w:rPr>
              <w:t>Ні</w:t>
            </w: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jc w:val="center"/>
              <w:rPr>
                <w:rFonts w:eastAsia="Times New Roman"/>
                <w:color w:val="000000"/>
                <w:sz w:val="20"/>
                <w:szCs w:val="20"/>
              </w:rPr>
            </w:pPr>
            <w:r>
              <w:rPr>
                <w:rFonts w:eastAsia="Times New Roman"/>
                <w:color w:val="000000"/>
                <w:sz w:val="20"/>
                <w:szCs w:val="20"/>
              </w:rPr>
              <w:t>Ні</w:t>
            </w: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jc w:val="center"/>
              <w:rPr>
                <w:rFonts w:eastAsia="Times New Roman"/>
                <w:color w:val="000000"/>
                <w:sz w:val="20"/>
                <w:szCs w:val="20"/>
              </w:rPr>
            </w:pPr>
            <w:r>
              <w:rPr>
                <w:rFonts w:eastAsia="Times New Roman"/>
                <w:color w:val="000000"/>
                <w:sz w:val="20"/>
                <w:szCs w:val="20"/>
              </w:rPr>
              <w:t>Ні</w:t>
            </w:r>
          </w:p>
        </w:tc>
      </w:tr>
      <w:tr w:rsidR="00000000">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rPr>
                <w:rFonts w:eastAsia="Times New Roman"/>
                <w:color w:val="000000"/>
                <w:sz w:val="20"/>
                <w:szCs w:val="20"/>
              </w:rPr>
            </w:pPr>
            <w:r>
              <w:rPr>
                <w:rFonts w:eastAsia="Times New Roman"/>
                <w:color w:val="000000"/>
                <w:sz w:val="20"/>
                <w:szCs w:val="20"/>
              </w:rPr>
              <w:t>Обрання та припинення повноважень голови та членів ревізійної комісії</w:t>
            </w: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jc w:val="center"/>
              <w:rPr>
                <w:rFonts w:eastAsia="Times New Roman"/>
                <w:color w:val="000000"/>
                <w:sz w:val="20"/>
                <w:szCs w:val="20"/>
              </w:rPr>
            </w:pPr>
            <w:r>
              <w:rPr>
                <w:rFonts w:eastAsia="Times New Roman"/>
                <w:color w:val="000000"/>
                <w:sz w:val="20"/>
                <w:szCs w:val="20"/>
              </w:rPr>
              <w:t>Так</w:t>
            </w: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jc w:val="center"/>
              <w:rPr>
                <w:rFonts w:eastAsia="Times New Roman"/>
                <w:color w:val="000000"/>
                <w:sz w:val="20"/>
                <w:szCs w:val="20"/>
              </w:rPr>
            </w:pPr>
            <w:r>
              <w:rPr>
                <w:rFonts w:eastAsia="Times New Roman"/>
                <w:color w:val="000000"/>
                <w:sz w:val="20"/>
                <w:szCs w:val="20"/>
              </w:rPr>
              <w:t>Ні</w:t>
            </w: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jc w:val="center"/>
              <w:rPr>
                <w:rFonts w:eastAsia="Times New Roman"/>
                <w:color w:val="000000"/>
                <w:sz w:val="20"/>
                <w:szCs w:val="20"/>
              </w:rPr>
            </w:pPr>
            <w:r>
              <w:rPr>
                <w:rFonts w:eastAsia="Times New Roman"/>
                <w:color w:val="000000"/>
                <w:sz w:val="20"/>
                <w:szCs w:val="20"/>
              </w:rPr>
              <w:t>Ні</w:t>
            </w: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jc w:val="center"/>
              <w:rPr>
                <w:rFonts w:eastAsia="Times New Roman"/>
                <w:color w:val="000000"/>
                <w:sz w:val="20"/>
                <w:szCs w:val="20"/>
              </w:rPr>
            </w:pPr>
            <w:r>
              <w:rPr>
                <w:rFonts w:eastAsia="Times New Roman"/>
                <w:color w:val="000000"/>
                <w:sz w:val="20"/>
                <w:szCs w:val="20"/>
              </w:rPr>
              <w:t>Ні</w:t>
            </w:r>
          </w:p>
        </w:tc>
      </w:tr>
      <w:tr w:rsidR="00000000">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rPr>
                <w:rFonts w:eastAsia="Times New Roman"/>
                <w:color w:val="000000"/>
                <w:sz w:val="20"/>
                <w:szCs w:val="20"/>
              </w:rPr>
            </w:pPr>
            <w:r>
              <w:rPr>
                <w:rFonts w:eastAsia="Times New Roman"/>
                <w:color w:val="000000"/>
                <w:sz w:val="20"/>
                <w:szCs w:val="20"/>
              </w:rPr>
              <w:t>Визначення розміру винагороди для голови та членів виконавчого органу</w:t>
            </w: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jc w:val="center"/>
              <w:rPr>
                <w:rFonts w:eastAsia="Times New Roman"/>
                <w:color w:val="000000"/>
                <w:sz w:val="20"/>
                <w:szCs w:val="20"/>
              </w:rPr>
            </w:pPr>
            <w:r>
              <w:rPr>
                <w:rFonts w:eastAsia="Times New Roman"/>
                <w:color w:val="000000"/>
                <w:sz w:val="20"/>
                <w:szCs w:val="20"/>
              </w:rPr>
              <w:t>Ні</w:t>
            </w: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jc w:val="center"/>
              <w:rPr>
                <w:rFonts w:eastAsia="Times New Roman"/>
                <w:color w:val="000000"/>
                <w:sz w:val="20"/>
                <w:szCs w:val="20"/>
              </w:rPr>
            </w:pPr>
            <w:r>
              <w:rPr>
                <w:rFonts w:eastAsia="Times New Roman"/>
                <w:color w:val="000000"/>
                <w:sz w:val="20"/>
                <w:szCs w:val="20"/>
              </w:rPr>
              <w:t>Так</w:t>
            </w: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jc w:val="center"/>
              <w:rPr>
                <w:rFonts w:eastAsia="Times New Roman"/>
                <w:color w:val="000000"/>
                <w:sz w:val="20"/>
                <w:szCs w:val="20"/>
              </w:rPr>
            </w:pPr>
            <w:r>
              <w:rPr>
                <w:rFonts w:eastAsia="Times New Roman"/>
                <w:color w:val="000000"/>
                <w:sz w:val="20"/>
                <w:szCs w:val="20"/>
              </w:rPr>
              <w:t>Ні</w:t>
            </w: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jc w:val="center"/>
              <w:rPr>
                <w:rFonts w:eastAsia="Times New Roman"/>
                <w:color w:val="000000"/>
                <w:sz w:val="20"/>
                <w:szCs w:val="20"/>
              </w:rPr>
            </w:pPr>
            <w:r>
              <w:rPr>
                <w:rFonts w:eastAsia="Times New Roman"/>
                <w:color w:val="000000"/>
                <w:sz w:val="20"/>
                <w:szCs w:val="20"/>
              </w:rPr>
              <w:t>Ні</w:t>
            </w:r>
          </w:p>
        </w:tc>
      </w:tr>
      <w:tr w:rsidR="00000000">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rPr>
                <w:rFonts w:eastAsia="Times New Roman"/>
                <w:color w:val="000000"/>
                <w:sz w:val="20"/>
                <w:szCs w:val="20"/>
              </w:rPr>
            </w:pPr>
            <w:r>
              <w:rPr>
                <w:rFonts w:eastAsia="Times New Roman"/>
                <w:color w:val="000000"/>
                <w:sz w:val="20"/>
                <w:szCs w:val="20"/>
              </w:rPr>
              <w:t>Визначення розміру винагороди для голови та членів наглядової ради</w:t>
            </w: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jc w:val="center"/>
              <w:rPr>
                <w:rFonts w:eastAsia="Times New Roman"/>
                <w:color w:val="000000"/>
                <w:sz w:val="20"/>
                <w:szCs w:val="20"/>
              </w:rPr>
            </w:pPr>
            <w:r>
              <w:rPr>
                <w:rFonts w:eastAsia="Times New Roman"/>
                <w:color w:val="000000"/>
                <w:sz w:val="20"/>
                <w:szCs w:val="20"/>
              </w:rPr>
              <w:t>Так</w:t>
            </w: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jc w:val="center"/>
              <w:rPr>
                <w:rFonts w:eastAsia="Times New Roman"/>
                <w:color w:val="000000"/>
                <w:sz w:val="20"/>
                <w:szCs w:val="20"/>
              </w:rPr>
            </w:pPr>
            <w:r>
              <w:rPr>
                <w:rFonts w:eastAsia="Times New Roman"/>
                <w:color w:val="000000"/>
                <w:sz w:val="20"/>
                <w:szCs w:val="20"/>
              </w:rPr>
              <w:t>Ні</w:t>
            </w: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jc w:val="center"/>
              <w:rPr>
                <w:rFonts w:eastAsia="Times New Roman"/>
                <w:color w:val="000000"/>
                <w:sz w:val="20"/>
                <w:szCs w:val="20"/>
              </w:rPr>
            </w:pPr>
            <w:r>
              <w:rPr>
                <w:rFonts w:eastAsia="Times New Roman"/>
                <w:color w:val="000000"/>
                <w:sz w:val="20"/>
                <w:szCs w:val="20"/>
              </w:rPr>
              <w:t>Ні</w:t>
            </w: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jc w:val="center"/>
              <w:rPr>
                <w:rFonts w:eastAsia="Times New Roman"/>
                <w:color w:val="000000"/>
                <w:sz w:val="20"/>
                <w:szCs w:val="20"/>
              </w:rPr>
            </w:pPr>
            <w:r>
              <w:rPr>
                <w:rFonts w:eastAsia="Times New Roman"/>
                <w:color w:val="000000"/>
                <w:sz w:val="20"/>
                <w:szCs w:val="20"/>
              </w:rPr>
              <w:t>Ні</w:t>
            </w:r>
          </w:p>
        </w:tc>
      </w:tr>
      <w:tr w:rsidR="00000000">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rPr>
                <w:rFonts w:eastAsia="Times New Roman"/>
                <w:color w:val="000000"/>
                <w:sz w:val="20"/>
                <w:szCs w:val="20"/>
              </w:rPr>
            </w:pPr>
            <w:r>
              <w:rPr>
                <w:rFonts w:eastAsia="Times New Roman"/>
                <w:color w:val="000000"/>
                <w:sz w:val="20"/>
                <w:szCs w:val="20"/>
              </w:rPr>
              <w:t>Прийняття рішення про притягнення до майнової відповідальності членів виконавчого органу</w:t>
            </w: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jc w:val="center"/>
              <w:rPr>
                <w:rFonts w:eastAsia="Times New Roman"/>
                <w:color w:val="000000"/>
                <w:sz w:val="20"/>
                <w:szCs w:val="20"/>
              </w:rPr>
            </w:pPr>
            <w:r>
              <w:rPr>
                <w:rFonts w:eastAsia="Times New Roman"/>
                <w:color w:val="000000"/>
                <w:sz w:val="20"/>
                <w:szCs w:val="20"/>
              </w:rPr>
              <w:t>Так</w:t>
            </w: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jc w:val="center"/>
              <w:rPr>
                <w:rFonts w:eastAsia="Times New Roman"/>
                <w:color w:val="000000"/>
                <w:sz w:val="20"/>
                <w:szCs w:val="20"/>
              </w:rPr>
            </w:pPr>
            <w:r>
              <w:rPr>
                <w:rFonts w:eastAsia="Times New Roman"/>
                <w:color w:val="000000"/>
                <w:sz w:val="20"/>
                <w:szCs w:val="20"/>
              </w:rPr>
              <w:t>Ні</w:t>
            </w: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jc w:val="center"/>
              <w:rPr>
                <w:rFonts w:eastAsia="Times New Roman"/>
                <w:color w:val="000000"/>
                <w:sz w:val="20"/>
                <w:szCs w:val="20"/>
              </w:rPr>
            </w:pPr>
            <w:r>
              <w:rPr>
                <w:rFonts w:eastAsia="Times New Roman"/>
                <w:color w:val="000000"/>
                <w:sz w:val="20"/>
                <w:szCs w:val="20"/>
              </w:rPr>
              <w:t>Ні</w:t>
            </w: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jc w:val="center"/>
              <w:rPr>
                <w:rFonts w:eastAsia="Times New Roman"/>
                <w:color w:val="000000"/>
                <w:sz w:val="20"/>
                <w:szCs w:val="20"/>
              </w:rPr>
            </w:pPr>
            <w:r>
              <w:rPr>
                <w:rFonts w:eastAsia="Times New Roman"/>
                <w:color w:val="000000"/>
                <w:sz w:val="20"/>
                <w:szCs w:val="20"/>
              </w:rPr>
              <w:t>Ні</w:t>
            </w:r>
          </w:p>
        </w:tc>
      </w:tr>
      <w:tr w:rsidR="00000000">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rPr>
                <w:rFonts w:eastAsia="Times New Roman"/>
                <w:color w:val="000000"/>
                <w:sz w:val="20"/>
                <w:szCs w:val="20"/>
              </w:rPr>
            </w:pPr>
            <w:r>
              <w:rPr>
                <w:rFonts w:eastAsia="Times New Roman"/>
                <w:color w:val="000000"/>
                <w:sz w:val="20"/>
                <w:szCs w:val="20"/>
              </w:rPr>
              <w:t xml:space="preserve">Прийняття рішення про додатковий випуск акцій </w:t>
            </w: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jc w:val="center"/>
              <w:rPr>
                <w:rFonts w:eastAsia="Times New Roman"/>
                <w:color w:val="000000"/>
                <w:sz w:val="20"/>
                <w:szCs w:val="20"/>
              </w:rPr>
            </w:pPr>
            <w:r>
              <w:rPr>
                <w:rFonts w:eastAsia="Times New Roman"/>
                <w:color w:val="000000"/>
                <w:sz w:val="20"/>
                <w:szCs w:val="20"/>
              </w:rPr>
              <w:t>Так</w:t>
            </w: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jc w:val="center"/>
              <w:rPr>
                <w:rFonts w:eastAsia="Times New Roman"/>
                <w:color w:val="000000"/>
                <w:sz w:val="20"/>
                <w:szCs w:val="20"/>
              </w:rPr>
            </w:pPr>
            <w:r>
              <w:rPr>
                <w:rFonts w:eastAsia="Times New Roman"/>
                <w:color w:val="000000"/>
                <w:sz w:val="20"/>
                <w:szCs w:val="20"/>
              </w:rPr>
              <w:t>Ні</w:t>
            </w: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jc w:val="center"/>
              <w:rPr>
                <w:rFonts w:eastAsia="Times New Roman"/>
                <w:color w:val="000000"/>
                <w:sz w:val="20"/>
                <w:szCs w:val="20"/>
              </w:rPr>
            </w:pPr>
            <w:r>
              <w:rPr>
                <w:rFonts w:eastAsia="Times New Roman"/>
                <w:color w:val="000000"/>
                <w:sz w:val="20"/>
                <w:szCs w:val="20"/>
              </w:rPr>
              <w:t>Ні</w:t>
            </w: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jc w:val="center"/>
              <w:rPr>
                <w:rFonts w:eastAsia="Times New Roman"/>
                <w:color w:val="000000"/>
                <w:sz w:val="20"/>
                <w:szCs w:val="20"/>
              </w:rPr>
            </w:pPr>
            <w:r>
              <w:rPr>
                <w:rFonts w:eastAsia="Times New Roman"/>
                <w:color w:val="000000"/>
                <w:sz w:val="20"/>
                <w:szCs w:val="20"/>
              </w:rPr>
              <w:t>Ні</w:t>
            </w:r>
          </w:p>
        </w:tc>
      </w:tr>
      <w:tr w:rsidR="00000000">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rPr>
                <w:rFonts w:eastAsia="Times New Roman"/>
                <w:color w:val="000000"/>
                <w:sz w:val="20"/>
                <w:szCs w:val="20"/>
              </w:rPr>
            </w:pPr>
            <w:r>
              <w:rPr>
                <w:rFonts w:eastAsia="Times New Roman"/>
                <w:color w:val="000000"/>
                <w:sz w:val="20"/>
                <w:szCs w:val="20"/>
              </w:rPr>
              <w:t xml:space="preserve">Прийняття рішення про викуп, реалізацію та розміщення власних акцій </w:t>
            </w: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jc w:val="center"/>
              <w:rPr>
                <w:rFonts w:eastAsia="Times New Roman"/>
                <w:color w:val="000000"/>
                <w:sz w:val="20"/>
                <w:szCs w:val="20"/>
              </w:rPr>
            </w:pPr>
            <w:r>
              <w:rPr>
                <w:rFonts w:eastAsia="Times New Roman"/>
                <w:color w:val="000000"/>
                <w:sz w:val="20"/>
                <w:szCs w:val="20"/>
              </w:rPr>
              <w:t>Так</w:t>
            </w: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jc w:val="center"/>
              <w:rPr>
                <w:rFonts w:eastAsia="Times New Roman"/>
                <w:color w:val="000000"/>
                <w:sz w:val="20"/>
                <w:szCs w:val="20"/>
              </w:rPr>
            </w:pPr>
            <w:r>
              <w:rPr>
                <w:rFonts w:eastAsia="Times New Roman"/>
                <w:color w:val="000000"/>
                <w:sz w:val="20"/>
                <w:szCs w:val="20"/>
              </w:rPr>
              <w:t>Ні</w:t>
            </w: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jc w:val="center"/>
              <w:rPr>
                <w:rFonts w:eastAsia="Times New Roman"/>
                <w:color w:val="000000"/>
                <w:sz w:val="20"/>
                <w:szCs w:val="20"/>
              </w:rPr>
            </w:pPr>
            <w:r>
              <w:rPr>
                <w:rFonts w:eastAsia="Times New Roman"/>
                <w:color w:val="000000"/>
                <w:sz w:val="20"/>
                <w:szCs w:val="20"/>
              </w:rPr>
              <w:t>Ні</w:t>
            </w: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jc w:val="center"/>
              <w:rPr>
                <w:rFonts w:eastAsia="Times New Roman"/>
                <w:color w:val="000000"/>
                <w:sz w:val="20"/>
                <w:szCs w:val="20"/>
              </w:rPr>
            </w:pPr>
            <w:r>
              <w:rPr>
                <w:rFonts w:eastAsia="Times New Roman"/>
                <w:color w:val="000000"/>
                <w:sz w:val="20"/>
                <w:szCs w:val="20"/>
              </w:rPr>
              <w:t>Ні</w:t>
            </w:r>
          </w:p>
        </w:tc>
      </w:tr>
      <w:tr w:rsidR="00000000">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rPr>
                <w:rFonts w:eastAsia="Times New Roman"/>
                <w:color w:val="000000"/>
                <w:sz w:val="20"/>
                <w:szCs w:val="20"/>
              </w:rPr>
            </w:pPr>
            <w:r>
              <w:rPr>
                <w:rFonts w:eastAsia="Times New Roman"/>
                <w:color w:val="000000"/>
                <w:sz w:val="20"/>
                <w:szCs w:val="20"/>
              </w:rPr>
              <w:t>Затвердження зовнішнього аудитора</w:t>
            </w: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jc w:val="center"/>
              <w:rPr>
                <w:rFonts w:eastAsia="Times New Roman"/>
                <w:color w:val="000000"/>
                <w:sz w:val="20"/>
                <w:szCs w:val="20"/>
              </w:rPr>
            </w:pPr>
            <w:r>
              <w:rPr>
                <w:rFonts w:eastAsia="Times New Roman"/>
                <w:color w:val="000000"/>
                <w:sz w:val="20"/>
                <w:szCs w:val="20"/>
              </w:rPr>
              <w:t>Ні</w:t>
            </w: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jc w:val="center"/>
              <w:rPr>
                <w:rFonts w:eastAsia="Times New Roman"/>
                <w:color w:val="000000"/>
                <w:sz w:val="20"/>
                <w:szCs w:val="20"/>
              </w:rPr>
            </w:pPr>
            <w:r>
              <w:rPr>
                <w:rFonts w:eastAsia="Times New Roman"/>
                <w:color w:val="000000"/>
                <w:sz w:val="20"/>
                <w:szCs w:val="20"/>
              </w:rPr>
              <w:t>Так</w:t>
            </w: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jc w:val="center"/>
              <w:rPr>
                <w:rFonts w:eastAsia="Times New Roman"/>
                <w:color w:val="000000"/>
                <w:sz w:val="20"/>
                <w:szCs w:val="20"/>
              </w:rPr>
            </w:pPr>
            <w:r>
              <w:rPr>
                <w:rFonts w:eastAsia="Times New Roman"/>
                <w:color w:val="000000"/>
                <w:sz w:val="20"/>
                <w:szCs w:val="20"/>
              </w:rPr>
              <w:t>Ні</w:t>
            </w: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jc w:val="center"/>
              <w:rPr>
                <w:rFonts w:eastAsia="Times New Roman"/>
                <w:color w:val="000000"/>
                <w:sz w:val="20"/>
                <w:szCs w:val="20"/>
              </w:rPr>
            </w:pPr>
            <w:r>
              <w:rPr>
                <w:rFonts w:eastAsia="Times New Roman"/>
                <w:color w:val="000000"/>
                <w:sz w:val="20"/>
                <w:szCs w:val="20"/>
              </w:rPr>
              <w:t>Ні</w:t>
            </w:r>
          </w:p>
        </w:tc>
      </w:tr>
      <w:tr w:rsidR="00000000">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rPr>
                <w:rFonts w:eastAsia="Times New Roman"/>
                <w:color w:val="000000"/>
                <w:sz w:val="20"/>
                <w:szCs w:val="20"/>
              </w:rPr>
            </w:pPr>
            <w:r>
              <w:rPr>
                <w:rFonts w:eastAsia="Times New Roman"/>
                <w:color w:val="000000"/>
                <w:sz w:val="20"/>
                <w:szCs w:val="20"/>
              </w:rPr>
              <w:t xml:space="preserve">Затвердження договорів, щодо яких існує конфлікт інтересів </w:t>
            </w: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jc w:val="center"/>
              <w:rPr>
                <w:rFonts w:eastAsia="Times New Roman"/>
                <w:color w:val="000000"/>
                <w:sz w:val="20"/>
                <w:szCs w:val="20"/>
              </w:rPr>
            </w:pPr>
            <w:r>
              <w:rPr>
                <w:rFonts w:eastAsia="Times New Roman"/>
                <w:color w:val="000000"/>
                <w:sz w:val="20"/>
                <w:szCs w:val="20"/>
              </w:rPr>
              <w:t>Так</w:t>
            </w: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jc w:val="center"/>
              <w:rPr>
                <w:rFonts w:eastAsia="Times New Roman"/>
                <w:color w:val="000000"/>
                <w:sz w:val="20"/>
                <w:szCs w:val="20"/>
              </w:rPr>
            </w:pPr>
            <w:r>
              <w:rPr>
                <w:rFonts w:eastAsia="Times New Roman"/>
                <w:color w:val="000000"/>
                <w:sz w:val="20"/>
                <w:szCs w:val="20"/>
              </w:rPr>
              <w:t>Ні</w:t>
            </w: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jc w:val="center"/>
              <w:rPr>
                <w:rFonts w:eastAsia="Times New Roman"/>
                <w:color w:val="000000"/>
                <w:sz w:val="20"/>
                <w:szCs w:val="20"/>
              </w:rPr>
            </w:pPr>
            <w:r>
              <w:rPr>
                <w:rFonts w:eastAsia="Times New Roman"/>
                <w:color w:val="000000"/>
                <w:sz w:val="20"/>
                <w:szCs w:val="20"/>
              </w:rPr>
              <w:t>Ні</w:t>
            </w: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jc w:val="center"/>
              <w:rPr>
                <w:rFonts w:eastAsia="Times New Roman"/>
                <w:color w:val="000000"/>
                <w:sz w:val="20"/>
                <w:szCs w:val="20"/>
              </w:rPr>
            </w:pPr>
            <w:r>
              <w:rPr>
                <w:rFonts w:eastAsia="Times New Roman"/>
                <w:color w:val="000000"/>
                <w:sz w:val="20"/>
                <w:szCs w:val="20"/>
              </w:rPr>
              <w:t>Ні</w:t>
            </w:r>
          </w:p>
        </w:tc>
      </w:tr>
    </w:tbl>
    <w:p w:rsidR="00000000" w:rsidRDefault="00657EA4">
      <w:pPr>
        <w:rPr>
          <w:rFonts w:eastAsia="Times New Roman"/>
          <w:color w:val="000000"/>
        </w:rPr>
      </w:pPr>
    </w:p>
    <w:tbl>
      <w:tblPr>
        <w:tblW w:w="5000" w:type="pct"/>
        <w:tblCellMar>
          <w:top w:w="15" w:type="dxa"/>
          <w:left w:w="15" w:type="dxa"/>
          <w:bottom w:w="15" w:type="dxa"/>
          <w:right w:w="15" w:type="dxa"/>
        </w:tblCellMar>
        <w:tblLook w:val="04A0"/>
      </w:tblPr>
      <w:tblGrid>
        <w:gridCol w:w="10325"/>
      </w:tblGrid>
      <w:tr w:rsidR="00000000">
        <w:tc>
          <w:tcPr>
            <w:tcW w:w="0" w:type="auto"/>
            <w:tcMar>
              <w:top w:w="60" w:type="dxa"/>
              <w:left w:w="60" w:type="dxa"/>
              <w:bottom w:w="60" w:type="dxa"/>
              <w:right w:w="60" w:type="dxa"/>
            </w:tcMar>
            <w:vAlign w:val="center"/>
            <w:hideMark/>
          </w:tcPr>
          <w:p w:rsidR="00000000" w:rsidRDefault="00657EA4">
            <w:pPr>
              <w:rPr>
                <w:rFonts w:eastAsia="Times New Roman"/>
                <w:b/>
                <w:bCs/>
                <w:color w:val="000000"/>
              </w:rPr>
            </w:pPr>
            <w:r>
              <w:rPr>
                <w:rFonts w:eastAsia="Times New Roman"/>
                <w:b/>
                <w:bCs/>
                <w:color w:val="000000"/>
              </w:rPr>
              <w:t>Чи містить статут акціонерного товариства положення, яке обмежує повноваження виконавчого органу приймати рішення про укладення договорів, враховуючи їх суму, від імені акціонерного товариства? (так/ні) Так</w:t>
            </w:r>
          </w:p>
        </w:tc>
      </w:tr>
    </w:tbl>
    <w:p w:rsidR="00000000" w:rsidRDefault="00657EA4">
      <w:pPr>
        <w:rPr>
          <w:rFonts w:eastAsia="Times New Roman"/>
          <w:color w:val="000000"/>
        </w:rPr>
      </w:pPr>
    </w:p>
    <w:tbl>
      <w:tblPr>
        <w:tblW w:w="5000" w:type="pct"/>
        <w:tblCellMar>
          <w:top w:w="15" w:type="dxa"/>
          <w:left w:w="15" w:type="dxa"/>
          <w:bottom w:w="15" w:type="dxa"/>
          <w:right w:w="15" w:type="dxa"/>
        </w:tblCellMar>
        <w:tblLook w:val="04A0"/>
      </w:tblPr>
      <w:tblGrid>
        <w:gridCol w:w="10325"/>
      </w:tblGrid>
      <w:tr w:rsidR="00000000">
        <w:tc>
          <w:tcPr>
            <w:tcW w:w="0" w:type="auto"/>
            <w:tcMar>
              <w:top w:w="60" w:type="dxa"/>
              <w:left w:w="60" w:type="dxa"/>
              <w:bottom w:w="60" w:type="dxa"/>
              <w:right w:w="60" w:type="dxa"/>
            </w:tcMar>
            <w:vAlign w:val="center"/>
            <w:hideMark/>
          </w:tcPr>
          <w:p w:rsidR="00000000" w:rsidRDefault="00657EA4">
            <w:pPr>
              <w:rPr>
                <w:rFonts w:eastAsia="Times New Roman"/>
                <w:b/>
                <w:bCs/>
                <w:color w:val="000000"/>
              </w:rPr>
            </w:pPr>
            <w:r>
              <w:rPr>
                <w:rFonts w:eastAsia="Times New Roman"/>
                <w:b/>
                <w:bCs/>
                <w:color w:val="000000"/>
              </w:rPr>
              <w:t>Чи містить статут або внутрішні документи ак</w:t>
            </w:r>
            <w:r>
              <w:rPr>
                <w:rFonts w:eastAsia="Times New Roman"/>
                <w:b/>
                <w:bCs/>
                <w:color w:val="000000"/>
              </w:rPr>
              <w:t>ціонерного товариства положення про конфлікт інтересів, тобто суперечність між особистими інтересами посадової особи або пов'язаних з нею осіб та обов'язком діяти в інтересах акціонерного товариства?(так/ні) Так</w:t>
            </w:r>
          </w:p>
        </w:tc>
      </w:tr>
    </w:tbl>
    <w:p w:rsidR="00000000" w:rsidRDefault="00657EA4">
      <w:pPr>
        <w:rPr>
          <w:rFonts w:eastAsia="Times New Roman"/>
          <w:color w:val="000000"/>
        </w:rPr>
      </w:pPr>
      <w:r>
        <w:rPr>
          <w:rFonts w:eastAsia="Times New Roman"/>
          <w:color w:val="000000"/>
        </w:rPr>
        <w:br/>
      </w:r>
    </w:p>
    <w:p w:rsidR="00000000" w:rsidRDefault="00657EA4">
      <w:pPr>
        <w:pStyle w:val="4"/>
        <w:jc w:val="left"/>
        <w:rPr>
          <w:rFonts w:eastAsia="Times New Roman"/>
          <w:color w:val="000000"/>
        </w:rPr>
      </w:pPr>
      <w:r>
        <w:rPr>
          <w:rFonts w:eastAsia="Times New Roman"/>
          <w:color w:val="000000"/>
        </w:rPr>
        <w:t>Які документи існують у вашому акціонерном</w:t>
      </w:r>
      <w:r>
        <w:rPr>
          <w:rFonts w:eastAsia="Times New Roman"/>
          <w:color w:val="000000"/>
        </w:rPr>
        <w:t xml:space="preserve">у товаристві? </w:t>
      </w:r>
    </w:p>
    <w:tbl>
      <w:tblPr>
        <w:tblW w:w="5000" w:type="pct"/>
        <w:tblCellMar>
          <w:top w:w="15" w:type="dxa"/>
          <w:left w:w="15" w:type="dxa"/>
          <w:bottom w:w="15" w:type="dxa"/>
          <w:right w:w="15" w:type="dxa"/>
        </w:tblCellMar>
        <w:tblLook w:val="04A0"/>
      </w:tblPr>
      <w:tblGrid>
        <w:gridCol w:w="7227"/>
        <w:gridCol w:w="1549"/>
        <w:gridCol w:w="1549"/>
      </w:tblGrid>
      <w:tr w:rsidR="00000000">
        <w:tc>
          <w:tcPr>
            <w:tcW w:w="3500" w:type="pct"/>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jc w:val="center"/>
              <w:rPr>
                <w:rFonts w:eastAsia="Times New Roman"/>
                <w:b/>
                <w:bCs/>
                <w:color w:val="000000"/>
                <w:sz w:val="20"/>
                <w:szCs w:val="20"/>
              </w:rPr>
            </w:pPr>
          </w:p>
        </w:tc>
        <w:tc>
          <w:tcPr>
            <w:tcW w:w="750" w:type="pct"/>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jc w:val="center"/>
              <w:rPr>
                <w:rFonts w:eastAsia="Times New Roman"/>
                <w:b/>
                <w:bCs/>
                <w:color w:val="000000"/>
                <w:sz w:val="20"/>
                <w:szCs w:val="20"/>
              </w:rPr>
            </w:pPr>
            <w:r>
              <w:rPr>
                <w:rFonts w:eastAsia="Times New Roman"/>
                <w:b/>
                <w:bCs/>
                <w:color w:val="000000"/>
                <w:sz w:val="20"/>
                <w:szCs w:val="20"/>
              </w:rPr>
              <w:t>Так</w:t>
            </w:r>
          </w:p>
        </w:tc>
        <w:tc>
          <w:tcPr>
            <w:tcW w:w="750" w:type="pct"/>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jc w:val="center"/>
              <w:rPr>
                <w:rFonts w:eastAsia="Times New Roman"/>
                <w:b/>
                <w:bCs/>
                <w:color w:val="000000"/>
                <w:sz w:val="20"/>
                <w:szCs w:val="20"/>
              </w:rPr>
            </w:pPr>
            <w:r>
              <w:rPr>
                <w:rFonts w:eastAsia="Times New Roman"/>
                <w:b/>
                <w:bCs/>
                <w:color w:val="000000"/>
                <w:sz w:val="20"/>
                <w:szCs w:val="20"/>
              </w:rPr>
              <w:t>Ні</w:t>
            </w:r>
          </w:p>
        </w:tc>
      </w:tr>
      <w:tr w:rsidR="00000000">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rPr>
                <w:rFonts w:eastAsia="Times New Roman"/>
                <w:color w:val="000000"/>
                <w:sz w:val="20"/>
                <w:szCs w:val="20"/>
              </w:rPr>
            </w:pPr>
            <w:r>
              <w:rPr>
                <w:rFonts w:eastAsia="Times New Roman"/>
                <w:color w:val="000000"/>
                <w:sz w:val="20"/>
                <w:szCs w:val="20"/>
              </w:rPr>
              <w:t xml:space="preserve">Положення про загальні збори акціонерів </w:t>
            </w: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jc w:val="center"/>
              <w:rPr>
                <w:rFonts w:eastAsia="Times New Roman"/>
                <w:color w:val="000000"/>
                <w:sz w:val="20"/>
                <w:szCs w:val="20"/>
              </w:rPr>
            </w:pPr>
            <w:r>
              <w:rPr>
                <w:rFonts w:eastAsia="Times New Roman"/>
                <w:color w:val="000000"/>
                <w:sz w:val="20"/>
                <w:szCs w:val="20"/>
              </w:rPr>
              <w:t>X</w:t>
            </w: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jc w:val="center"/>
              <w:rPr>
                <w:rFonts w:eastAsia="Times New Roman"/>
                <w:color w:val="000000"/>
                <w:sz w:val="20"/>
                <w:szCs w:val="20"/>
              </w:rPr>
            </w:pPr>
          </w:p>
        </w:tc>
      </w:tr>
      <w:tr w:rsidR="00000000">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rPr>
                <w:rFonts w:eastAsia="Times New Roman"/>
                <w:color w:val="000000"/>
                <w:sz w:val="20"/>
                <w:szCs w:val="20"/>
              </w:rPr>
            </w:pPr>
            <w:r>
              <w:rPr>
                <w:rFonts w:eastAsia="Times New Roman"/>
                <w:color w:val="000000"/>
                <w:sz w:val="20"/>
                <w:szCs w:val="20"/>
              </w:rPr>
              <w:t xml:space="preserve">Положення про наглядову раду </w:t>
            </w: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jc w:val="center"/>
              <w:rPr>
                <w:rFonts w:eastAsia="Times New Roman"/>
                <w:color w:val="000000"/>
                <w:sz w:val="20"/>
                <w:szCs w:val="20"/>
              </w:rPr>
            </w:pPr>
            <w:r>
              <w:rPr>
                <w:rFonts w:eastAsia="Times New Roman"/>
                <w:color w:val="000000"/>
                <w:sz w:val="20"/>
                <w:szCs w:val="20"/>
              </w:rPr>
              <w:t>X</w:t>
            </w: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jc w:val="center"/>
              <w:rPr>
                <w:rFonts w:eastAsia="Times New Roman"/>
                <w:color w:val="000000"/>
                <w:sz w:val="20"/>
                <w:szCs w:val="20"/>
              </w:rPr>
            </w:pPr>
          </w:p>
        </w:tc>
      </w:tr>
      <w:tr w:rsidR="00000000">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rPr>
                <w:rFonts w:eastAsia="Times New Roman"/>
                <w:color w:val="000000"/>
                <w:sz w:val="20"/>
                <w:szCs w:val="20"/>
              </w:rPr>
            </w:pPr>
            <w:r>
              <w:rPr>
                <w:rFonts w:eastAsia="Times New Roman"/>
                <w:color w:val="000000"/>
                <w:sz w:val="20"/>
                <w:szCs w:val="20"/>
              </w:rPr>
              <w:t>Положення про виконавчий орган</w:t>
            </w: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jc w:val="center"/>
              <w:rPr>
                <w:rFonts w:eastAsia="Times New Roman"/>
                <w:color w:val="000000"/>
                <w:sz w:val="20"/>
                <w:szCs w:val="20"/>
              </w:rPr>
            </w:pPr>
            <w:r>
              <w:rPr>
                <w:rFonts w:eastAsia="Times New Roman"/>
                <w:color w:val="000000"/>
                <w:sz w:val="20"/>
                <w:szCs w:val="20"/>
              </w:rPr>
              <w:t>X</w:t>
            </w: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jc w:val="center"/>
              <w:rPr>
                <w:rFonts w:eastAsia="Times New Roman"/>
                <w:color w:val="000000"/>
                <w:sz w:val="20"/>
                <w:szCs w:val="20"/>
              </w:rPr>
            </w:pPr>
          </w:p>
        </w:tc>
      </w:tr>
      <w:tr w:rsidR="00000000">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rPr>
                <w:rFonts w:eastAsia="Times New Roman"/>
                <w:color w:val="000000"/>
                <w:sz w:val="20"/>
                <w:szCs w:val="20"/>
              </w:rPr>
            </w:pPr>
            <w:r>
              <w:rPr>
                <w:rFonts w:eastAsia="Times New Roman"/>
                <w:color w:val="000000"/>
                <w:sz w:val="20"/>
                <w:szCs w:val="20"/>
              </w:rPr>
              <w:t xml:space="preserve">Положення про посадових осіб акціонерного товариства </w:t>
            </w: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jc w:val="center"/>
              <w:rPr>
                <w:rFonts w:eastAsia="Times New Roman"/>
                <w:color w:val="000000"/>
                <w:sz w:val="20"/>
                <w:szCs w:val="20"/>
              </w:rPr>
            </w:pPr>
            <w:r>
              <w:rPr>
                <w:rFonts w:eastAsia="Times New Roman"/>
                <w:color w:val="000000"/>
                <w:sz w:val="20"/>
                <w:szCs w:val="20"/>
              </w:rPr>
              <w:t>X</w:t>
            </w: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jc w:val="center"/>
              <w:rPr>
                <w:rFonts w:eastAsia="Times New Roman"/>
                <w:color w:val="000000"/>
                <w:sz w:val="20"/>
                <w:szCs w:val="20"/>
              </w:rPr>
            </w:pPr>
          </w:p>
        </w:tc>
      </w:tr>
      <w:tr w:rsidR="00000000">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rPr>
                <w:rFonts w:eastAsia="Times New Roman"/>
                <w:color w:val="000000"/>
                <w:sz w:val="20"/>
                <w:szCs w:val="20"/>
              </w:rPr>
            </w:pPr>
            <w:r>
              <w:rPr>
                <w:rFonts w:eastAsia="Times New Roman"/>
                <w:color w:val="000000"/>
                <w:sz w:val="20"/>
                <w:szCs w:val="20"/>
              </w:rPr>
              <w:t>Положення про ревізійну комісію (або ревізора)</w:t>
            </w: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jc w:val="center"/>
              <w:rPr>
                <w:rFonts w:eastAsia="Times New Roman"/>
                <w:color w:val="000000"/>
                <w:sz w:val="20"/>
                <w:szCs w:val="20"/>
              </w:rPr>
            </w:pPr>
            <w:r>
              <w:rPr>
                <w:rFonts w:eastAsia="Times New Roman"/>
                <w:color w:val="000000"/>
                <w:sz w:val="20"/>
                <w:szCs w:val="20"/>
              </w:rPr>
              <w:t>X</w:t>
            </w: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jc w:val="center"/>
              <w:rPr>
                <w:rFonts w:eastAsia="Times New Roman"/>
                <w:color w:val="000000"/>
                <w:sz w:val="20"/>
                <w:szCs w:val="20"/>
              </w:rPr>
            </w:pPr>
          </w:p>
        </w:tc>
      </w:tr>
      <w:tr w:rsidR="00000000">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rPr>
                <w:rFonts w:eastAsia="Times New Roman"/>
                <w:color w:val="000000"/>
                <w:sz w:val="20"/>
                <w:szCs w:val="20"/>
              </w:rPr>
            </w:pPr>
            <w:r>
              <w:rPr>
                <w:rFonts w:eastAsia="Times New Roman"/>
                <w:color w:val="000000"/>
                <w:sz w:val="20"/>
                <w:szCs w:val="20"/>
              </w:rPr>
              <w:t xml:space="preserve">Положення про акції акціонерного товариства </w:t>
            </w: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jc w:val="center"/>
              <w:rPr>
                <w:rFonts w:eastAsia="Times New Roman"/>
                <w:color w:val="000000"/>
                <w:sz w:val="20"/>
                <w:szCs w:val="20"/>
              </w:rPr>
            </w:pP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jc w:val="center"/>
              <w:rPr>
                <w:rFonts w:eastAsia="Times New Roman"/>
                <w:color w:val="000000"/>
                <w:sz w:val="20"/>
                <w:szCs w:val="20"/>
              </w:rPr>
            </w:pPr>
            <w:r>
              <w:rPr>
                <w:rFonts w:eastAsia="Times New Roman"/>
                <w:color w:val="000000"/>
                <w:sz w:val="20"/>
                <w:szCs w:val="20"/>
              </w:rPr>
              <w:t>X</w:t>
            </w:r>
          </w:p>
        </w:tc>
      </w:tr>
      <w:tr w:rsidR="00000000">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rPr>
                <w:rFonts w:eastAsia="Times New Roman"/>
                <w:color w:val="000000"/>
                <w:sz w:val="20"/>
                <w:szCs w:val="20"/>
              </w:rPr>
            </w:pPr>
            <w:r>
              <w:rPr>
                <w:rFonts w:eastAsia="Times New Roman"/>
                <w:color w:val="000000"/>
                <w:sz w:val="20"/>
                <w:szCs w:val="20"/>
              </w:rPr>
              <w:t xml:space="preserve">Положення про порядок розподілу прибутку </w:t>
            </w: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jc w:val="center"/>
              <w:rPr>
                <w:rFonts w:eastAsia="Times New Roman"/>
                <w:color w:val="000000"/>
                <w:sz w:val="20"/>
                <w:szCs w:val="20"/>
              </w:rPr>
            </w:pPr>
            <w:r>
              <w:rPr>
                <w:rFonts w:eastAsia="Times New Roman"/>
                <w:color w:val="000000"/>
                <w:sz w:val="20"/>
                <w:szCs w:val="20"/>
              </w:rPr>
              <w:t>X</w:t>
            </w: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jc w:val="center"/>
              <w:rPr>
                <w:rFonts w:eastAsia="Times New Roman"/>
                <w:color w:val="000000"/>
                <w:sz w:val="20"/>
                <w:szCs w:val="20"/>
              </w:rPr>
            </w:pPr>
          </w:p>
        </w:tc>
      </w:tr>
      <w:tr w:rsidR="00000000">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rPr>
                <w:rFonts w:eastAsia="Times New Roman"/>
                <w:color w:val="000000"/>
                <w:sz w:val="20"/>
                <w:szCs w:val="20"/>
              </w:rPr>
            </w:pPr>
            <w:r>
              <w:rPr>
                <w:rFonts w:eastAsia="Times New Roman"/>
                <w:color w:val="000000"/>
                <w:sz w:val="20"/>
                <w:szCs w:val="20"/>
              </w:rPr>
              <w:t xml:space="preserve">Інше (запишіть): </w:t>
            </w:r>
          </w:p>
        </w:tc>
        <w:tc>
          <w:tcPr>
            <w:tcW w:w="0" w:type="auto"/>
            <w:gridSpan w:val="2"/>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jc w:val="center"/>
              <w:rPr>
                <w:rFonts w:eastAsia="Times New Roman"/>
                <w:color w:val="000000"/>
                <w:sz w:val="20"/>
                <w:szCs w:val="20"/>
              </w:rPr>
            </w:pPr>
            <w:r>
              <w:rPr>
                <w:rFonts w:eastAsia="Times New Roman"/>
                <w:color w:val="000000"/>
                <w:sz w:val="20"/>
                <w:szCs w:val="20"/>
              </w:rPr>
              <w:t>Iншi документи вiдсутнi.</w:t>
            </w:r>
          </w:p>
        </w:tc>
      </w:tr>
    </w:tbl>
    <w:p w:rsidR="00000000" w:rsidRDefault="00657EA4">
      <w:pPr>
        <w:rPr>
          <w:rFonts w:eastAsia="Times New Roman"/>
          <w:color w:val="000000"/>
        </w:rPr>
      </w:pPr>
    </w:p>
    <w:p w:rsidR="00000000" w:rsidRDefault="00657EA4">
      <w:pPr>
        <w:pStyle w:val="4"/>
        <w:jc w:val="left"/>
        <w:rPr>
          <w:rFonts w:eastAsia="Times New Roman"/>
          <w:color w:val="000000"/>
        </w:rPr>
      </w:pPr>
      <w:r>
        <w:rPr>
          <w:rFonts w:eastAsia="Times New Roman"/>
          <w:color w:val="000000"/>
        </w:rPr>
        <w:t>Яким чином акціонери можуть отримати таку інформацію про діяльність вашого акціонерного товариства?</w:t>
      </w:r>
    </w:p>
    <w:tbl>
      <w:tblPr>
        <w:tblW w:w="5000" w:type="pct"/>
        <w:tblCellMar>
          <w:top w:w="15" w:type="dxa"/>
          <w:left w:w="15" w:type="dxa"/>
          <w:bottom w:w="15" w:type="dxa"/>
          <w:right w:w="15" w:type="dxa"/>
        </w:tblCellMar>
        <w:tblLook w:val="04A0"/>
      </w:tblPr>
      <w:tblGrid>
        <w:gridCol w:w="2794"/>
        <w:gridCol w:w="1811"/>
        <w:gridCol w:w="1814"/>
        <w:gridCol w:w="1407"/>
        <w:gridCol w:w="1139"/>
        <w:gridCol w:w="1360"/>
      </w:tblGrid>
      <w:tr w:rsidR="00000000">
        <w:tc>
          <w:tcPr>
            <w:tcW w:w="1500" w:type="pct"/>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jc w:val="center"/>
              <w:rPr>
                <w:rFonts w:eastAsia="Times New Roman"/>
                <w:b/>
                <w:bCs/>
                <w:color w:val="000000"/>
                <w:sz w:val="20"/>
                <w:szCs w:val="20"/>
              </w:rPr>
            </w:pPr>
          </w:p>
        </w:tc>
        <w:tc>
          <w:tcPr>
            <w:tcW w:w="500" w:type="pct"/>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jc w:val="center"/>
              <w:rPr>
                <w:rFonts w:eastAsia="Times New Roman"/>
                <w:b/>
                <w:bCs/>
                <w:color w:val="000000"/>
                <w:sz w:val="20"/>
                <w:szCs w:val="20"/>
              </w:rPr>
            </w:pPr>
            <w:r>
              <w:rPr>
                <w:rFonts w:eastAsia="Times New Roman"/>
                <w:b/>
                <w:bCs/>
                <w:color w:val="000000"/>
                <w:sz w:val="20"/>
                <w:szCs w:val="20"/>
              </w:rPr>
              <w:t>Інформація розповсюджується на загальних зборах</w:t>
            </w:r>
          </w:p>
        </w:tc>
        <w:tc>
          <w:tcPr>
            <w:tcW w:w="1000" w:type="pct"/>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jc w:val="center"/>
              <w:rPr>
                <w:rFonts w:eastAsia="Times New Roman"/>
                <w:b/>
                <w:bCs/>
                <w:color w:val="000000"/>
                <w:sz w:val="20"/>
                <w:szCs w:val="20"/>
              </w:rPr>
            </w:pPr>
            <w:r>
              <w:rPr>
                <w:rFonts w:eastAsia="Times New Roman"/>
                <w:b/>
                <w:bCs/>
                <w:color w:val="000000"/>
                <w:sz w:val="20"/>
                <w:szCs w:val="20"/>
              </w:rPr>
              <w:t>Публікується у пресі, оприлюднюється в загальнодоступній інформаційній базі даних НКЦПФР про ринок ці</w:t>
            </w:r>
            <w:r>
              <w:rPr>
                <w:rFonts w:eastAsia="Times New Roman"/>
                <w:b/>
                <w:bCs/>
                <w:color w:val="000000"/>
                <w:sz w:val="20"/>
                <w:szCs w:val="20"/>
              </w:rPr>
              <w:t xml:space="preserve">нних паперів </w:t>
            </w:r>
          </w:p>
        </w:tc>
        <w:tc>
          <w:tcPr>
            <w:tcW w:w="750" w:type="pct"/>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jc w:val="center"/>
              <w:rPr>
                <w:rFonts w:eastAsia="Times New Roman"/>
                <w:b/>
                <w:bCs/>
                <w:color w:val="000000"/>
                <w:sz w:val="20"/>
                <w:szCs w:val="20"/>
              </w:rPr>
            </w:pPr>
            <w:r>
              <w:rPr>
                <w:rFonts w:eastAsia="Times New Roman"/>
                <w:b/>
                <w:bCs/>
                <w:color w:val="000000"/>
                <w:sz w:val="20"/>
                <w:szCs w:val="20"/>
              </w:rPr>
              <w:t>Документи надаються для ознайомлення безпосередньо в акціонерному товаристві</w:t>
            </w:r>
          </w:p>
        </w:tc>
        <w:tc>
          <w:tcPr>
            <w:tcW w:w="500" w:type="pct"/>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jc w:val="center"/>
              <w:rPr>
                <w:rFonts w:eastAsia="Times New Roman"/>
                <w:b/>
                <w:bCs/>
                <w:color w:val="000000"/>
                <w:sz w:val="20"/>
                <w:szCs w:val="20"/>
              </w:rPr>
            </w:pPr>
            <w:r>
              <w:rPr>
                <w:rFonts w:eastAsia="Times New Roman"/>
                <w:b/>
                <w:bCs/>
                <w:color w:val="000000"/>
                <w:sz w:val="20"/>
                <w:szCs w:val="20"/>
              </w:rPr>
              <w:t>Копії документів надаються на запит акціонера</w:t>
            </w:r>
          </w:p>
        </w:tc>
        <w:tc>
          <w:tcPr>
            <w:tcW w:w="750" w:type="pct"/>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jc w:val="center"/>
              <w:rPr>
                <w:rFonts w:eastAsia="Times New Roman"/>
                <w:b/>
                <w:bCs/>
                <w:color w:val="000000"/>
                <w:sz w:val="20"/>
                <w:szCs w:val="20"/>
              </w:rPr>
            </w:pPr>
            <w:r>
              <w:rPr>
                <w:rFonts w:eastAsia="Times New Roman"/>
                <w:b/>
                <w:bCs/>
                <w:color w:val="000000"/>
                <w:sz w:val="20"/>
                <w:szCs w:val="20"/>
              </w:rPr>
              <w:t>Інформація розміщується на власній інтернет-сторінці акціонерного товариства</w:t>
            </w:r>
          </w:p>
        </w:tc>
      </w:tr>
      <w:tr w:rsidR="00000000">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rPr>
                <w:rFonts w:eastAsia="Times New Roman"/>
                <w:color w:val="000000"/>
                <w:sz w:val="20"/>
                <w:szCs w:val="20"/>
              </w:rPr>
            </w:pPr>
            <w:r>
              <w:rPr>
                <w:rFonts w:eastAsia="Times New Roman"/>
                <w:color w:val="000000"/>
                <w:sz w:val="20"/>
                <w:szCs w:val="20"/>
              </w:rPr>
              <w:t xml:space="preserve">Фінансова звітність, результати діяльності </w:t>
            </w: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jc w:val="center"/>
              <w:rPr>
                <w:rFonts w:eastAsia="Times New Roman"/>
                <w:color w:val="000000"/>
                <w:sz w:val="20"/>
                <w:szCs w:val="20"/>
              </w:rPr>
            </w:pPr>
            <w:r>
              <w:rPr>
                <w:rFonts w:eastAsia="Times New Roman"/>
                <w:color w:val="000000"/>
                <w:sz w:val="20"/>
                <w:szCs w:val="20"/>
              </w:rPr>
              <w:t>Так</w:t>
            </w: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jc w:val="center"/>
              <w:rPr>
                <w:rFonts w:eastAsia="Times New Roman"/>
                <w:color w:val="000000"/>
                <w:sz w:val="20"/>
                <w:szCs w:val="20"/>
              </w:rPr>
            </w:pPr>
            <w:r>
              <w:rPr>
                <w:rFonts w:eastAsia="Times New Roman"/>
                <w:color w:val="000000"/>
                <w:sz w:val="20"/>
                <w:szCs w:val="20"/>
              </w:rPr>
              <w:t>Ні</w:t>
            </w: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jc w:val="center"/>
              <w:rPr>
                <w:rFonts w:eastAsia="Times New Roman"/>
                <w:color w:val="000000"/>
                <w:sz w:val="20"/>
                <w:szCs w:val="20"/>
              </w:rPr>
            </w:pPr>
            <w:r>
              <w:rPr>
                <w:rFonts w:eastAsia="Times New Roman"/>
                <w:color w:val="000000"/>
                <w:sz w:val="20"/>
                <w:szCs w:val="20"/>
              </w:rPr>
              <w:t>Так</w:t>
            </w: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jc w:val="center"/>
              <w:rPr>
                <w:rFonts w:eastAsia="Times New Roman"/>
                <w:color w:val="000000"/>
                <w:sz w:val="20"/>
                <w:szCs w:val="20"/>
              </w:rPr>
            </w:pPr>
            <w:r>
              <w:rPr>
                <w:rFonts w:eastAsia="Times New Roman"/>
                <w:color w:val="000000"/>
                <w:sz w:val="20"/>
                <w:szCs w:val="20"/>
              </w:rPr>
              <w:t>Так</w:t>
            </w: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jc w:val="center"/>
              <w:rPr>
                <w:rFonts w:eastAsia="Times New Roman"/>
                <w:color w:val="000000"/>
                <w:sz w:val="20"/>
                <w:szCs w:val="20"/>
              </w:rPr>
            </w:pPr>
            <w:r>
              <w:rPr>
                <w:rFonts w:eastAsia="Times New Roman"/>
                <w:color w:val="000000"/>
                <w:sz w:val="20"/>
                <w:szCs w:val="20"/>
              </w:rPr>
              <w:t>Так</w:t>
            </w:r>
          </w:p>
        </w:tc>
      </w:tr>
      <w:tr w:rsidR="00000000">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rPr>
                <w:rFonts w:eastAsia="Times New Roman"/>
                <w:color w:val="000000"/>
                <w:sz w:val="20"/>
                <w:szCs w:val="20"/>
              </w:rPr>
            </w:pPr>
            <w:r>
              <w:rPr>
                <w:rFonts w:eastAsia="Times New Roman"/>
                <w:color w:val="000000"/>
                <w:sz w:val="20"/>
                <w:szCs w:val="20"/>
              </w:rPr>
              <w:t xml:space="preserve">Інформація про акціонерів, які володіють 10 відсотків та більше статутного капіталу </w:t>
            </w: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jc w:val="center"/>
              <w:rPr>
                <w:rFonts w:eastAsia="Times New Roman"/>
                <w:color w:val="000000"/>
                <w:sz w:val="20"/>
                <w:szCs w:val="20"/>
              </w:rPr>
            </w:pPr>
            <w:r>
              <w:rPr>
                <w:rFonts w:eastAsia="Times New Roman"/>
                <w:color w:val="000000"/>
                <w:sz w:val="20"/>
                <w:szCs w:val="20"/>
              </w:rPr>
              <w:t>Ні</w:t>
            </w: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jc w:val="center"/>
              <w:rPr>
                <w:rFonts w:eastAsia="Times New Roman"/>
                <w:color w:val="000000"/>
                <w:sz w:val="20"/>
                <w:szCs w:val="20"/>
              </w:rPr>
            </w:pPr>
            <w:r>
              <w:rPr>
                <w:rFonts w:eastAsia="Times New Roman"/>
                <w:color w:val="000000"/>
                <w:sz w:val="20"/>
                <w:szCs w:val="20"/>
              </w:rPr>
              <w:t>Так</w:t>
            </w: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jc w:val="center"/>
              <w:rPr>
                <w:rFonts w:eastAsia="Times New Roman"/>
                <w:color w:val="000000"/>
                <w:sz w:val="20"/>
                <w:szCs w:val="20"/>
              </w:rPr>
            </w:pPr>
            <w:r>
              <w:rPr>
                <w:rFonts w:eastAsia="Times New Roman"/>
                <w:color w:val="000000"/>
                <w:sz w:val="20"/>
                <w:szCs w:val="20"/>
              </w:rPr>
              <w:t>Ні</w:t>
            </w: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jc w:val="center"/>
              <w:rPr>
                <w:rFonts w:eastAsia="Times New Roman"/>
                <w:color w:val="000000"/>
                <w:sz w:val="20"/>
                <w:szCs w:val="20"/>
              </w:rPr>
            </w:pPr>
            <w:r>
              <w:rPr>
                <w:rFonts w:eastAsia="Times New Roman"/>
                <w:color w:val="000000"/>
                <w:sz w:val="20"/>
                <w:szCs w:val="20"/>
              </w:rPr>
              <w:t>Ні</w:t>
            </w: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jc w:val="center"/>
              <w:rPr>
                <w:rFonts w:eastAsia="Times New Roman"/>
                <w:color w:val="000000"/>
                <w:sz w:val="20"/>
                <w:szCs w:val="20"/>
              </w:rPr>
            </w:pPr>
            <w:r>
              <w:rPr>
                <w:rFonts w:eastAsia="Times New Roman"/>
                <w:color w:val="000000"/>
                <w:sz w:val="20"/>
                <w:szCs w:val="20"/>
              </w:rPr>
              <w:t>Так</w:t>
            </w:r>
          </w:p>
        </w:tc>
      </w:tr>
      <w:tr w:rsidR="00000000">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rPr>
                <w:rFonts w:eastAsia="Times New Roman"/>
                <w:color w:val="000000"/>
                <w:sz w:val="20"/>
                <w:szCs w:val="20"/>
              </w:rPr>
            </w:pPr>
            <w:r>
              <w:rPr>
                <w:rFonts w:eastAsia="Times New Roman"/>
                <w:color w:val="000000"/>
                <w:sz w:val="20"/>
                <w:szCs w:val="20"/>
              </w:rPr>
              <w:t xml:space="preserve">Інформація про склад органів управління товариства </w:t>
            </w: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jc w:val="center"/>
              <w:rPr>
                <w:rFonts w:eastAsia="Times New Roman"/>
                <w:color w:val="000000"/>
                <w:sz w:val="20"/>
                <w:szCs w:val="20"/>
              </w:rPr>
            </w:pPr>
            <w:r>
              <w:rPr>
                <w:rFonts w:eastAsia="Times New Roman"/>
                <w:color w:val="000000"/>
                <w:sz w:val="20"/>
                <w:szCs w:val="20"/>
              </w:rPr>
              <w:t>Так</w:t>
            </w: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jc w:val="center"/>
              <w:rPr>
                <w:rFonts w:eastAsia="Times New Roman"/>
                <w:color w:val="000000"/>
                <w:sz w:val="20"/>
                <w:szCs w:val="20"/>
              </w:rPr>
            </w:pPr>
            <w:r>
              <w:rPr>
                <w:rFonts w:eastAsia="Times New Roman"/>
                <w:color w:val="000000"/>
                <w:sz w:val="20"/>
                <w:szCs w:val="20"/>
              </w:rPr>
              <w:t>Так</w:t>
            </w: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jc w:val="center"/>
              <w:rPr>
                <w:rFonts w:eastAsia="Times New Roman"/>
                <w:color w:val="000000"/>
                <w:sz w:val="20"/>
                <w:szCs w:val="20"/>
              </w:rPr>
            </w:pPr>
            <w:r>
              <w:rPr>
                <w:rFonts w:eastAsia="Times New Roman"/>
                <w:color w:val="000000"/>
                <w:sz w:val="20"/>
                <w:szCs w:val="20"/>
              </w:rPr>
              <w:t>Так</w:t>
            </w: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jc w:val="center"/>
              <w:rPr>
                <w:rFonts w:eastAsia="Times New Roman"/>
                <w:color w:val="000000"/>
                <w:sz w:val="20"/>
                <w:szCs w:val="20"/>
              </w:rPr>
            </w:pPr>
            <w:r>
              <w:rPr>
                <w:rFonts w:eastAsia="Times New Roman"/>
                <w:color w:val="000000"/>
                <w:sz w:val="20"/>
                <w:szCs w:val="20"/>
              </w:rPr>
              <w:t>Так</w:t>
            </w: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jc w:val="center"/>
              <w:rPr>
                <w:rFonts w:eastAsia="Times New Roman"/>
                <w:color w:val="000000"/>
                <w:sz w:val="20"/>
                <w:szCs w:val="20"/>
              </w:rPr>
            </w:pPr>
            <w:r>
              <w:rPr>
                <w:rFonts w:eastAsia="Times New Roman"/>
                <w:color w:val="000000"/>
                <w:sz w:val="20"/>
                <w:szCs w:val="20"/>
              </w:rPr>
              <w:t>Так</w:t>
            </w:r>
          </w:p>
        </w:tc>
      </w:tr>
      <w:tr w:rsidR="00000000">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rPr>
                <w:rFonts w:eastAsia="Times New Roman"/>
                <w:color w:val="000000"/>
                <w:sz w:val="20"/>
                <w:szCs w:val="20"/>
              </w:rPr>
            </w:pPr>
            <w:r>
              <w:rPr>
                <w:rFonts w:eastAsia="Times New Roman"/>
                <w:color w:val="000000"/>
                <w:sz w:val="20"/>
                <w:szCs w:val="20"/>
              </w:rPr>
              <w:t xml:space="preserve">Статут та внутрішні документи </w:t>
            </w: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jc w:val="center"/>
              <w:rPr>
                <w:rFonts w:eastAsia="Times New Roman"/>
                <w:color w:val="000000"/>
                <w:sz w:val="20"/>
                <w:szCs w:val="20"/>
              </w:rPr>
            </w:pPr>
            <w:r>
              <w:rPr>
                <w:rFonts w:eastAsia="Times New Roman"/>
                <w:color w:val="000000"/>
                <w:sz w:val="20"/>
                <w:szCs w:val="20"/>
              </w:rPr>
              <w:t>Так</w:t>
            </w: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jc w:val="center"/>
              <w:rPr>
                <w:rFonts w:eastAsia="Times New Roman"/>
                <w:color w:val="000000"/>
                <w:sz w:val="20"/>
                <w:szCs w:val="20"/>
              </w:rPr>
            </w:pPr>
            <w:r>
              <w:rPr>
                <w:rFonts w:eastAsia="Times New Roman"/>
                <w:color w:val="000000"/>
                <w:sz w:val="20"/>
                <w:szCs w:val="20"/>
              </w:rPr>
              <w:t>Так</w:t>
            </w: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jc w:val="center"/>
              <w:rPr>
                <w:rFonts w:eastAsia="Times New Roman"/>
                <w:color w:val="000000"/>
                <w:sz w:val="20"/>
                <w:szCs w:val="20"/>
              </w:rPr>
            </w:pPr>
            <w:r>
              <w:rPr>
                <w:rFonts w:eastAsia="Times New Roman"/>
                <w:color w:val="000000"/>
                <w:sz w:val="20"/>
                <w:szCs w:val="20"/>
              </w:rPr>
              <w:t>Так</w:t>
            </w: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jc w:val="center"/>
              <w:rPr>
                <w:rFonts w:eastAsia="Times New Roman"/>
                <w:color w:val="000000"/>
                <w:sz w:val="20"/>
                <w:szCs w:val="20"/>
              </w:rPr>
            </w:pPr>
            <w:r>
              <w:rPr>
                <w:rFonts w:eastAsia="Times New Roman"/>
                <w:color w:val="000000"/>
                <w:sz w:val="20"/>
                <w:szCs w:val="20"/>
              </w:rPr>
              <w:t>Так</w:t>
            </w: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jc w:val="center"/>
              <w:rPr>
                <w:rFonts w:eastAsia="Times New Roman"/>
                <w:color w:val="000000"/>
                <w:sz w:val="20"/>
                <w:szCs w:val="20"/>
              </w:rPr>
            </w:pPr>
            <w:r>
              <w:rPr>
                <w:rFonts w:eastAsia="Times New Roman"/>
                <w:color w:val="000000"/>
                <w:sz w:val="20"/>
                <w:szCs w:val="20"/>
              </w:rPr>
              <w:t>Так</w:t>
            </w:r>
          </w:p>
        </w:tc>
      </w:tr>
      <w:tr w:rsidR="00000000">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rPr>
                <w:rFonts w:eastAsia="Times New Roman"/>
                <w:color w:val="000000"/>
                <w:sz w:val="20"/>
                <w:szCs w:val="20"/>
              </w:rPr>
            </w:pPr>
            <w:r>
              <w:rPr>
                <w:rFonts w:eastAsia="Times New Roman"/>
                <w:color w:val="000000"/>
                <w:sz w:val="20"/>
                <w:szCs w:val="20"/>
              </w:rPr>
              <w:t xml:space="preserve">Протоколи загальних зборів акціонерів після їх проведення </w:t>
            </w: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jc w:val="center"/>
              <w:rPr>
                <w:rFonts w:eastAsia="Times New Roman"/>
                <w:color w:val="000000"/>
                <w:sz w:val="20"/>
                <w:szCs w:val="20"/>
              </w:rPr>
            </w:pPr>
            <w:r>
              <w:rPr>
                <w:rFonts w:eastAsia="Times New Roman"/>
                <w:color w:val="000000"/>
                <w:sz w:val="20"/>
                <w:szCs w:val="20"/>
              </w:rPr>
              <w:t>Так</w:t>
            </w: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jc w:val="center"/>
              <w:rPr>
                <w:rFonts w:eastAsia="Times New Roman"/>
                <w:color w:val="000000"/>
                <w:sz w:val="20"/>
                <w:szCs w:val="20"/>
              </w:rPr>
            </w:pPr>
            <w:r>
              <w:rPr>
                <w:rFonts w:eastAsia="Times New Roman"/>
                <w:color w:val="000000"/>
                <w:sz w:val="20"/>
                <w:szCs w:val="20"/>
              </w:rPr>
              <w:t>Ні</w:t>
            </w: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jc w:val="center"/>
              <w:rPr>
                <w:rFonts w:eastAsia="Times New Roman"/>
                <w:color w:val="000000"/>
                <w:sz w:val="20"/>
                <w:szCs w:val="20"/>
              </w:rPr>
            </w:pPr>
            <w:r>
              <w:rPr>
                <w:rFonts w:eastAsia="Times New Roman"/>
                <w:color w:val="000000"/>
                <w:sz w:val="20"/>
                <w:szCs w:val="20"/>
              </w:rPr>
              <w:t>Так</w:t>
            </w: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jc w:val="center"/>
              <w:rPr>
                <w:rFonts w:eastAsia="Times New Roman"/>
                <w:color w:val="000000"/>
                <w:sz w:val="20"/>
                <w:szCs w:val="20"/>
              </w:rPr>
            </w:pPr>
            <w:r>
              <w:rPr>
                <w:rFonts w:eastAsia="Times New Roman"/>
                <w:color w:val="000000"/>
                <w:sz w:val="20"/>
                <w:szCs w:val="20"/>
              </w:rPr>
              <w:t>Так</w:t>
            </w: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jc w:val="center"/>
              <w:rPr>
                <w:rFonts w:eastAsia="Times New Roman"/>
                <w:color w:val="000000"/>
                <w:sz w:val="20"/>
                <w:szCs w:val="20"/>
              </w:rPr>
            </w:pPr>
            <w:r>
              <w:rPr>
                <w:rFonts w:eastAsia="Times New Roman"/>
                <w:color w:val="000000"/>
                <w:sz w:val="20"/>
                <w:szCs w:val="20"/>
              </w:rPr>
              <w:t>Так</w:t>
            </w:r>
          </w:p>
        </w:tc>
      </w:tr>
      <w:tr w:rsidR="00000000">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rPr>
                <w:rFonts w:eastAsia="Times New Roman"/>
                <w:color w:val="000000"/>
                <w:sz w:val="20"/>
                <w:szCs w:val="20"/>
              </w:rPr>
            </w:pPr>
            <w:r>
              <w:rPr>
                <w:rFonts w:eastAsia="Times New Roman"/>
                <w:color w:val="000000"/>
                <w:sz w:val="20"/>
                <w:szCs w:val="20"/>
              </w:rPr>
              <w:t xml:space="preserve">Розмір винагороди посадових осіб акціонерного товариства </w:t>
            </w: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jc w:val="center"/>
              <w:rPr>
                <w:rFonts w:eastAsia="Times New Roman"/>
                <w:color w:val="000000"/>
                <w:sz w:val="20"/>
                <w:szCs w:val="20"/>
              </w:rPr>
            </w:pPr>
            <w:r>
              <w:rPr>
                <w:rFonts w:eastAsia="Times New Roman"/>
                <w:color w:val="000000"/>
                <w:sz w:val="20"/>
                <w:szCs w:val="20"/>
              </w:rPr>
              <w:t>Ні</w:t>
            </w: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jc w:val="center"/>
              <w:rPr>
                <w:rFonts w:eastAsia="Times New Roman"/>
                <w:color w:val="000000"/>
                <w:sz w:val="20"/>
                <w:szCs w:val="20"/>
              </w:rPr>
            </w:pPr>
            <w:r>
              <w:rPr>
                <w:rFonts w:eastAsia="Times New Roman"/>
                <w:color w:val="000000"/>
                <w:sz w:val="20"/>
                <w:szCs w:val="20"/>
              </w:rPr>
              <w:t>Ні</w:t>
            </w: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jc w:val="center"/>
              <w:rPr>
                <w:rFonts w:eastAsia="Times New Roman"/>
                <w:color w:val="000000"/>
                <w:sz w:val="20"/>
                <w:szCs w:val="20"/>
              </w:rPr>
            </w:pPr>
            <w:r>
              <w:rPr>
                <w:rFonts w:eastAsia="Times New Roman"/>
                <w:color w:val="000000"/>
                <w:sz w:val="20"/>
                <w:szCs w:val="20"/>
              </w:rPr>
              <w:t>Так</w:t>
            </w: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jc w:val="center"/>
              <w:rPr>
                <w:rFonts w:eastAsia="Times New Roman"/>
                <w:color w:val="000000"/>
                <w:sz w:val="20"/>
                <w:szCs w:val="20"/>
              </w:rPr>
            </w:pPr>
            <w:r>
              <w:rPr>
                <w:rFonts w:eastAsia="Times New Roman"/>
                <w:color w:val="000000"/>
                <w:sz w:val="20"/>
                <w:szCs w:val="20"/>
              </w:rPr>
              <w:t>Так</w:t>
            </w: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jc w:val="center"/>
              <w:rPr>
                <w:rFonts w:eastAsia="Times New Roman"/>
                <w:color w:val="000000"/>
                <w:sz w:val="20"/>
                <w:szCs w:val="20"/>
              </w:rPr>
            </w:pPr>
            <w:r>
              <w:rPr>
                <w:rFonts w:eastAsia="Times New Roman"/>
                <w:color w:val="000000"/>
                <w:sz w:val="20"/>
                <w:szCs w:val="20"/>
              </w:rPr>
              <w:t>Так</w:t>
            </w:r>
          </w:p>
        </w:tc>
      </w:tr>
    </w:tbl>
    <w:p w:rsidR="00000000" w:rsidRDefault="00657EA4">
      <w:pPr>
        <w:rPr>
          <w:rFonts w:eastAsia="Times New Roman"/>
          <w:color w:val="000000"/>
        </w:rPr>
      </w:pPr>
    </w:p>
    <w:tbl>
      <w:tblPr>
        <w:tblW w:w="5000" w:type="pct"/>
        <w:tblCellMar>
          <w:top w:w="15" w:type="dxa"/>
          <w:left w:w="15" w:type="dxa"/>
          <w:bottom w:w="15" w:type="dxa"/>
          <w:right w:w="15" w:type="dxa"/>
        </w:tblCellMar>
        <w:tblLook w:val="04A0"/>
      </w:tblPr>
      <w:tblGrid>
        <w:gridCol w:w="10325"/>
      </w:tblGrid>
      <w:tr w:rsidR="00000000">
        <w:tc>
          <w:tcPr>
            <w:tcW w:w="0" w:type="auto"/>
            <w:tcMar>
              <w:top w:w="60" w:type="dxa"/>
              <w:left w:w="60" w:type="dxa"/>
              <w:bottom w:w="60" w:type="dxa"/>
              <w:right w:w="60" w:type="dxa"/>
            </w:tcMar>
            <w:vAlign w:val="center"/>
            <w:hideMark/>
          </w:tcPr>
          <w:p w:rsidR="00000000" w:rsidRDefault="00657EA4">
            <w:pPr>
              <w:rPr>
                <w:rFonts w:eastAsia="Times New Roman"/>
                <w:b/>
                <w:bCs/>
                <w:color w:val="000000"/>
              </w:rPr>
            </w:pPr>
            <w:r>
              <w:rPr>
                <w:rFonts w:eastAsia="Times New Roman"/>
                <w:b/>
                <w:bCs/>
                <w:color w:val="000000"/>
              </w:rPr>
              <w:t>Чи готує акціонерне товариство фінансову звітність у відповідності до міжнародних стандартів фінансової звітності? (так/ні) Ні</w:t>
            </w:r>
          </w:p>
        </w:tc>
      </w:tr>
    </w:tbl>
    <w:p w:rsidR="00000000" w:rsidRDefault="00657EA4">
      <w:pPr>
        <w:rPr>
          <w:rFonts w:eastAsia="Times New Roman"/>
          <w:color w:val="000000"/>
        </w:rPr>
      </w:pPr>
    </w:p>
    <w:p w:rsidR="00000000" w:rsidRDefault="00657EA4">
      <w:pPr>
        <w:pStyle w:val="4"/>
        <w:jc w:val="left"/>
        <w:rPr>
          <w:rFonts w:eastAsia="Times New Roman"/>
          <w:color w:val="000000"/>
        </w:rPr>
      </w:pPr>
      <w:r>
        <w:rPr>
          <w:rFonts w:eastAsia="Times New Roman"/>
          <w:color w:val="000000"/>
        </w:rPr>
        <w:t>Скільки разів на рік у середньому проводилися аудиторські перевірки акціонерного товариства зовнішнім аудитором протягом останніх трьох років?</w:t>
      </w:r>
    </w:p>
    <w:tbl>
      <w:tblPr>
        <w:tblW w:w="5000" w:type="pct"/>
        <w:tblCellMar>
          <w:top w:w="15" w:type="dxa"/>
          <w:left w:w="15" w:type="dxa"/>
          <w:bottom w:w="15" w:type="dxa"/>
          <w:right w:w="15" w:type="dxa"/>
        </w:tblCellMar>
        <w:tblLook w:val="04A0"/>
      </w:tblPr>
      <w:tblGrid>
        <w:gridCol w:w="7227"/>
        <w:gridCol w:w="1549"/>
        <w:gridCol w:w="1549"/>
      </w:tblGrid>
      <w:tr w:rsidR="00000000">
        <w:tc>
          <w:tcPr>
            <w:tcW w:w="3500" w:type="pct"/>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jc w:val="center"/>
              <w:rPr>
                <w:rFonts w:eastAsia="Times New Roman"/>
                <w:b/>
                <w:bCs/>
                <w:color w:val="000000"/>
                <w:sz w:val="20"/>
                <w:szCs w:val="20"/>
              </w:rPr>
            </w:pPr>
          </w:p>
        </w:tc>
        <w:tc>
          <w:tcPr>
            <w:tcW w:w="750" w:type="pct"/>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jc w:val="center"/>
              <w:rPr>
                <w:rFonts w:eastAsia="Times New Roman"/>
                <w:b/>
                <w:bCs/>
                <w:color w:val="000000"/>
                <w:sz w:val="20"/>
                <w:szCs w:val="20"/>
              </w:rPr>
            </w:pPr>
            <w:r>
              <w:rPr>
                <w:rFonts w:eastAsia="Times New Roman"/>
                <w:b/>
                <w:bCs/>
                <w:color w:val="000000"/>
                <w:sz w:val="20"/>
                <w:szCs w:val="20"/>
              </w:rPr>
              <w:t>Так</w:t>
            </w:r>
          </w:p>
        </w:tc>
        <w:tc>
          <w:tcPr>
            <w:tcW w:w="750" w:type="pct"/>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jc w:val="center"/>
              <w:rPr>
                <w:rFonts w:eastAsia="Times New Roman"/>
                <w:b/>
                <w:bCs/>
                <w:color w:val="000000"/>
                <w:sz w:val="20"/>
                <w:szCs w:val="20"/>
              </w:rPr>
            </w:pPr>
            <w:r>
              <w:rPr>
                <w:rFonts w:eastAsia="Times New Roman"/>
                <w:b/>
                <w:bCs/>
                <w:color w:val="000000"/>
                <w:sz w:val="20"/>
                <w:szCs w:val="20"/>
              </w:rPr>
              <w:t>Ні</w:t>
            </w:r>
          </w:p>
        </w:tc>
      </w:tr>
      <w:tr w:rsidR="00000000">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rPr>
                <w:rFonts w:eastAsia="Times New Roman"/>
                <w:color w:val="000000"/>
                <w:sz w:val="20"/>
                <w:szCs w:val="20"/>
              </w:rPr>
            </w:pPr>
            <w:r>
              <w:rPr>
                <w:rFonts w:eastAsia="Times New Roman"/>
                <w:color w:val="000000"/>
                <w:sz w:val="20"/>
                <w:szCs w:val="20"/>
              </w:rPr>
              <w:t xml:space="preserve">Не проводились взагалі </w:t>
            </w: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jc w:val="center"/>
              <w:rPr>
                <w:rFonts w:eastAsia="Times New Roman"/>
                <w:color w:val="000000"/>
                <w:sz w:val="20"/>
                <w:szCs w:val="20"/>
              </w:rPr>
            </w:pP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jc w:val="center"/>
              <w:rPr>
                <w:rFonts w:eastAsia="Times New Roman"/>
                <w:color w:val="000000"/>
                <w:sz w:val="20"/>
                <w:szCs w:val="20"/>
              </w:rPr>
            </w:pPr>
            <w:r>
              <w:rPr>
                <w:rFonts w:eastAsia="Times New Roman"/>
                <w:color w:val="000000"/>
                <w:sz w:val="20"/>
                <w:szCs w:val="20"/>
              </w:rPr>
              <w:t>X</w:t>
            </w:r>
          </w:p>
        </w:tc>
      </w:tr>
      <w:tr w:rsidR="00000000">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rPr>
                <w:rFonts w:eastAsia="Times New Roman"/>
                <w:color w:val="000000"/>
                <w:sz w:val="20"/>
                <w:szCs w:val="20"/>
              </w:rPr>
            </w:pPr>
            <w:r>
              <w:rPr>
                <w:rFonts w:eastAsia="Times New Roman"/>
                <w:color w:val="000000"/>
                <w:sz w:val="20"/>
                <w:szCs w:val="20"/>
              </w:rPr>
              <w:t xml:space="preserve">Менше ніж раз на рік </w:t>
            </w: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jc w:val="center"/>
              <w:rPr>
                <w:rFonts w:eastAsia="Times New Roman"/>
                <w:color w:val="000000"/>
                <w:sz w:val="20"/>
                <w:szCs w:val="20"/>
              </w:rPr>
            </w:pP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jc w:val="center"/>
              <w:rPr>
                <w:rFonts w:eastAsia="Times New Roman"/>
                <w:color w:val="000000"/>
                <w:sz w:val="20"/>
                <w:szCs w:val="20"/>
              </w:rPr>
            </w:pPr>
            <w:r>
              <w:rPr>
                <w:rFonts w:eastAsia="Times New Roman"/>
                <w:color w:val="000000"/>
                <w:sz w:val="20"/>
                <w:szCs w:val="20"/>
              </w:rPr>
              <w:t>X</w:t>
            </w:r>
          </w:p>
        </w:tc>
      </w:tr>
      <w:tr w:rsidR="00000000">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rPr>
                <w:rFonts w:eastAsia="Times New Roman"/>
                <w:color w:val="000000"/>
                <w:sz w:val="20"/>
                <w:szCs w:val="20"/>
              </w:rPr>
            </w:pPr>
            <w:r>
              <w:rPr>
                <w:rFonts w:eastAsia="Times New Roman"/>
                <w:color w:val="000000"/>
                <w:sz w:val="20"/>
                <w:szCs w:val="20"/>
              </w:rPr>
              <w:t xml:space="preserve">Раз на рік </w:t>
            </w: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jc w:val="center"/>
              <w:rPr>
                <w:rFonts w:eastAsia="Times New Roman"/>
                <w:color w:val="000000"/>
                <w:sz w:val="20"/>
                <w:szCs w:val="20"/>
              </w:rPr>
            </w:pPr>
            <w:r>
              <w:rPr>
                <w:rFonts w:eastAsia="Times New Roman"/>
                <w:color w:val="000000"/>
                <w:sz w:val="20"/>
                <w:szCs w:val="20"/>
              </w:rPr>
              <w:t>X</w:t>
            </w: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jc w:val="center"/>
              <w:rPr>
                <w:rFonts w:eastAsia="Times New Roman"/>
                <w:color w:val="000000"/>
                <w:sz w:val="20"/>
                <w:szCs w:val="20"/>
              </w:rPr>
            </w:pPr>
          </w:p>
        </w:tc>
      </w:tr>
      <w:tr w:rsidR="00000000">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rPr>
                <w:rFonts w:eastAsia="Times New Roman"/>
                <w:color w:val="000000"/>
                <w:sz w:val="20"/>
                <w:szCs w:val="20"/>
              </w:rPr>
            </w:pPr>
            <w:r>
              <w:rPr>
                <w:rFonts w:eastAsia="Times New Roman"/>
                <w:color w:val="000000"/>
                <w:sz w:val="20"/>
                <w:szCs w:val="20"/>
              </w:rPr>
              <w:t xml:space="preserve">Частіше ніж раз на рік </w:t>
            </w: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jc w:val="center"/>
              <w:rPr>
                <w:rFonts w:eastAsia="Times New Roman"/>
                <w:color w:val="000000"/>
                <w:sz w:val="20"/>
                <w:szCs w:val="20"/>
              </w:rPr>
            </w:pP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jc w:val="center"/>
              <w:rPr>
                <w:rFonts w:eastAsia="Times New Roman"/>
                <w:color w:val="000000"/>
                <w:sz w:val="20"/>
                <w:szCs w:val="20"/>
              </w:rPr>
            </w:pPr>
            <w:r>
              <w:rPr>
                <w:rFonts w:eastAsia="Times New Roman"/>
                <w:color w:val="000000"/>
                <w:sz w:val="20"/>
                <w:szCs w:val="20"/>
              </w:rPr>
              <w:t>X</w:t>
            </w:r>
          </w:p>
        </w:tc>
      </w:tr>
    </w:tbl>
    <w:p w:rsidR="00000000" w:rsidRDefault="00657EA4">
      <w:pPr>
        <w:rPr>
          <w:rFonts w:eastAsia="Times New Roman"/>
          <w:color w:val="000000"/>
        </w:rPr>
      </w:pPr>
    </w:p>
    <w:p w:rsidR="00000000" w:rsidRDefault="00657EA4">
      <w:pPr>
        <w:pStyle w:val="4"/>
        <w:jc w:val="left"/>
        <w:rPr>
          <w:rFonts w:eastAsia="Times New Roman"/>
          <w:color w:val="000000"/>
        </w:rPr>
      </w:pPr>
      <w:r>
        <w:rPr>
          <w:rFonts w:eastAsia="Times New Roman"/>
          <w:color w:val="000000"/>
        </w:rPr>
        <w:t xml:space="preserve">Який орган приймав рішення про затвердження зовнішнього аудитора? </w:t>
      </w:r>
    </w:p>
    <w:tbl>
      <w:tblPr>
        <w:tblW w:w="5000" w:type="pct"/>
        <w:tblCellMar>
          <w:top w:w="15" w:type="dxa"/>
          <w:left w:w="15" w:type="dxa"/>
          <w:bottom w:w="15" w:type="dxa"/>
          <w:right w:w="15" w:type="dxa"/>
        </w:tblCellMar>
        <w:tblLook w:val="04A0"/>
      </w:tblPr>
      <w:tblGrid>
        <w:gridCol w:w="7227"/>
        <w:gridCol w:w="1549"/>
        <w:gridCol w:w="1549"/>
      </w:tblGrid>
      <w:tr w:rsidR="00000000">
        <w:tc>
          <w:tcPr>
            <w:tcW w:w="3500" w:type="pct"/>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jc w:val="center"/>
              <w:rPr>
                <w:rFonts w:eastAsia="Times New Roman"/>
                <w:b/>
                <w:bCs/>
                <w:color w:val="000000"/>
                <w:sz w:val="20"/>
                <w:szCs w:val="20"/>
              </w:rPr>
            </w:pPr>
          </w:p>
        </w:tc>
        <w:tc>
          <w:tcPr>
            <w:tcW w:w="750" w:type="pct"/>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jc w:val="center"/>
              <w:rPr>
                <w:rFonts w:eastAsia="Times New Roman"/>
                <w:b/>
                <w:bCs/>
                <w:color w:val="000000"/>
                <w:sz w:val="20"/>
                <w:szCs w:val="20"/>
              </w:rPr>
            </w:pPr>
            <w:r>
              <w:rPr>
                <w:rFonts w:eastAsia="Times New Roman"/>
                <w:b/>
                <w:bCs/>
                <w:color w:val="000000"/>
                <w:sz w:val="20"/>
                <w:szCs w:val="20"/>
              </w:rPr>
              <w:t>Так</w:t>
            </w:r>
          </w:p>
        </w:tc>
        <w:tc>
          <w:tcPr>
            <w:tcW w:w="750" w:type="pct"/>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jc w:val="center"/>
              <w:rPr>
                <w:rFonts w:eastAsia="Times New Roman"/>
                <w:b/>
                <w:bCs/>
                <w:color w:val="000000"/>
                <w:sz w:val="20"/>
                <w:szCs w:val="20"/>
              </w:rPr>
            </w:pPr>
            <w:r>
              <w:rPr>
                <w:rFonts w:eastAsia="Times New Roman"/>
                <w:b/>
                <w:bCs/>
                <w:color w:val="000000"/>
                <w:sz w:val="20"/>
                <w:szCs w:val="20"/>
              </w:rPr>
              <w:t>Ні</w:t>
            </w:r>
          </w:p>
        </w:tc>
      </w:tr>
      <w:tr w:rsidR="00000000">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rPr>
                <w:rFonts w:eastAsia="Times New Roman"/>
                <w:color w:val="000000"/>
                <w:sz w:val="20"/>
                <w:szCs w:val="20"/>
              </w:rPr>
            </w:pPr>
            <w:r>
              <w:rPr>
                <w:rFonts w:eastAsia="Times New Roman"/>
                <w:color w:val="000000"/>
                <w:sz w:val="20"/>
                <w:szCs w:val="20"/>
              </w:rPr>
              <w:t>Загальні збори акціонерів</w:t>
            </w: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jc w:val="center"/>
              <w:rPr>
                <w:rFonts w:eastAsia="Times New Roman"/>
                <w:color w:val="000000"/>
                <w:sz w:val="20"/>
                <w:szCs w:val="20"/>
              </w:rPr>
            </w:pP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jc w:val="center"/>
              <w:rPr>
                <w:rFonts w:eastAsia="Times New Roman"/>
                <w:color w:val="000000"/>
                <w:sz w:val="20"/>
                <w:szCs w:val="20"/>
              </w:rPr>
            </w:pPr>
            <w:r>
              <w:rPr>
                <w:rFonts w:eastAsia="Times New Roman"/>
                <w:color w:val="000000"/>
                <w:sz w:val="20"/>
                <w:szCs w:val="20"/>
              </w:rPr>
              <w:t>X</w:t>
            </w:r>
          </w:p>
        </w:tc>
      </w:tr>
      <w:tr w:rsidR="00000000">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rPr>
                <w:rFonts w:eastAsia="Times New Roman"/>
                <w:color w:val="000000"/>
                <w:sz w:val="20"/>
                <w:szCs w:val="20"/>
              </w:rPr>
            </w:pPr>
            <w:r>
              <w:rPr>
                <w:rFonts w:eastAsia="Times New Roman"/>
                <w:color w:val="000000"/>
                <w:sz w:val="20"/>
                <w:szCs w:val="20"/>
              </w:rPr>
              <w:t>Наглядова рада</w:t>
            </w: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jc w:val="center"/>
              <w:rPr>
                <w:rFonts w:eastAsia="Times New Roman"/>
                <w:color w:val="000000"/>
                <w:sz w:val="20"/>
                <w:szCs w:val="20"/>
              </w:rPr>
            </w:pPr>
            <w:r>
              <w:rPr>
                <w:rFonts w:eastAsia="Times New Roman"/>
                <w:color w:val="000000"/>
                <w:sz w:val="20"/>
                <w:szCs w:val="20"/>
              </w:rPr>
              <w:t>X</w:t>
            </w: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jc w:val="center"/>
              <w:rPr>
                <w:rFonts w:eastAsia="Times New Roman"/>
                <w:color w:val="000000"/>
                <w:sz w:val="20"/>
                <w:szCs w:val="20"/>
              </w:rPr>
            </w:pPr>
          </w:p>
        </w:tc>
      </w:tr>
      <w:tr w:rsidR="00000000">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rPr>
                <w:rFonts w:eastAsia="Times New Roman"/>
                <w:color w:val="000000"/>
                <w:sz w:val="20"/>
                <w:szCs w:val="20"/>
              </w:rPr>
            </w:pPr>
            <w:r>
              <w:rPr>
                <w:rFonts w:eastAsia="Times New Roman"/>
                <w:color w:val="000000"/>
                <w:sz w:val="20"/>
                <w:szCs w:val="20"/>
              </w:rPr>
              <w:t>Виконавчий орган</w:t>
            </w: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jc w:val="center"/>
              <w:rPr>
                <w:rFonts w:eastAsia="Times New Roman"/>
                <w:color w:val="000000"/>
                <w:sz w:val="20"/>
                <w:szCs w:val="20"/>
              </w:rPr>
            </w:pP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jc w:val="center"/>
              <w:rPr>
                <w:rFonts w:eastAsia="Times New Roman"/>
                <w:color w:val="000000"/>
                <w:sz w:val="20"/>
                <w:szCs w:val="20"/>
              </w:rPr>
            </w:pPr>
            <w:r>
              <w:rPr>
                <w:rFonts w:eastAsia="Times New Roman"/>
                <w:color w:val="000000"/>
                <w:sz w:val="20"/>
                <w:szCs w:val="20"/>
              </w:rPr>
              <w:t>X</w:t>
            </w:r>
          </w:p>
        </w:tc>
      </w:tr>
      <w:tr w:rsidR="00000000">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rPr>
                <w:rFonts w:eastAsia="Times New Roman"/>
                <w:color w:val="000000"/>
                <w:sz w:val="20"/>
                <w:szCs w:val="20"/>
              </w:rPr>
            </w:pPr>
            <w:r>
              <w:rPr>
                <w:rFonts w:eastAsia="Times New Roman"/>
                <w:color w:val="000000"/>
                <w:sz w:val="20"/>
                <w:szCs w:val="20"/>
              </w:rPr>
              <w:t>Інше (запишіть)</w:t>
            </w:r>
          </w:p>
        </w:tc>
        <w:tc>
          <w:tcPr>
            <w:tcW w:w="0" w:type="auto"/>
            <w:gridSpan w:val="2"/>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jc w:val="center"/>
              <w:rPr>
                <w:rFonts w:eastAsia="Times New Roman"/>
                <w:color w:val="000000"/>
                <w:sz w:val="20"/>
                <w:szCs w:val="20"/>
              </w:rPr>
            </w:pPr>
            <w:r>
              <w:rPr>
                <w:rFonts w:eastAsia="Times New Roman"/>
                <w:color w:val="000000"/>
                <w:sz w:val="20"/>
                <w:szCs w:val="20"/>
              </w:rPr>
              <w:t>-----</w:t>
            </w:r>
          </w:p>
        </w:tc>
      </w:tr>
    </w:tbl>
    <w:p w:rsidR="00000000" w:rsidRDefault="00657EA4">
      <w:pPr>
        <w:rPr>
          <w:rFonts w:eastAsia="Times New Roman"/>
          <w:color w:val="000000"/>
        </w:rPr>
      </w:pPr>
    </w:p>
    <w:tbl>
      <w:tblPr>
        <w:tblW w:w="5000" w:type="pct"/>
        <w:tblCellMar>
          <w:top w:w="15" w:type="dxa"/>
          <w:left w:w="15" w:type="dxa"/>
          <w:bottom w:w="15" w:type="dxa"/>
          <w:right w:w="15" w:type="dxa"/>
        </w:tblCellMar>
        <w:tblLook w:val="04A0"/>
      </w:tblPr>
      <w:tblGrid>
        <w:gridCol w:w="10325"/>
      </w:tblGrid>
      <w:tr w:rsidR="00000000">
        <w:tc>
          <w:tcPr>
            <w:tcW w:w="0" w:type="auto"/>
            <w:tcMar>
              <w:top w:w="60" w:type="dxa"/>
              <w:left w:w="60" w:type="dxa"/>
              <w:bottom w:w="60" w:type="dxa"/>
              <w:right w:w="60" w:type="dxa"/>
            </w:tcMar>
            <w:vAlign w:val="center"/>
            <w:hideMark/>
          </w:tcPr>
          <w:p w:rsidR="00000000" w:rsidRDefault="00657EA4">
            <w:pPr>
              <w:rPr>
                <w:rFonts w:eastAsia="Times New Roman"/>
                <w:b/>
                <w:bCs/>
                <w:color w:val="000000"/>
              </w:rPr>
            </w:pPr>
            <w:r>
              <w:rPr>
                <w:rFonts w:eastAsia="Times New Roman"/>
                <w:b/>
                <w:bCs/>
                <w:color w:val="000000"/>
              </w:rPr>
              <w:t>Чи змінювало акціонерне товариство зовнішнього аудитора протягом останніх трьох років? (так/ні) Ні</w:t>
            </w:r>
          </w:p>
        </w:tc>
      </w:tr>
    </w:tbl>
    <w:p w:rsidR="00000000" w:rsidRDefault="00657EA4">
      <w:pPr>
        <w:rPr>
          <w:rFonts w:eastAsia="Times New Roman"/>
          <w:color w:val="000000"/>
        </w:rPr>
      </w:pPr>
    </w:p>
    <w:p w:rsidR="00000000" w:rsidRDefault="00657EA4">
      <w:pPr>
        <w:pStyle w:val="4"/>
        <w:jc w:val="left"/>
        <w:rPr>
          <w:rFonts w:eastAsia="Times New Roman"/>
          <w:color w:val="000000"/>
        </w:rPr>
      </w:pPr>
      <w:r>
        <w:rPr>
          <w:rFonts w:eastAsia="Times New Roman"/>
          <w:color w:val="000000"/>
        </w:rPr>
        <w:t xml:space="preserve">З якої причини було змінено аудитора? </w:t>
      </w:r>
    </w:p>
    <w:tbl>
      <w:tblPr>
        <w:tblW w:w="5000" w:type="pct"/>
        <w:tblCellMar>
          <w:top w:w="15" w:type="dxa"/>
          <w:left w:w="15" w:type="dxa"/>
          <w:bottom w:w="15" w:type="dxa"/>
          <w:right w:w="15" w:type="dxa"/>
        </w:tblCellMar>
        <w:tblLook w:val="04A0"/>
      </w:tblPr>
      <w:tblGrid>
        <w:gridCol w:w="7227"/>
        <w:gridCol w:w="1549"/>
        <w:gridCol w:w="1549"/>
      </w:tblGrid>
      <w:tr w:rsidR="00000000">
        <w:tc>
          <w:tcPr>
            <w:tcW w:w="3500" w:type="pct"/>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jc w:val="center"/>
              <w:rPr>
                <w:rFonts w:eastAsia="Times New Roman"/>
                <w:b/>
                <w:bCs/>
                <w:color w:val="000000"/>
                <w:sz w:val="20"/>
                <w:szCs w:val="20"/>
              </w:rPr>
            </w:pPr>
          </w:p>
        </w:tc>
        <w:tc>
          <w:tcPr>
            <w:tcW w:w="750" w:type="pct"/>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jc w:val="center"/>
              <w:rPr>
                <w:rFonts w:eastAsia="Times New Roman"/>
                <w:b/>
                <w:bCs/>
                <w:color w:val="000000"/>
                <w:sz w:val="20"/>
                <w:szCs w:val="20"/>
              </w:rPr>
            </w:pPr>
            <w:r>
              <w:rPr>
                <w:rFonts w:eastAsia="Times New Roman"/>
                <w:b/>
                <w:bCs/>
                <w:color w:val="000000"/>
                <w:sz w:val="20"/>
                <w:szCs w:val="20"/>
              </w:rPr>
              <w:t>Так</w:t>
            </w:r>
          </w:p>
        </w:tc>
        <w:tc>
          <w:tcPr>
            <w:tcW w:w="750" w:type="pct"/>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jc w:val="center"/>
              <w:rPr>
                <w:rFonts w:eastAsia="Times New Roman"/>
                <w:b/>
                <w:bCs/>
                <w:color w:val="000000"/>
                <w:sz w:val="20"/>
                <w:szCs w:val="20"/>
              </w:rPr>
            </w:pPr>
            <w:r>
              <w:rPr>
                <w:rFonts w:eastAsia="Times New Roman"/>
                <w:b/>
                <w:bCs/>
                <w:color w:val="000000"/>
                <w:sz w:val="20"/>
                <w:szCs w:val="20"/>
              </w:rPr>
              <w:t>Ні</w:t>
            </w:r>
          </w:p>
        </w:tc>
      </w:tr>
      <w:tr w:rsidR="00000000">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rPr>
                <w:rFonts w:eastAsia="Times New Roman"/>
                <w:color w:val="000000"/>
                <w:sz w:val="20"/>
                <w:szCs w:val="20"/>
              </w:rPr>
            </w:pPr>
            <w:r>
              <w:rPr>
                <w:rFonts w:eastAsia="Times New Roman"/>
                <w:color w:val="000000"/>
                <w:sz w:val="20"/>
                <w:szCs w:val="20"/>
              </w:rPr>
              <w:t xml:space="preserve">Не задовольняв професійний рівень </w:t>
            </w: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jc w:val="center"/>
              <w:rPr>
                <w:rFonts w:eastAsia="Times New Roman"/>
                <w:color w:val="000000"/>
                <w:sz w:val="20"/>
                <w:szCs w:val="20"/>
              </w:rPr>
            </w:pP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jc w:val="center"/>
              <w:rPr>
                <w:rFonts w:eastAsia="Times New Roman"/>
                <w:color w:val="000000"/>
                <w:sz w:val="20"/>
                <w:szCs w:val="20"/>
              </w:rPr>
            </w:pPr>
            <w:r>
              <w:rPr>
                <w:rFonts w:eastAsia="Times New Roman"/>
                <w:color w:val="000000"/>
                <w:sz w:val="20"/>
                <w:szCs w:val="20"/>
              </w:rPr>
              <w:t>X</w:t>
            </w:r>
          </w:p>
        </w:tc>
      </w:tr>
      <w:tr w:rsidR="00000000">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rPr>
                <w:rFonts w:eastAsia="Times New Roman"/>
                <w:color w:val="000000"/>
                <w:sz w:val="20"/>
                <w:szCs w:val="20"/>
              </w:rPr>
            </w:pPr>
            <w:r>
              <w:rPr>
                <w:rFonts w:eastAsia="Times New Roman"/>
                <w:color w:val="000000"/>
                <w:sz w:val="20"/>
                <w:szCs w:val="20"/>
              </w:rPr>
              <w:t xml:space="preserve">Не задовольняли умови договору з аудитором </w:t>
            </w: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jc w:val="center"/>
              <w:rPr>
                <w:rFonts w:eastAsia="Times New Roman"/>
                <w:color w:val="000000"/>
                <w:sz w:val="20"/>
                <w:szCs w:val="20"/>
              </w:rPr>
            </w:pP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jc w:val="center"/>
              <w:rPr>
                <w:rFonts w:eastAsia="Times New Roman"/>
                <w:color w:val="000000"/>
                <w:sz w:val="20"/>
                <w:szCs w:val="20"/>
              </w:rPr>
            </w:pPr>
            <w:r>
              <w:rPr>
                <w:rFonts w:eastAsia="Times New Roman"/>
                <w:color w:val="000000"/>
                <w:sz w:val="20"/>
                <w:szCs w:val="20"/>
              </w:rPr>
              <w:t>X</w:t>
            </w:r>
          </w:p>
        </w:tc>
      </w:tr>
      <w:tr w:rsidR="00000000">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rPr>
                <w:rFonts w:eastAsia="Times New Roman"/>
                <w:color w:val="000000"/>
                <w:sz w:val="20"/>
                <w:szCs w:val="20"/>
              </w:rPr>
            </w:pPr>
            <w:r>
              <w:rPr>
                <w:rFonts w:eastAsia="Times New Roman"/>
                <w:color w:val="000000"/>
                <w:sz w:val="20"/>
                <w:szCs w:val="20"/>
              </w:rPr>
              <w:t xml:space="preserve">Аудитора було змінено на вимогу акціонерів </w:t>
            </w: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jc w:val="center"/>
              <w:rPr>
                <w:rFonts w:eastAsia="Times New Roman"/>
                <w:color w:val="000000"/>
                <w:sz w:val="20"/>
                <w:szCs w:val="20"/>
              </w:rPr>
            </w:pP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jc w:val="center"/>
              <w:rPr>
                <w:rFonts w:eastAsia="Times New Roman"/>
                <w:color w:val="000000"/>
                <w:sz w:val="20"/>
                <w:szCs w:val="20"/>
              </w:rPr>
            </w:pPr>
            <w:r>
              <w:rPr>
                <w:rFonts w:eastAsia="Times New Roman"/>
                <w:color w:val="000000"/>
                <w:sz w:val="20"/>
                <w:szCs w:val="20"/>
              </w:rPr>
              <w:t>X</w:t>
            </w:r>
          </w:p>
        </w:tc>
      </w:tr>
      <w:tr w:rsidR="00000000">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rPr>
                <w:rFonts w:eastAsia="Times New Roman"/>
                <w:color w:val="000000"/>
                <w:sz w:val="20"/>
                <w:szCs w:val="20"/>
              </w:rPr>
            </w:pPr>
            <w:r>
              <w:rPr>
                <w:rFonts w:eastAsia="Times New Roman"/>
                <w:color w:val="000000"/>
                <w:sz w:val="20"/>
                <w:szCs w:val="20"/>
              </w:rPr>
              <w:t xml:space="preserve">Інше (запишіть) </w:t>
            </w:r>
          </w:p>
        </w:tc>
        <w:tc>
          <w:tcPr>
            <w:tcW w:w="0" w:type="auto"/>
            <w:gridSpan w:val="2"/>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jc w:val="center"/>
              <w:rPr>
                <w:rFonts w:eastAsia="Times New Roman"/>
                <w:color w:val="000000"/>
                <w:sz w:val="20"/>
                <w:szCs w:val="20"/>
              </w:rPr>
            </w:pPr>
            <w:r>
              <w:rPr>
                <w:rFonts w:eastAsia="Times New Roman"/>
                <w:color w:val="000000"/>
                <w:sz w:val="20"/>
                <w:szCs w:val="20"/>
              </w:rPr>
              <w:t>Iншi причини вiдсутнi.</w:t>
            </w:r>
          </w:p>
        </w:tc>
      </w:tr>
    </w:tbl>
    <w:p w:rsidR="00000000" w:rsidRDefault="00657EA4">
      <w:pPr>
        <w:rPr>
          <w:rFonts w:eastAsia="Times New Roman"/>
          <w:color w:val="000000"/>
        </w:rPr>
      </w:pPr>
    </w:p>
    <w:p w:rsidR="00000000" w:rsidRDefault="00657EA4">
      <w:pPr>
        <w:pStyle w:val="4"/>
        <w:jc w:val="left"/>
        <w:rPr>
          <w:rFonts w:eastAsia="Times New Roman"/>
          <w:color w:val="000000"/>
        </w:rPr>
      </w:pPr>
      <w:r>
        <w:rPr>
          <w:rFonts w:eastAsia="Times New Roman"/>
          <w:color w:val="000000"/>
        </w:rPr>
        <w:t xml:space="preserve">Який орган здійснював перевірки фінансово-господарської діяльності акціонерного товариства в минулому році? </w:t>
      </w:r>
    </w:p>
    <w:tbl>
      <w:tblPr>
        <w:tblW w:w="5000" w:type="pct"/>
        <w:tblCellMar>
          <w:top w:w="15" w:type="dxa"/>
          <w:left w:w="15" w:type="dxa"/>
          <w:bottom w:w="15" w:type="dxa"/>
          <w:right w:w="15" w:type="dxa"/>
        </w:tblCellMar>
        <w:tblLook w:val="04A0"/>
      </w:tblPr>
      <w:tblGrid>
        <w:gridCol w:w="7227"/>
        <w:gridCol w:w="1549"/>
        <w:gridCol w:w="1549"/>
      </w:tblGrid>
      <w:tr w:rsidR="00000000">
        <w:tc>
          <w:tcPr>
            <w:tcW w:w="3500" w:type="pct"/>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jc w:val="center"/>
              <w:rPr>
                <w:rFonts w:eastAsia="Times New Roman"/>
                <w:b/>
                <w:bCs/>
                <w:color w:val="000000"/>
                <w:sz w:val="20"/>
                <w:szCs w:val="20"/>
              </w:rPr>
            </w:pPr>
          </w:p>
        </w:tc>
        <w:tc>
          <w:tcPr>
            <w:tcW w:w="750" w:type="pct"/>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jc w:val="center"/>
              <w:rPr>
                <w:rFonts w:eastAsia="Times New Roman"/>
                <w:b/>
                <w:bCs/>
                <w:color w:val="000000"/>
                <w:sz w:val="20"/>
                <w:szCs w:val="20"/>
              </w:rPr>
            </w:pPr>
            <w:r>
              <w:rPr>
                <w:rFonts w:eastAsia="Times New Roman"/>
                <w:b/>
                <w:bCs/>
                <w:color w:val="000000"/>
                <w:sz w:val="20"/>
                <w:szCs w:val="20"/>
              </w:rPr>
              <w:t>Так</w:t>
            </w:r>
          </w:p>
        </w:tc>
        <w:tc>
          <w:tcPr>
            <w:tcW w:w="750" w:type="pct"/>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jc w:val="center"/>
              <w:rPr>
                <w:rFonts w:eastAsia="Times New Roman"/>
                <w:b/>
                <w:bCs/>
                <w:color w:val="000000"/>
                <w:sz w:val="20"/>
                <w:szCs w:val="20"/>
              </w:rPr>
            </w:pPr>
            <w:r>
              <w:rPr>
                <w:rFonts w:eastAsia="Times New Roman"/>
                <w:b/>
                <w:bCs/>
                <w:color w:val="000000"/>
                <w:sz w:val="20"/>
                <w:szCs w:val="20"/>
              </w:rPr>
              <w:t>Ні</w:t>
            </w:r>
          </w:p>
        </w:tc>
      </w:tr>
      <w:tr w:rsidR="00000000">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rPr>
                <w:rFonts w:eastAsia="Times New Roman"/>
                <w:color w:val="000000"/>
                <w:sz w:val="20"/>
                <w:szCs w:val="20"/>
              </w:rPr>
            </w:pPr>
            <w:r>
              <w:rPr>
                <w:rFonts w:eastAsia="Times New Roman"/>
                <w:color w:val="000000"/>
                <w:sz w:val="20"/>
                <w:szCs w:val="20"/>
              </w:rPr>
              <w:t>Ревізійна комісія (ревізор)</w:t>
            </w: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jc w:val="center"/>
              <w:rPr>
                <w:rFonts w:eastAsia="Times New Roman"/>
                <w:color w:val="000000"/>
                <w:sz w:val="20"/>
                <w:szCs w:val="20"/>
              </w:rPr>
            </w:pPr>
            <w:r>
              <w:rPr>
                <w:rFonts w:eastAsia="Times New Roman"/>
                <w:color w:val="000000"/>
                <w:sz w:val="20"/>
                <w:szCs w:val="20"/>
              </w:rPr>
              <w:t>X</w:t>
            </w: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jc w:val="center"/>
              <w:rPr>
                <w:rFonts w:eastAsia="Times New Roman"/>
                <w:color w:val="000000"/>
                <w:sz w:val="20"/>
                <w:szCs w:val="20"/>
              </w:rPr>
            </w:pPr>
          </w:p>
        </w:tc>
      </w:tr>
      <w:tr w:rsidR="00000000">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rPr>
                <w:rFonts w:eastAsia="Times New Roman"/>
                <w:color w:val="000000"/>
                <w:sz w:val="20"/>
                <w:szCs w:val="20"/>
              </w:rPr>
            </w:pPr>
            <w:r>
              <w:rPr>
                <w:rFonts w:eastAsia="Times New Roman"/>
                <w:color w:val="000000"/>
                <w:sz w:val="20"/>
                <w:szCs w:val="20"/>
              </w:rPr>
              <w:t>Наглядова рада</w:t>
            </w: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jc w:val="center"/>
              <w:rPr>
                <w:rFonts w:eastAsia="Times New Roman"/>
                <w:color w:val="000000"/>
                <w:sz w:val="20"/>
                <w:szCs w:val="20"/>
              </w:rPr>
            </w:pP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jc w:val="center"/>
              <w:rPr>
                <w:rFonts w:eastAsia="Times New Roman"/>
                <w:color w:val="000000"/>
                <w:sz w:val="20"/>
                <w:szCs w:val="20"/>
              </w:rPr>
            </w:pPr>
            <w:r>
              <w:rPr>
                <w:rFonts w:eastAsia="Times New Roman"/>
                <w:color w:val="000000"/>
                <w:sz w:val="20"/>
                <w:szCs w:val="20"/>
              </w:rPr>
              <w:t>X</w:t>
            </w:r>
          </w:p>
        </w:tc>
      </w:tr>
      <w:tr w:rsidR="00000000">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rPr>
                <w:rFonts w:eastAsia="Times New Roman"/>
                <w:color w:val="000000"/>
                <w:sz w:val="20"/>
                <w:szCs w:val="20"/>
              </w:rPr>
            </w:pPr>
            <w:r>
              <w:rPr>
                <w:rFonts w:eastAsia="Times New Roman"/>
                <w:color w:val="000000"/>
                <w:sz w:val="20"/>
                <w:szCs w:val="20"/>
              </w:rPr>
              <w:t>Відділ внутрішнього аудиту акціонерного товариства</w:t>
            </w: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jc w:val="center"/>
              <w:rPr>
                <w:rFonts w:eastAsia="Times New Roman"/>
                <w:color w:val="000000"/>
                <w:sz w:val="20"/>
                <w:szCs w:val="20"/>
              </w:rPr>
            </w:pP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jc w:val="center"/>
              <w:rPr>
                <w:rFonts w:eastAsia="Times New Roman"/>
                <w:color w:val="000000"/>
                <w:sz w:val="20"/>
                <w:szCs w:val="20"/>
              </w:rPr>
            </w:pPr>
            <w:r>
              <w:rPr>
                <w:rFonts w:eastAsia="Times New Roman"/>
                <w:color w:val="000000"/>
                <w:sz w:val="20"/>
                <w:szCs w:val="20"/>
              </w:rPr>
              <w:t>X</w:t>
            </w:r>
          </w:p>
        </w:tc>
      </w:tr>
      <w:tr w:rsidR="00000000">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rPr>
                <w:rFonts w:eastAsia="Times New Roman"/>
                <w:color w:val="000000"/>
                <w:sz w:val="20"/>
                <w:szCs w:val="20"/>
              </w:rPr>
            </w:pPr>
            <w:r>
              <w:rPr>
                <w:rFonts w:eastAsia="Times New Roman"/>
                <w:color w:val="000000"/>
                <w:sz w:val="20"/>
                <w:szCs w:val="20"/>
              </w:rPr>
              <w:t>Стороння компанія або сторонній консультант</w:t>
            </w: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jc w:val="center"/>
              <w:rPr>
                <w:rFonts w:eastAsia="Times New Roman"/>
                <w:color w:val="000000"/>
                <w:sz w:val="20"/>
                <w:szCs w:val="20"/>
              </w:rPr>
            </w:pP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jc w:val="center"/>
              <w:rPr>
                <w:rFonts w:eastAsia="Times New Roman"/>
                <w:color w:val="000000"/>
                <w:sz w:val="20"/>
                <w:szCs w:val="20"/>
              </w:rPr>
            </w:pPr>
            <w:r>
              <w:rPr>
                <w:rFonts w:eastAsia="Times New Roman"/>
                <w:color w:val="000000"/>
                <w:sz w:val="20"/>
                <w:szCs w:val="20"/>
              </w:rPr>
              <w:t>X</w:t>
            </w:r>
          </w:p>
        </w:tc>
      </w:tr>
      <w:tr w:rsidR="00000000">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rPr>
                <w:rFonts w:eastAsia="Times New Roman"/>
                <w:color w:val="000000"/>
                <w:sz w:val="20"/>
                <w:szCs w:val="20"/>
              </w:rPr>
            </w:pPr>
            <w:r>
              <w:rPr>
                <w:rFonts w:eastAsia="Times New Roman"/>
                <w:color w:val="000000"/>
                <w:sz w:val="20"/>
                <w:szCs w:val="20"/>
              </w:rPr>
              <w:t>Перевірки не проводились</w:t>
            </w: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jc w:val="center"/>
              <w:rPr>
                <w:rFonts w:eastAsia="Times New Roman"/>
                <w:color w:val="000000"/>
                <w:sz w:val="20"/>
                <w:szCs w:val="20"/>
              </w:rPr>
            </w:pP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jc w:val="center"/>
              <w:rPr>
                <w:rFonts w:eastAsia="Times New Roman"/>
                <w:color w:val="000000"/>
                <w:sz w:val="20"/>
                <w:szCs w:val="20"/>
              </w:rPr>
            </w:pPr>
            <w:r>
              <w:rPr>
                <w:rFonts w:eastAsia="Times New Roman"/>
                <w:color w:val="000000"/>
                <w:sz w:val="20"/>
                <w:szCs w:val="20"/>
              </w:rPr>
              <w:t>X</w:t>
            </w:r>
          </w:p>
        </w:tc>
      </w:tr>
      <w:tr w:rsidR="00000000">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rPr>
                <w:rFonts w:eastAsia="Times New Roman"/>
                <w:color w:val="000000"/>
                <w:sz w:val="20"/>
                <w:szCs w:val="20"/>
              </w:rPr>
            </w:pPr>
            <w:r>
              <w:rPr>
                <w:rFonts w:eastAsia="Times New Roman"/>
                <w:color w:val="000000"/>
                <w:sz w:val="20"/>
                <w:szCs w:val="20"/>
              </w:rPr>
              <w:t>Інше (запишіть)</w:t>
            </w:r>
          </w:p>
        </w:tc>
        <w:tc>
          <w:tcPr>
            <w:tcW w:w="0" w:type="auto"/>
            <w:gridSpan w:val="2"/>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jc w:val="center"/>
              <w:rPr>
                <w:rFonts w:eastAsia="Times New Roman"/>
                <w:color w:val="000000"/>
                <w:sz w:val="20"/>
                <w:szCs w:val="20"/>
              </w:rPr>
            </w:pPr>
            <w:r>
              <w:rPr>
                <w:rFonts w:eastAsia="Times New Roman"/>
                <w:color w:val="000000"/>
                <w:sz w:val="20"/>
                <w:szCs w:val="20"/>
              </w:rPr>
              <w:t>Iншi вiдсутнi.</w:t>
            </w:r>
          </w:p>
        </w:tc>
      </w:tr>
    </w:tbl>
    <w:p w:rsidR="00000000" w:rsidRDefault="00657EA4">
      <w:pPr>
        <w:rPr>
          <w:rFonts w:eastAsia="Times New Roman"/>
          <w:color w:val="000000"/>
        </w:rPr>
      </w:pPr>
    </w:p>
    <w:p w:rsidR="00000000" w:rsidRDefault="00657EA4">
      <w:pPr>
        <w:pStyle w:val="4"/>
        <w:jc w:val="left"/>
        <w:rPr>
          <w:rFonts w:eastAsia="Times New Roman"/>
          <w:color w:val="000000"/>
        </w:rPr>
      </w:pPr>
      <w:r>
        <w:rPr>
          <w:rFonts w:eastAsia="Times New Roman"/>
          <w:color w:val="000000"/>
        </w:rPr>
        <w:t>З ініціативи якого органу ревізійна комісія (ревізор) проводила перевірку останнього разу?</w:t>
      </w:r>
    </w:p>
    <w:tbl>
      <w:tblPr>
        <w:tblW w:w="5000" w:type="pct"/>
        <w:tblCellMar>
          <w:top w:w="15" w:type="dxa"/>
          <w:left w:w="15" w:type="dxa"/>
          <w:bottom w:w="15" w:type="dxa"/>
          <w:right w:w="15" w:type="dxa"/>
        </w:tblCellMar>
        <w:tblLook w:val="04A0"/>
      </w:tblPr>
      <w:tblGrid>
        <w:gridCol w:w="7227"/>
        <w:gridCol w:w="1549"/>
        <w:gridCol w:w="1549"/>
      </w:tblGrid>
      <w:tr w:rsidR="00000000">
        <w:tc>
          <w:tcPr>
            <w:tcW w:w="3500" w:type="pct"/>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jc w:val="center"/>
              <w:rPr>
                <w:rFonts w:eastAsia="Times New Roman"/>
                <w:b/>
                <w:bCs/>
                <w:color w:val="000000"/>
                <w:sz w:val="20"/>
                <w:szCs w:val="20"/>
              </w:rPr>
            </w:pPr>
          </w:p>
        </w:tc>
        <w:tc>
          <w:tcPr>
            <w:tcW w:w="750" w:type="pct"/>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jc w:val="center"/>
              <w:rPr>
                <w:rFonts w:eastAsia="Times New Roman"/>
                <w:b/>
                <w:bCs/>
                <w:color w:val="000000"/>
                <w:sz w:val="20"/>
                <w:szCs w:val="20"/>
              </w:rPr>
            </w:pPr>
            <w:r>
              <w:rPr>
                <w:rFonts w:eastAsia="Times New Roman"/>
                <w:b/>
                <w:bCs/>
                <w:color w:val="000000"/>
                <w:sz w:val="20"/>
                <w:szCs w:val="20"/>
              </w:rPr>
              <w:t>Так</w:t>
            </w:r>
          </w:p>
        </w:tc>
        <w:tc>
          <w:tcPr>
            <w:tcW w:w="750" w:type="pct"/>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jc w:val="center"/>
              <w:rPr>
                <w:rFonts w:eastAsia="Times New Roman"/>
                <w:b/>
                <w:bCs/>
                <w:color w:val="000000"/>
                <w:sz w:val="20"/>
                <w:szCs w:val="20"/>
              </w:rPr>
            </w:pPr>
            <w:r>
              <w:rPr>
                <w:rFonts w:eastAsia="Times New Roman"/>
                <w:b/>
                <w:bCs/>
                <w:color w:val="000000"/>
                <w:sz w:val="20"/>
                <w:szCs w:val="20"/>
              </w:rPr>
              <w:t>Ні</w:t>
            </w:r>
          </w:p>
        </w:tc>
      </w:tr>
      <w:tr w:rsidR="00000000">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rPr>
                <w:rFonts w:eastAsia="Times New Roman"/>
                <w:color w:val="000000"/>
                <w:sz w:val="20"/>
                <w:szCs w:val="20"/>
              </w:rPr>
            </w:pPr>
            <w:r>
              <w:rPr>
                <w:rFonts w:eastAsia="Times New Roman"/>
                <w:color w:val="000000"/>
                <w:sz w:val="20"/>
                <w:szCs w:val="20"/>
              </w:rPr>
              <w:t xml:space="preserve">З власної ініціативи </w:t>
            </w: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jc w:val="center"/>
              <w:rPr>
                <w:rFonts w:eastAsia="Times New Roman"/>
                <w:color w:val="000000"/>
                <w:sz w:val="20"/>
                <w:szCs w:val="20"/>
              </w:rPr>
            </w:pP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jc w:val="center"/>
              <w:rPr>
                <w:rFonts w:eastAsia="Times New Roman"/>
                <w:color w:val="000000"/>
                <w:sz w:val="20"/>
                <w:szCs w:val="20"/>
              </w:rPr>
            </w:pPr>
            <w:r>
              <w:rPr>
                <w:rFonts w:eastAsia="Times New Roman"/>
                <w:color w:val="000000"/>
                <w:sz w:val="20"/>
                <w:szCs w:val="20"/>
              </w:rPr>
              <w:t>X</w:t>
            </w:r>
          </w:p>
        </w:tc>
      </w:tr>
      <w:tr w:rsidR="00000000">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rPr>
                <w:rFonts w:eastAsia="Times New Roman"/>
                <w:color w:val="000000"/>
                <w:sz w:val="20"/>
                <w:szCs w:val="20"/>
              </w:rPr>
            </w:pPr>
            <w:r>
              <w:rPr>
                <w:rFonts w:eastAsia="Times New Roman"/>
                <w:color w:val="000000"/>
                <w:sz w:val="20"/>
                <w:szCs w:val="20"/>
              </w:rPr>
              <w:t xml:space="preserve">За дорученням загальних зборів </w:t>
            </w: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jc w:val="center"/>
              <w:rPr>
                <w:rFonts w:eastAsia="Times New Roman"/>
                <w:color w:val="000000"/>
                <w:sz w:val="20"/>
                <w:szCs w:val="20"/>
              </w:rPr>
            </w:pP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jc w:val="center"/>
              <w:rPr>
                <w:rFonts w:eastAsia="Times New Roman"/>
                <w:color w:val="000000"/>
                <w:sz w:val="20"/>
                <w:szCs w:val="20"/>
              </w:rPr>
            </w:pPr>
            <w:r>
              <w:rPr>
                <w:rFonts w:eastAsia="Times New Roman"/>
                <w:color w:val="000000"/>
                <w:sz w:val="20"/>
                <w:szCs w:val="20"/>
              </w:rPr>
              <w:t>X</w:t>
            </w:r>
          </w:p>
        </w:tc>
      </w:tr>
      <w:tr w:rsidR="00000000">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rPr>
                <w:rFonts w:eastAsia="Times New Roman"/>
                <w:color w:val="000000"/>
                <w:sz w:val="20"/>
                <w:szCs w:val="20"/>
              </w:rPr>
            </w:pPr>
            <w:r>
              <w:rPr>
                <w:rFonts w:eastAsia="Times New Roman"/>
                <w:color w:val="000000"/>
                <w:sz w:val="20"/>
                <w:szCs w:val="20"/>
              </w:rPr>
              <w:t xml:space="preserve">За дорученням наглядової ради </w:t>
            </w: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jc w:val="center"/>
              <w:rPr>
                <w:rFonts w:eastAsia="Times New Roman"/>
                <w:color w:val="000000"/>
                <w:sz w:val="20"/>
                <w:szCs w:val="20"/>
              </w:rPr>
            </w:pP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jc w:val="center"/>
              <w:rPr>
                <w:rFonts w:eastAsia="Times New Roman"/>
                <w:color w:val="000000"/>
                <w:sz w:val="20"/>
                <w:szCs w:val="20"/>
              </w:rPr>
            </w:pPr>
            <w:r>
              <w:rPr>
                <w:rFonts w:eastAsia="Times New Roman"/>
                <w:color w:val="000000"/>
                <w:sz w:val="20"/>
                <w:szCs w:val="20"/>
              </w:rPr>
              <w:t>X</w:t>
            </w:r>
          </w:p>
        </w:tc>
      </w:tr>
      <w:tr w:rsidR="00000000">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rPr>
                <w:rFonts w:eastAsia="Times New Roman"/>
                <w:color w:val="000000"/>
                <w:sz w:val="20"/>
                <w:szCs w:val="20"/>
              </w:rPr>
            </w:pPr>
            <w:r>
              <w:rPr>
                <w:rFonts w:eastAsia="Times New Roman"/>
                <w:color w:val="000000"/>
                <w:sz w:val="20"/>
                <w:szCs w:val="20"/>
              </w:rPr>
              <w:t xml:space="preserve">За зверненням виконавчого органу </w:t>
            </w: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jc w:val="center"/>
              <w:rPr>
                <w:rFonts w:eastAsia="Times New Roman"/>
                <w:color w:val="000000"/>
                <w:sz w:val="20"/>
                <w:szCs w:val="20"/>
              </w:rPr>
            </w:pPr>
            <w:r>
              <w:rPr>
                <w:rFonts w:eastAsia="Times New Roman"/>
                <w:color w:val="000000"/>
                <w:sz w:val="20"/>
                <w:szCs w:val="20"/>
              </w:rPr>
              <w:t>X</w:t>
            </w: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jc w:val="center"/>
              <w:rPr>
                <w:rFonts w:eastAsia="Times New Roman"/>
                <w:color w:val="000000"/>
                <w:sz w:val="20"/>
                <w:szCs w:val="20"/>
              </w:rPr>
            </w:pPr>
          </w:p>
        </w:tc>
      </w:tr>
      <w:tr w:rsidR="00000000">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rPr>
                <w:rFonts w:eastAsia="Times New Roman"/>
                <w:color w:val="000000"/>
                <w:sz w:val="20"/>
                <w:szCs w:val="20"/>
              </w:rPr>
            </w:pPr>
            <w:r>
              <w:rPr>
                <w:rFonts w:eastAsia="Times New Roman"/>
                <w:color w:val="000000"/>
                <w:sz w:val="20"/>
                <w:szCs w:val="20"/>
              </w:rPr>
              <w:t xml:space="preserve">На вимогу акціонерів, які в сукупності володіють понад 10 відсотків голосів </w:t>
            </w: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jc w:val="center"/>
              <w:rPr>
                <w:rFonts w:eastAsia="Times New Roman"/>
                <w:color w:val="000000"/>
                <w:sz w:val="20"/>
                <w:szCs w:val="20"/>
              </w:rPr>
            </w:pP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jc w:val="center"/>
              <w:rPr>
                <w:rFonts w:eastAsia="Times New Roman"/>
                <w:color w:val="000000"/>
                <w:sz w:val="20"/>
                <w:szCs w:val="20"/>
              </w:rPr>
            </w:pPr>
            <w:r>
              <w:rPr>
                <w:rFonts w:eastAsia="Times New Roman"/>
                <w:color w:val="000000"/>
                <w:sz w:val="20"/>
                <w:szCs w:val="20"/>
              </w:rPr>
              <w:t>X</w:t>
            </w:r>
          </w:p>
        </w:tc>
      </w:tr>
      <w:tr w:rsidR="00000000">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rPr>
                <w:rFonts w:eastAsia="Times New Roman"/>
                <w:color w:val="000000"/>
                <w:sz w:val="20"/>
                <w:szCs w:val="20"/>
              </w:rPr>
            </w:pPr>
            <w:r>
              <w:rPr>
                <w:rFonts w:eastAsia="Times New Roman"/>
                <w:color w:val="000000"/>
                <w:sz w:val="20"/>
                <w:szCs w:val="20"/>
              </w:rPr>
              <w:t xml:space="preserve">Інше (запишіть) </w:t>
            </w:r>
          </w:p>
        </w:tc>
        <w:tc>
          <w:tcPr>
            <w:tcW w:w="0" w:type="auto"/>
            <w:gridSpan w:val="2"/>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jc w:val="center"/>
              <w:rPr>
                <w:rFonts w:eastAsia="Times New Roman"/>
                <w:color w:val="000000"/>
                <w:sz w:val="20"/>
                <w:szCs w:val="20"/>
              </w:rPr>
            </w:pPr>
            <w:r>
              <w:rPr>
                <w:rFonts w:eastAsia="Times New Roman"/>
                <w:color w:val="000000"/>
                <w:sz w:val="20"/>
                <w:szCs w:val="20"/>
              </w:rPr>
              <w:t>-----</w:t>
            </w:r>
          </w:p>
        </w:tc>
      </w:tr>
    </w:tbl>
    <w:p w:rsidR="00000000" w:rsidRDefault="00657EA4">
      <w:pPr>
        <w:rPr>
          <w:rFonts w:eastAsia="Times New Roman"/>
          <w:color w:val="000000"/>
        </w:rPr>
      </w:pPr>
    </w:p>
    <w:tbl>
      <w:tblPr>
        <w:tblW w:w="5000" w:type="pct"/>
        <w:tblCellMar>
          <w:top w:w="15" w:type="dxa"/>
          <w:left w:w="15" w:type="dxa"/>
          <w:bottom w:w="15" w:type="dxa"/>
          <w:right w:w="15" w:type="dxa"/>
        </w:tblCellMar>
        <w:tblLook w:val="04A0"/>
      </w:tblPr>
      <w:tblGrid>
        <w:gridCol w:w="10325"/>
      </w:tblGrid>
      <w:tr w:rsidR="00000000">
        <w:tc>
          <w:tcPr>
            <w:tcW w:w="0" w:type="auto"/>
            <w:tcMar>
              <w:top w:w="60" w:type="dxa"/>
              <w:left w:w="60" w:type="dxa"/>
              <w:bottom w:w="60" w:type="dxa"/>
              <w:right w:w="60" w:type="dxa"/>
            </w:tcMar>
            <w:vAlign w:val="center"/>
            <w:hideMark/>
          </w:tcPr>
          <w:p w:rsidR="00000000" w:rsidRDefault="00657EA4">
            <w:pPr>
              <w:rPr>
                <w:rFonts w:eastAsia="Times New Roman"/>
                <w:b/>
                <w:bCs/>
                <w:color w:val="000000"/>
              </w:rPr>
            </w:pPr>
            <w:r>
              <w:rPr>
                <w:rFonts w:eastAsia="Times New Roman"/>
                <w:b/>
                <w:bCs/>
                <w:color w:val="000000"/>
              </w:rPr>
              <w:t>Чи отримувало ваше акціонерне товариство протягом останнього року платні послуги консультантів у сфері корпоративного управління чи фінансового менеджменту? (так/ні) Ні</w:t>
            </w:r>
          </w:p>
        </w:tc>
      </w:tr>
    </w:tbl>
    <w:p w:rsidR="00000000" w:rsidRDefault="00657EA4">
      <w:pPr>
        <w:pStyle w:val="3"/>
        <w:rPr>
          <w:rFonts w:eastAsia="Times New Roman"/>
          <w:color w:val="000000"/>
        </w:rPr>
      </w:pPr>
      <w:r>
        <w:rPr>
          <w:rFonts w:eastAsia="Times New Roman"/>
          <w:color w:val="000000"/>
        </w:rPr>
        <w:t>ЗАЛУЧЕННЯ ІНВЕСТИЦІЙ ТА ВДОСКОНАЛЕННЯ ПРАКТИКИ КОРПОРАТИВНОГО УПРАВЛІННЯ</w:t>
      </w:r>
    </w:p>
    <w:p w:rsidR="00000000" w:rsidRDefault="00657EA4">
      <w:pPr>
        <w:pStyle w:val="4"/>
        <w:jc w:val="left"/>
        <w:rPr>
          <w:rFonts w:eastAsia="Times New Roman"/>
          <w:color w:val="000000"/>
        </w:rPr>
      </w:pPr>
      <w:r>
        <w:rPr>
          <w:rFonts w:eastAsia="Times New Roman"/>
          <w:color w:val="000000"/>
        </w:rPr>
        <w:t>Чи планує ваше</w:t>
      </w:r>
      <w:r>
        <w:rPr>
          <w:rFonts w:eastAsia="Times New Roman"/>
          <w:color w:val="000000"/>
        </w:rPr>
        <w:t xml:space="preserve"> акціонерне товариство залучити інвестиції кожним з цих способів протягом наступних трьох років?</w:t>
      </w:r>
    </w:p>
    <w:tbl>
      <w:tblPr>
        <w:tblW w:w="5000" w:type="pct"/>
        <w:tblCellMar>
          <w:top w:w="15" w:type="dxa"/>
          <w:left w:w="15" w:type="dxa"/>
          <w:bottom w:w="15" w:type="dxa"/>
          <w:right w:w="15" w:type="dxa"/>
        </w:tblCellMar>
        <w:tblLook w:val="04A0"/>
      </w:tblPr>
      <w:tblGrid>
        <w:gridCol w:w="7227"/>
        <w:gridCol w:w="1549"/>
        <w:gridCol w:w="1549"/>
      </w:tblGrid>
      <w:tr w:rsidR="00000000">
        <w:tc>
          <w:tcPr>
            <w:tcW w:w="3500" w:type="pct"/>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jc w:val="center"/>
              <w:rPr>
                <w:rFonts w:eastAsia="Times New Roman"/>
                <w:b/>
                <w:bCs/>
                <w:color w:val="000000"/>
                <w:sz w:val="20"/>
                <w:szCs w:val="20"/>
              </w:rPr>
            </w:pPr>
          </w:p>
        </w:tc>
        <w:tc>
          <w:tcPr>
            <w:tcW w:w="750" w:type="pct"/>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jc w:val="center"/>
              <w:rPr>
                <w:rFonts w:eastAsia="Times New Roman"/>
                <w:b/>
                <w:bCs/>
                <w:color w:val="000000"/>
                <w:sz w:val="20"/>
                <w:szCs w:val="20"/>
              </w:rPr>
            </w:pPr>
            <w:r>
              <w:rPr>
                <w:rFonts w:eastAsia="Times New Roman"/>
                <w:b/>
                <w:bCs/>
                <w:color w:val="000000"/>
                <w:sz w:val="20"/>
                <w:szCs w:val="20"/>
              </w:rPr>
              <w:t>Так</w:t>
            </w:r>
          </w:p>
        </w:tc>
        <w:tc>
          <w:tcPr>
            <w:tcW w:w="750" w:type="pct"/>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jc w:val="center"/>
              <w:rPr>
                <w:rFonts w:eastAsia="Times New Roman"/>
                <w:b/>
                <w:bCs/>
                <w:color w:val="000000"/>
                <w:sz w:val="20"/>
                <w:szCs w:val="20"/>
              </w:rPr>
            </w:pPr>
            <w:r>
              <w:rPr>
                <w:rFonts w:eastAsia="Times New Roman"/>
                <w:b/>
                <w:bCs/>
                <w:color w:val="000000"/>
                <w:sz w:val="20"/>
                <w:szCs w:val="20"/>
              </w:rPr>
              <w:t>Ні</w:t>
            </w:r>
          </w:p>
        </w:tc>
      </w:tr>
      <w:tr w:rsidR="00000000">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rPr>
                <w:rFonts w:eastAsia="Times New Roman"/>
                <w:color w:val="000000"/>
                <w:sz w:val="20"/>
                <w:szCs w:val="20"/>
              </w:rPr>
            </w:pPr>
            <w:r>
              <w:rPr>
                <w:rFonts w:eastAsia="Times New Roman"/>
                <w:color w:val="000000"/>
                <w:sz w:val="20"/>
                <w:szCs w:val="20"/>
              </w:rPr>
              <w:t xml:space="preserve">Випуск акцій </w:t>
            </w: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jc w:val="center"/>
              <w:rPr>
                <w:rFonts w:eastAsia="Times New Roman"/>
                <w:color w:val="000000"/>
                <w:sz w:val="20"/>
                <w:szCs w:val="20"/>
              </w:rPr>
            </w:pP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jc w:val="center"/>
              <w:rPr>
                <w:rFonts w:eastAsia="Times New Roman"/>
                <w:color w:val="000000"/>
                <w:sz w:val="20"/>
                <w:szCs w:val="20"/>
              </w:rPr>
            </w:pPr>
            <w:r>
              <w:rPr>
                <w:rFonts w:eastAsia="Times New Roman"/>
                <w:color w:val="000000"/>
                <w:sz w:val="20"/>
                <w:szCs w:val="20"/>
              </w:rPr>
              <w:t>X</w:t>
            </w:r>
          </w:p>
        </w:tc>
      </w:tr>
      <w:tr w:rsidR="00000000">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rPr>
                <w:rFonts w:eastAsia="Times New Roman"/>
                <w:color w:val="000000"/>
                <w:sz w:val="20"/>
                <w:szCs w:val="20"/>
              </w:rPr>
            </w:pPr>
            <w:r>
              <w:rPr>
                <w:rFonts w:eastAsia="Times New Roman"/>
                <w:color w:val="000000"/>
                <w:sz w:val="20"/>
                <w:szCs w:val="20"/>
              </w:rPr>
              <w:t xml:space="preserve">Випуск депозитарних розписок </w:t>
            </w: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jc w:val="center"/>
              <w:rPr>
                <w:rFonts w:eastAsia="Times New Roman"/>
                <w:color w:val="000000"/>
                <w:sz w:val="20"/>
                <w:szCs w:val="20"/>
              </w:rPr>
            </w:pP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jc w:val="center"/>
              <w:rPr>
                <w:rFonts w:eastAsia="Times New Roman"/>
                <w:color w:val="000000"/>
                <w:sz w:val="20"/>
                <w:szCs w:val="20"/>
              </w:rPr>
            </w:pPr>
            <w:r>
              <w:rPr>
                <w:rFonts w:eastAsia="Times New Roman"/>
                <w:color w:val="000000"/>
                <w:sz w:val="20"/>
                <w:szCs w:val="20"/>
              </w:rPr>
              <w:t>X</w:t>
            </w:r>
          </w:p>
        </w:tc>
      </w:tr>
      <w:tr w:rsidR="00000000">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rPr>
                <w:rFonts w:eastAsia="Times New Roman"/>
                <w:color w:val="000000"/>
                <w:sz w:val="20"/>
                <w:szCs w:val="20"/>
              </w:rPr>
            </w:pPr>
            <w:r>
              <w:rPr>
                <w:rFonts w:eastAsia="Times New Roman"/>
                <w:color w:val="000000"/>
                <w:sz w:val="20"/>
                <w:szCs w:val="20"/>
              </w:rPr>
              <w:t xml:space="preserve">Випуск облігацій </w:t>
            </w: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jc w:val="center"/>
              <w:rPr>
                <w:rFonts w:eastAsia="Times New Roman"/>
                <w:color w:val="000000"/>
                <w:sz w:val="20"/>
                <w:szCs w:val="20"/>
              </w:rPr>
            </w:pP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jc w:val="center"/>
              <w:rPr>
                <w:rFonts w:eastAsia="Times New Roman"/>
                <w:color w:val="000000"/>
                <w:sz w:val="20"/>
                <w:szCs w:val="20"/>
              </w:rPr>
            </w:pPr>
            <w:r>
              <w:rPr>
                <w:rFonts w:eastAsia="Times New Roman"/>
                <w:color w:val="000000"/>
                <w:sz w:val="20"/>
                <w:szCs w:val="20"/>
              </w:rPr>
              <w:t>X</w:t>
            </w:r>
          </w:p>
        </w:tc>
      </w:tr>
      <w:tr w:rsidR="00000000">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rPr>
                <w:rFonts w:eastAsia="Times New Roman"/>
                <w:color w:val="000000"/>
                <w:sz w:val="20"/>
                <w:szCs w:val="20"/>
              </w:rPr>
            </w:pPr>
            <w:r>
              <w:rPr>
                <w:rFonts w:eastAsia="Times New Roman"/>
                <w:color w:val="000000"/>
                <w:sz w:val="20"/>
                <w:szCs w:val="20"/>
              </w:rPr>
              <w:t xml:space="preserve">Кредити банків </w:t>
            </w: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jc w:val="center"/>
              <w:rPr>
                <w:rFonts w:eastAsia="Times New Roman"/>
                <w:color w:val="000000"/>
                <w:sz w:val="20"/>
                <w:szCs w:val="20"/>
              </w:rPr>
            </w:pP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jc w:val="center"/>
              <w:rPr>
                <w:rFonts w:eastAsia="Times New Roman"/>
                <w:color w:val="000000"/>
                <w:sz w:val="20"/>
                <w:szCs w:val="20"/>
              </w:rPr>
            </w:pPr>
            <w:r>
              <w:rPr>
                <w:rFonts w:eastAsia="Times New Roman"/>
                <w:color w:val="000000"/>
                <w:sz w:val="20"/>
                <w:szCs w:val="20"/>
              </w:rPr>
              <w:t>X</w:t>
            </w:r>
          </w:p>
        </w:tc>
      </w:tr>
      <w:tr w:rsidR="00000000">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rPr>
                <w:rFonts w:eastAsia="Times New Roman"/>
                <w:color w:val="000000"/>
                <w:sz w:val="20"/>
                <w:szCs w:val="20"/>
              </w:rPr>
            </w:pPr>
            <w:r>
              <w:rPr>
                <w:rFonts w:eastAsia="Times New Roman"/>
                <w:color w:val="000000"/>
                <w:sz w:val="20"/>
                <w:szCs w:val="20"/>
              </w:rPr>
              <w:t xml:space="preserve">Фінансування з державного і місцевих бюджетів </w:t>
            </w: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jc w:val="center"/>
              <w:rPr>
                <w:rFonts w:eastAsia="Times New Roman"/>
                <w:color w:val="000000"/>
                <w:sz w:val="20"/>
                <w:szCs w:val="20"/>
              </w:rPr>
            </w:pP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jc w:val="center"/>
              <w:rPr>
                <w:rFonts w:eastAsia="Times New Roman"/>
                <w:color w:val="000000"/>
                <w:sz w:val="20"/>
                <w:szCs w:val="20"/>
              </w:rPr>
            </w:pPr>
            <w:r>
              <w:rPr>
                <w:rFonts w:eastAsia="Times New Roman"/>
                <w:color w:val="000000"/>
                <w:sz w:val="20"/>
                <w:szCs w:val="20"/>
              </w:rPr>
              <w:t>X</w:t>
            </w:r>
          </w:p>
        </w:tc>
      </w:tr>
      <w:tr w:rsidR="00000000">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rPr>
                <w:rFonts w:eastAsia="Times New Roman"/>
                <w:color w:val="000000"/>
                <w:sz w:val="20"/>
                <w:szCs w:val="20"/>
              </w:rPr>
            </w:pPr>
            <w:r>
              <w:rPr>
                <w:rFonts w:eastAsia="Times New Roman"/>
                <w:color w:val="000000"/>
                <w:sz w:val="20"/>
                <w:szCs w:val="20"/>
              </w:rPr>
              <w:t xml:space="preserve">Інше (запишіть): Не визначились. </w:t>
            </w: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jc w:val="center"/>
              <w:rPr>
                <w:rFonts w:eastAsia="Times New Roman"/>
                <w:color w:val="000000"/>
                <w:sz w:val="20"/>
                <w:szCs w:val="20"/>
              </w:rPr>
            </w:pP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jc w:val="center"/>
              <w:rPr>
                <w:rFonts w:eastAsia="Times New Roman"/>
                <w:color w:val="000000"/>
                <w:sz w:val="20"/>
                <w:szCs w:val="20"/>
              </w:rPr>
            </w:pPr>
          </w:p>
        </w:tc>
      </w:tr>
    </w:tbl>
    <w:p w:rsidR="00000000" w:rsidRDefault="00657EA4">
      <w:pPr>
        <w:rPr>
          <w:rFonts w:eastAsia="Times New Roman"/>
          <w:color w:val="000000"/>
        </w:rPr>
      </w:pPr>
    </w:p>
    <w:p w:rsidR="00000000" w:rsidRDefault="00657EA4">
      <w:pPr>
        <w:pStyle w:val="4"/>
        <w:jc w:val="left"/>
        <w:rPr>
          <w:rFonts w:eastAsia="Times New Roman"/>
          <w:color w:val="000000"/>
        </w:rPr>
      </w:pPr>
      <w:r>
        <w:rPr>
          <w:rFonts w:eastAsia="Times New Roman"/>
          <w:color w:val="000000"/>
        </w:rPr>
        <w:t xml:space="preserve">Чи планує ваше акціонерне товариство залучити іноземні інвестиції протягом наступних трьох років*? </w:t>
      </w:r>
    </w:p>
    <w:tbl>
      <w:tblPr>
        <w:tblW w:w="5000" w:type="pct"/>
        <w:tblCellMar>
          <w:top w:w="15" w:type="dxa"/>
          <w:left w:w="15" w:type="dxa"/>
          <w:bottom w:w="15" w:type="dxa"/>
          <w:right w:w="15" w:type="dxa"/>
        </w:tblCellMar>
        <w:tblLook w:val="04A0"/>
      </w:tblPr>
      <w:tblGrid>
        <w:gridCol w:w="8776"/>
        <w:gridCol w:w="1549"/>
      </w:tblGrid>
      <w:tr w:rsidR="00000000">
        <w:tc>
          <w:tcPr>
            <w:tcW w:w="4250" w:type="pct"/>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rPr>
                <w:rFonts w:eastAsia="Times New Roman"/>
                <w:color w:val="000000"/>
                <w:sz w:val="20"/>
                <w:szCs w:val="20"/>
              </w:rPr>
            </w:pPr>
            <w:r>
              <w:rPr>
                <w:rFonts w:eastAsia="Times New Roman"/>
                <w:color w:val="000000"/>
                <w:sz w:val="20"/>
                <w:szCs w:val="20"/>
              </w:rPr>
              <w:t xml:space="preserve">Так, уже ведемо переговори з потенційним інвестором </w:t>
            </w:r>
          </w:p>
        </w:tc>
        <w:tc>
          <w:tcPr>
            <w:tcW w:w="750" w:type="pct"/>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jc w:val="center"/>
              <w:rPr>
                <w:rFonts w:eastAsia="Times New Roman"/>
                <w:color w:val="000000"/>
                <w:sz w:val="20"/>
                <w:szCs w:val="20"/>
              </w:rPr>
            </w:pPr>
          </w:p>
        </w:tc>
      </w:tr>
      <w:tr w:rsidR="00000000">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rPr>
                <w:rFonts w:eastAsia="Times New Roman"/>
                <w:color w:val="000000"/>
                <w:sz w:val="20"/>
                <w:szCs w:val="20"/>
              </w:rPr>
            </w:pPr>
            <w:r>
              <w:rPr>
                <w:rFonts w:eastAsia="Times New Roman"/>
                <w:color w:val="000000"/>
                <w:sz w:val="20"/>
                <w:szCs w:val="20"/>
              </w:rPr>
              <w:t xml:space="preserve">Так, плануємо розпочати переговори </w:t>
            </w: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jc w:val="center"/>
              <w:rPr>
                <w:rFonts w:eastAsia="Times New Roman"/>
                <w:color w:val="000000"/>
                <w:sz w:val="20"/>
                <w:szCs w:val="20"/>
              </w:rPr>
            </w:pPr>
          </w:p>
        </w:tc>
      </w:tr>
      <w:tr w:rsidR="00000000">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rPr>
                <w:rFonts w:eastAsia="Times New Roman"/>
                <w:color w:val="000000"/>
                <w:sz w:val="20"/>
                <w:szCs w:val="20"/>
              </w:rPr>
            </w:pPr>
            <w:r>
              <w:rPr>
                <w:rFonts w:eastAsia="Times New Roman"/>
                <w:color w:val="000000"/>
                <w:sz w:val="20"/>
                <w:szCs w:val="20"/>
              </w:rPr>
              <w:t xml:space="preserve">Так, плануємо розпочати переговори в наступному році </w:t>
            </w: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jc w:val="center"/>
              <w:rPr>
                <w:rFonts w:eastAsia="Times New Roman"/>
                <w:color w:val="000000"/>
                <w:sz w:val="20"/>
                <w:szCs w:val="20"/>
              </w:rPr>
            </w:pPr>
          </w:p>
        </w:tc>
      </w:tr>
      <w:tr w:rsidR="00000000">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rPr>
                <w:rFonts w:eastAsia="Times New Roman"/>
                <w:color w:val="000000"/>
                <w:sz w:val="20"/>
                <w:szCs w:val="20"/>
              </w:rPr>
            </w:pPr>
            <w:r>
              <w:rPr>
                <w:rFonts w:eastAsia="Times New Roman"/>
                <w:color w:val="000000"/>
                <w:sz w:val="20"/>
                <w:szCs w:val="20"/>
              </w:rPr>
              <w:t xml:space="preserve">Так, плануємо розпочати переговори протягом двох років </w:t>
            </w: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jc w:val="center"/>
              <w:rPr>
                <w:rFonts w:eastAsia="Times New Roman"/>
                <w:color w:val="000000"/>
                <w:sz w:val="20"/>
                <w:szCs w:val="20"/>
              </w:rPr>
            </w:pPr>
          </w:p>
        </w:tc>
      </w:tr>
      <w:tr w:rsidR="00000000">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rPr>
                <w:rFonts w:eastAsia="Times New Roman"/>
                <w:color w:val="000000"/>
                <w:sz w:val="20"/>
                <w:szCs w:val="20"/>
              </w:rPr>
            </w:pPr>
            <w:r>
              <w:rPr>
                <w:rFonts w:eastAsia="Times New Roman"/>
                <w:color w:val="000000"/>
                <w:sz w:val="20"/>
                <w:szCs w:val="20"/>
              </w:rPr>
              <w:t xml:space="preserve">Ні, не плануємо залучати іноземні інвестиції протягом наступних трьох років </w:t>
            </w: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jc w:val="center"/>
              <w:rPr>
                <w:rFonts w:eastAsia="Times New Roman"/>
                <w:color w:val="000000"/>
                <w:sz w:val="20"/>
                <w:szCs w:val="20"/>
              </w:rPr>
            </w:pPr>
          </w:p>
        </w:tc>
      </w:tr>
      <w:tr w:rsidR="00000000">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rPr>
                <w:rFonts w:eastAsia="Times New Roman"/>
                <w:color w:val="000000"/>
                <w:sz w:val="20"/>
                <w:szCs w:val="20"/>
              </w:rPr>
            </w:pPr>
            <w:r>
              <w:rPr>
                <w:rFonts w:eastAsia="Times New Roman"/>
                <w:color w:val="000000"/>
                <w:sz w:val="20"/>
                <w:szCs w:val="20"/>
              </w:rPr>
              <w:t xml:space="preserve">Не визначились </w:t>
            </w: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jc w:val="center"/>
              <w:rPr>
                <w:rFonts w:eastAsia="Times New Roman"/>
                <w:color w:val="000000"/>
                <w:sz w:val="20"/>
                <w:szCs w:val="20"/>
              </w:rPr>
            </w:pPr>
            <w:r>
              <w:rPr>
                <w:rFonts w:eastAsia="Times New Roman"/>
                <w:color w:val="000000"/>
                <w:sz w:val="20"/>
                <w:szCs w:val="20"/>
              </w:rPr>
              <w:t>X</w:t>
            </w:r>
          </w:p>
        </w:tc>
      </w:tr>
    </w:tbl>
    <w:p w:rsidR="00000000" w:rsidRDefault="00657EA4">
      <w:pPr>
        <w:rPr>
          <w:rFonts w:eastAsia="Times New Roman"/>
          <w:color w:val="000000"/>
        </w:rPr>
      </w:pPr>
    </w:p>
    <w:tbl>
      <w:tblPr>
        <w:tblW w:w="5000" w:type="pct"/>
        <w:tblCellMar>
          <w:top w:w="15" w:type="dxa"/>
          <w:left w:w="15" w:type="dxa"/>
          <w:bottom w:w="15" w:type="dxa"/>
          <w:right w:w="15" w:type="dxa"/>
        </w:tblCellMar>
        <w:tblLook w:val="04A0"/>
      </w:tblPr>
      <w:tblGrid>
        <w:gridCol w:w="10325"/>
      </w:tblGrid>
      <w:tr w:rsidR="00000000">
        <w:tc>
          <w:tcPr>
            <w:tcW w:w="0" w:type="auto"/>
            <w:tcMar>
              <w:top w:w="60" w:type="dxa"/>
              <w:left w:w="60" w:type="dxa"/>
              <w:bottom w:w="60" w:type="dxa"/>
              <w:right w:w="60" w:type="dxa"/>
            </w:tcMar>
            <w:vAlign w:val="center"/>
            <w:hideMark/>
          </w:tcPr>
          <w:p w:rsidR="00000000" w:rsidRDefault="00657EA4">
            <w:pPr>
              <w:rPr>
                <w:rFonts w:eastAsia="Times New Roman"/>
                <w:b/>
                <w:bCs/>
                <w:color w:val="000000"/>
              </w:rPr>
            </w:pPr>
            <w:r>
              <w:rPr>
                <w:rFonts w:eastAsia="Times New Roman"/>
                <w:b/>
                <w:bCs/>
                <w:color w:val="000000"/>
              </w:rPr>
              <w:t>Чи планує ваше акціонерне товариство включити власні акції до лістингу фондових бірж протягом наступних трьох років? (так/ні/не визначились) Ні</w:t>
            </w:r>
          </w:p>
        </w:tc>
      </w:tr>
    </w:tbl>
    <w:p w:rsidR="00000000" w:rsidRDefault="00657EA4">
      <w:pPr>
        <w:rPr>
          <w:rFonts w:eastAsia="Times New Roman"/>
          <w:color w:val="000000"/>
        </w:rPr>
      </w:pPr>
    </w:p>
    <w:tbl>
      <w:tblPr>
        <w:tblW w:w="5000" w:type="pct"/>
        <w:tblCellMar>
          <w:top w:w="15" w:type="dxa"/>
          <w:left w:w="15" w:type="dxa"/>
          <w:bottom w:w="15" w:type="dxa"/>
          <w:right w:w="15" w:type="dxa"/>
        </w:tblCellMar>
        <w:tblLook w:val="04A0"/>
      </w:tblPr>
      <w:tblGrid>
        <w:gridCol w:w="10325"/>
      </w:tblGrid>
      <w:tr w:rsidR="00000000">
        <w:tc>
          <w:tcPr>
            <w:tcW w:w="0" w:type="auto"/>
            <w:tcMar>
              <w:top w:w="60" w:type="dxa"/>
              <w:left w:w="60" w:type="dxa"/>
              <w:bottom w:w="60" w:type="dxa"/>
              <w:right w:w="60" w:type="dxa"/>
            </w:tcMar>
            <w:vAlign w:val="center"/>
            <w:hideMark/>
          </w:tcPr>
          <w:p w:rsidR="00000000" w:rsidRDefault="00657EA4">
            <w:pPr>
              <w:rPr>
                <w:rFonts w:eastAsia="Times New Roman"/>
                <w:b/>
                <w:bCs/>
                <w:color w:val="000000"/>
              </w:rPr>
            </w:pPr>
            <w:r>
              <w:rPr>
                <w:rFonts w:eastAsia="Times New Roman"/>
                <w:b/>
                <w:bCs/>
                <w:color w:val="000000"/>
              </w:rPr>
              <w:t>Чи змінювало акціонерне товариство особу, яка веде облік прав власності на акції у депозитарній системі України протягом останніх трьох років? Ні</w:t>
            </w:r>
          </w:p>
        </w:tc>
      </w:tr>
    </w:tbl>
    <w:p w:rsidR="00000000" w:rsidRDefault="00657EA4">
      <w:pPr>
        <w:rPr>
          <w:rFonts w:eastAsia="Times New Roman"/>
          <w:color w:val="000000"/>
        </w:rPr>
      </w:pPr>
    </w:p>
    <w:tbl>
      <w:tblPr>
        <w:tblW w:w="5000" w:type="pct"/>
        <w:tblCellMar>
          <w:top w:w="15" w:type="dxa"/>
          <w:left w:w="15" w:type="dxa"/>
          <w:bottom w:w="15" w:type="dxa"/>
          <w:right w:w="15" w:type="dxa"/>
        </w:tblCellMar>
        <w:tblLook w:val="04A0"/>
      </w:tblPr>
      <w:tblGrid>
        <w:gridCol w:w="10325"/>
      </w:tblGrid>
      <w:tr w:rsidR="00000000">
        <w:tc>
          <w:tcPr>
            <w:tcW w:w="0" w:type="auto"/>
            <w:tcMar>
              <w:top w:w="60" w:type="dxa"/>
              <w:left w:w="60" w:type="dxa"/>
              <w:bottom w:w="60" w:type="dxa"/>
              <w:right w:w="60" w:type="dxa"/>
            </w:tcMar>
            <w:vAlign w:val="center"/>
            <w:hideMark/>
          </w:tcPr>
          <w:p w:rsidR="00000000" w:rsidRDefault="00657EA4">
            <w:pPr>
              <w:rPr>
                <w:rFonts w:eastAsia="Times New Roman"/>
                <w:b/>
                <w:bCs/>
                <w:color w:val="000000"/>
              </w:rPr>
            </w:pPr>
            <w:r>
              <w:rPr>
                <w:rFonts w:eastAsia="Times New Roman"/>
                <w:b/>
                <w:bCs/>
                <w:color w:val="000000"/>
              </w:rPr>
              <w:t>Чи має акціонерне товариство власний кодекс (принципи, правила) корпоративного управління? (так/ні) Так</w:t>
            </w:r>
          </w:p>
        </w:tc>
      </w:tr>
    </w:tbl>
    <w:p w:rsidR="00000000" w:rsidRDefault="00657EA4">
      <w:pPr>
        <w:rPr>
          <w:rFonts w:eastAsia="Times New Roman"/>
          <w:color w:val="000000"/>
        </w:rPr>
      </w:pPr>
    </w:p>
    <w:tbl>
      <w:tblPr>
        <w:tblW w:w="5000" w:type="pct"/>
        <w:tblCellMar>
          <w:top w:w="15" w:type="dxa"/>
          <w:left w:w="15" w:type="dxa"/>
          <w:bottom w:w="15" w:type="dxa"/>
          <w:right w:w="15" w:type="dxa"/>
        </w:tblCellMar>
        <w:tblLook w:val="04A0"/>
      </w:tblPr>
      <w:tblGrid>
        <w:gridCol w:w="10325"/>
      </w:tblGrid>
      <w:tr w:rsidR="00000000">
        <w:tc>
          <w:tcPr>
            <w:tcW w:w="0" w:type="auto"/>
            <w:tcMar>
              <w:top w:w="60" w:type="dxa"/>
              <w:left w:w="60" w:type="dxa"/>
              <w:bottom w:w="60" w:type="dxa"/>
              <w:right w:w="60" w:type="dxa"/>
            </w:tcMar>
            <w:vAlign w:val="center"/>
            <w:hideMark/>
          </w:tcPr>
          <w:p w:rsidR="00000000" w:rsidRDefault="00657EA4">
            <w:pPr>
              <w:rPr>
                <w:rFonts w:eastAsia="Times New Roman"/>
                <w:b/>
                <w:bCs/>
                <w:color w:val="000000"/>
              </w:rPr>
            </w:pPr>
            <w:r>
              <w:rPr>
                <w:rFonts w:eastAsia="Times New Roman"/>
                <w:b/>
                <w:bCs/>
                <w:color w:val="000000"/>
              </w:rPr>
              <w:t xml:space="preserve">У разі наявності у акціонерного товариства кодексу (принципів, правил) корпоративного управління вкажіть дату його прийняття: 22.07.2016 ; яким органом управління прийнятий: Д/н </w:t>
            </w:r>
          </w:p>
        </w:tc>
      </w:tr>
      <w:tr w:rsidR="00000000">
        <w:tc>
          <w:tcPr>
            <w:tcW w:w="0" w:type="auto"/>
            <w:tcMar>
              <w:top w:w="60" w:type="dxa"/>
              <w:left w:w="60" w:type="dxa"/>
              <w:bottom w:w="60" w:type="dxa"/>
              <w:right w:w="60" w:type="dxa"/>
            </w:tcMar>
            <w:vAlign w:val="center"/>
            <w:hideMark/>
          </w:tcPr>
          <w:p w:rsidR="00000000" w:rsidRDefault="00657EA4">
            <w:pPr>
              <w:rPr>
                <w:rFonts w:eastAsia="Times New Roman"/>
                <w:b/>
                <w:bCs/>
                <w:color w:val="000000"/>
              </w:rPr>
            </w:pPr>
            <w:r>
              <w:rPr>
                <w:rFonts w:eastAsia="Times New Roman"/>
                <w:b/>
                <w:bCs/>
                <w:color w:val="000000"/>
              </w:rPr>
              <w:t xml:space="preserve">Чи оприлюднено інформацію про прийняття акціонерним товариством кодексу (принципів, правил) корпоративного управління? (так/ні) Так; укажіть яким чином його оприлюднено: Д\н </w:t>
            </w:r>
          </w:p>
        </w:tc>
      </w:tr>
      <w:tr w:rsidR="00000000">
        <w:tc>
          <w:tcPr>
            <w:tcW w:w="0" w:type="auto"/>
            <w:tcMar>
              <w:top w:w="60" w:type="dxa"/>
              <w:left w:w="60" w:type="dxa"/>
              <w:bottom w:w="60" w:type="dxa"/>
              <w:right w:w="60" w:type="dxa"/>
            </w:tcMar>
            <w:vAlign w:val="center"/>
            <w:hideMark/>
          </w:tcPr>
          <w:p w:rsidR="00000000" w:rsidRDefault="00657EA4">
            <w:pPr>
              <w:rPr>
                <w:rFonts w:eastAsia="Times New Roman"/>
                <w:b/>
                <w:bCs/>
                <w:color w:val="000000"/>
              </w:rPr>
            </w:pPr>
            <w:r>
              <w:rPr>
                <w:rFonts w:eastAsia="Times New Roman"/>
                <w:b/>
                <w:bCs/>
                <w:color w:val="000000"/>
              </w:rPr>
              <w:t>Вкажіть інформацію щодо дотримання/недотримання кодексу корпоративного управлі</w:t>
            </w:r>
            <w:r>
              <w:rPr>
                <w:rFonts w:eastAsia="Times New Roman"/>
                <w:b/>
                <w:bCs/>
                <w:color w:val="000000"/>
              </w:rPr>
              <w:t>ння (принципів, правил) в акціонерному товаристві (з посиланням на джерело розміщення їх тексту), відхилення та причини такого відхилення протягом року</w:t>
            </w:r>
          </w:p>
        </w:tc>
      </w:tr>
      <w:tr w:rsidR="00000000">
        <w:tc>
          <w:tcPr>
            <w:tcW w:w="0" w:type="auto"/>
            <w:tcBorders>
              <w:top w:val="nil"/>
              <w:left w:val="nil"/>
              <w:bottom w:val="nil"/>
              <w:right w:val="nil"/>
            </w:tcBorders>
            <w:tcMar>
              <w:top w:w="60" w:type="dxa"/>
              <w:left w:w="60" w:type="dxa"/>
              <w:bottom w:w="60" w:type="dxa"/>
              <w:right w:w="60" w:type="dxa"/>
            </w:tcMar>
            <w:vAlign w:val="center"/>
            <w:hideMark/>
          </w:tcPr>
          <w:p w:rsidR="00000000" w:rsidRDefault="00657EA4">
            <w:pPr>
              <w:jc w:val="center"/>
              <w:rPr>
                <w:rFonts w:eastAsia="Times New Roman"/>
                <w:color w:val="000000"/>
              </w:rPr>
            </w:pPr>
            <w:r>
              <w:rPr>
                <w:rFonts w:eastAsia="Times New Roman"/>
                <w:color w:val="000000"/>
              </w:rPr>
              <w:t>Д\н</w:t>
            </w:r>
          </w:p>
        </w:tc>
      </w:tr>
    </w:tbl>
    <w:p w:rsidR="00000000" w:rsidRDefault="00657EA4">
      <w:pPr>
        <w:rPr>
          <w:rFonts w:eastAsia="Times New Roman"/>
          <w:color w:val="000000"/>
        </w:rPr>
      </w:pPr>
      <w:r>
        <w:rPr>
          <w:rFonts w:eastAsia="Times New Roman"/>
          <w:color w:val="000000"/>
        </w:rPr>
        <w:br/>
      </w:r>
      <w:r>
        <w:rPr>
          <w:rFonts w:eastAsia="Times New Roman"/>
          <w:color w:val="000000"/>
        </w:rPr>
        <w:br/>
      </w:r>
    </w:p>
    <w:p w:rsidR="00000000" w:rsidRDefault="00657EA4">
      <w:pPr>
        <w:rPr>
          <w:rFonts w:eastAsia="Times New Roman"/>
          <w:color w:val="000000"/>
        </w:rPr>
        <w:sectPr w:rsidR="00000000">
          <w:pgSz w:w="11907" w:h="16840"/>
          <w:pgMar w:top="1134" w:right="851" w:bottom="851" w:left="851" w:header="0" w:footer="0" w:gutter="0"/>
          <w:cols w:space="720"/>
        </w:sectPr>
      </w:pPr>
    </w:p>
    <w:p w:rsidR="00000000" w:rsidRDefault="00657EA4">
      <w:pPr>
        <w:pStyle w:val="3"/>
        <w:rPr>
          <w:rFonts w:eastAsia="Times New Roman"/>
          <w:color w:val="000000"/>
        </w:rPr>
      </w:pPr>
      <w:r>
        <w:rPr>
          <w:rFonts w:eastAsia="Times New Roman"/>
          <w:color w:val="000000"/>
        </w:rPr>
        <w:t>ФІНАНСОВИЙ ЗВІТ</w:t>
      </w:r>
      <w:r>
        <w:rPr>
          <w:rFonts w:eastAsia="Times New Roman"/>
          <w:color w:val="000000"/>
        </w:rPr>
        <w:br/>
        <w:t>СУБ'ЄКТА МАЛОГО ПІДПРИЄМНИЦТВА</w:t>
      </w:r>
    </w:p>
    <w:p w:rsidR="00000000" w:rsidRDefault="00657EA4">
      <w:pPr>
        <w:rPr>
          <w:rFonts w:eastAsia="Times New Roman"/>
          <w:color w:val="000000"/>
        </w:rPr>
      </w:pPr>
    </w:p>
    <w:tbl>
      <w:tblPr>
        <w:tblW w:w="5000" w:type="pct"/>
        <w:tblCellMar>
          <w:top w:w="15" w:type="dxa"/>
          <w:left w:w="15" w:type="dxa"/>
          <w:bottom w:w="15" w:type="dxa"/>
          <w:right w:w="15" w:type="dxa"/>
        </w:tblCellMar>
        <w:tblLook w:val="04A0"/>
      </w:tblPr>
      <w:tblGrid>
        <w:gridCol w:w="2065"/>
        <w:gridCol w:w="4646"/>
        <w:gridCol w:w="2065"/>
        <w:gridCol w:w="1549"/>
      </w:tblGrid>
      <w:tr w:rsidR="00000000">
        <w:tc>
          <w:tcPr>
            <w:tcW w:w="1000" w:type="pct"/>
            <w:tcBorders>
              <w:top w:val="nil"/>
              <w:left w:val="nil"/>
              <w:bottom w:val="nil"/>
              <w:right w:val="nil"/>
            </w:tcBorders>
            <w:tcMar>
              <w:top w:w="60" w:type="dxa"/>
              <w:left w:w="60" w:type="dxa"/>
              <w:bottom w:w="60" w:type="dxa"/>
              <w:right w:w="60" w:type="dxa"/>
            </w:tcMar>
            <w:vAlign w:val="center"/>
            <w:hideMark/>
          </w:tcPr>
          <w:p w:rsidR="00000000" w:rsidRDefault="00657EA4">
            <w:pPr>
              <w:jc w:val="center"/>
              <w:rPr>
                <w:rFonts w:eastAsia="Times New Roman"/>
                <w:color w:val="000000"/>
              </w:rPr>
            </w:pPr>
          </w:p>
        </w:tc>
        <w:tc>
          <w:tcPr>
            <w:tcW w:w="2250" w:type="pct"/>
            <w:tcBorders>
              <w:top w:val="nil"/>
              <w:left w:val="nil"/>
              <w:bottom w:val="nil"/>
              <w:right w:val="nil"/>
            </w:tcBorders>
            <w:tcMar>
              <w:top w:w="60" w:type="dxa"/>
              <w:left w:w="60" w:type="dxa"/>
              <w:bottom w:w="60" w:type="dxa"/>
              <w:right w:w="60" w:type="dxa"/>
            </w:tcMar>
            <w:vAlign w:val="center"/>
            <w:hideMark/>
          </w:tcPr>
          <w:p w:rsidR="00000000" w:rsidRDefault="00657EA4">
            <w:pPr>
              <w:jc w:val="center"/>
              <w:rPr>
                <w:rFonts w:eastAsia="Times New Roman"/>
                <w:color w:val="000000"/>
              </w:rPr>
            </w:pPr>
          </w:p>
        </w:tc>
        <w:tc>
          <w:tcPr>
            <w:tcW w:w="1000" w:type="pct"/>
            <w:tcBorders>
              <w:top w:val="nil"/>
              <w:left w:val="nil"/>
              <w:bottom w:val="nil"/>
              <w:right w:val="nil"/>
            </w:tcBorders>
            <w:tcMar>
              <w:top w:w="60" w:type="dxa"/>
              <w:left w:w="60" w:type="dxa"/>
              <w:bottom w:w="60" w:type="dxa"/>
              <w:right w:w="60" w:type="dxa"/>
            </w:tcMar>
            <w:vAlign w:val="center"/>
            <w:hideMark/>
          </w:tcPr>
          <w:p w:rsidR="00000000" w:rsidRDefault="00657EA4">
            <w:pPr>
              <w:jc w:val="center"/>
              <w:rPr>
                <w:rFonts w:eastAsia="Times New Roman"/>
                <w:color w:val="000000"/>
              </w:rPr>
            </w:pPr>
          </w:p>
        </w:tc>
        <w:tc>
          <w:tcPr>
            <w:tcW w:w="750" w:type="pct"/>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jc w:val="center"/>
              <w:rPr>
                <w:rFonts w:eastAsia="Times New Roman"/>
                <w:color w:val="000000"/>
              </w:rPr>
            </w:pPr>
            <w:r>
              <w:rPr>
                <w:rFonts w:eastAsia="Times New Roman"/>
                <w:color w:val="000000"/>
              </w:rPr>
              <w:t>КОДИ</w:t>
            </w:r>
          </w:p>
        </w:tc>
      </w:tr>
      <w:tr w:rsidR="00000000">
        <w:tc>
          <w:tcPr>
            <w:tcW w:w="0" w:type="auto"/>
            <w:tcBorders>
              <w:top w:val="nil"/>
              <w:left w:val="nil"/>
              <w:bottom w:val="nil"/>
              <w:right w:val="nil"/>
            </w:tcBorders>
            <w:tcMar>
              <w:top w:w="60" w:type="dxa"/>
              <w:left w:w="60" w:type="dxa"/>
              <w:bottom w:w="60" w:type="dxa"/>
              <w:right w:w="60" w:type="dxa"/>
            </w:tcMar>
            <w:vAlign w:val="center"/>
            <w:hideMark/>
          </w:tcPr>
          <w:p w:rsidR="00000000" w:rsidRDefault="00657EA4">
            <w:pPr>
              <w:jc w:val="center"/>
              <w:rPr>
                <w:rFonts w:eastAsia="Times New Roman"/>
                <w:color w:val="000000"/>
              </w:rPr>
            </w:pPr>
          </w:p>
        </w:tc>
        <w:tc>
          <w:tcPr>
            <w:tcW w:w="0" w:type="auto"/>
            <w:tcBorders>
              <w:top w:val="nil"/>
              <w:left w:val="nil"/>
              <w:bottom w:val="nil"/>
              <w:right w:val="nil"/>
            </w:tcBorders>
            <w:tcMar>
              <w:top w:w="60" w:type="dxa"/>
              <w:left w:w="60" w:type="dxa"/>
              <w:bottom w:w="60" w:type="dxa"/>
              <w:right w:w="60" w:type="dxa"/>
            </w:tcMar>
            <w:vAlign w:val="center"/>
            <w:hideMark/>
          </w:tcPr>
          <w:p w:rsidR="00000000" w:rsidRDefault="00657EA4">
            <w:pPr>
              <w:jc w:val="center"/>
              <w:rPr>
                <w:rFonts w:eastAsia="Times New Roman"/>
                <w:color w:val="000000"/>
              </w:rPr>
            </w:pPr>
          </w:p>
        </w:tc>
        <w:tc>
          <w:tcPr>
            <w:tcW w:w="0" w:type="auto"/>
            <w:tcBorders>
              <w:top w:val="nil"/>
              <w:left w:val="nil"/>
              <w:bottom w:val="nil"/>
              <w:right w:val="nil"/>
            </w:tcBorders>
            <w:tcMar>
              <w:top w:w="60" w:type="dxa"/>
              <w:left w:w="60" w:type="dxa"/>
              <w:bottom w:w="60" w:type="dxa"/>
              <w:right w:w="60" w:type="dxa"/>
            </w:tcMar>
            <w:vAlign w:val="center"/>
            <w:hideMark/>
          </w:tcPr>
          <w:p w:rsidR="00000000" w:rsidRDefault="00657EA4">
            <w:pPr>
              <w:jc w:val="right"/>
              <w:rPr>
                <w:rFonts w:eastAsia="Times New Roman"/>
                <w:color w:val="000000"/>
              </w:rPr>
            </w:pPr>
            <w:r>
              <w:rPr>
                <w:rFonts w:eastAsia="Times New Roman"/>
                <w:color w:val="000000"/>
              </w:rPr>
              <w:t>Дата(рік, місяць, число)</w:t>
            </w: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jc w:val="center"/>
              <w:rPr>
                <w:rFonts w:eastAsia="Times New Roman"/>
                <w:color w:val="000000"/>
              </w:rPr>
            </w:pPr>
            <w:r>
              <w:rPr>
                <w:rFonts w:eastAsia="Times New Roman"/>
                <w:color w:val="000000"/>
              </w:rPr>
              <w:t>2019 | 01 | 01</w:t>
            </w:r>
          </w:p>
        </w:tc>
      </w:tr>
      <w:tr w:rsidR="00000000">
        <w:tc>
          <w:tcPr>
            <w:tcW w:w="0" w:type="auto"/>
            <w:tcBorders>
              <w:top w:val="nil"/>
              <w:left w:val="nil"/>
              <w:bottom w:val="nil"/>
              <w:right w:val="nil"/>
            </w:tcBorders>
            <w:tcMar>
              <w:top w:w="60" w:type="dxa"/>
              <w:left w:w="60" w:type="dxa"/>
              <w:bottom w:w="60" w:type="dxa"/>
              <w:right w:w="60" w:type="dxa"/>
            </w:tcMar>
            <w:vAlign w:val="center"/>
            <w:hideMark/>
          </w:tcPr>
          <w:p w:rsidR="00000000" w:rsidRDefault="00657EA4">
            <w:pPr>
              <w:rPr>
                <w:rFonts w:eastAsia="Times New Roman"/>
                <w:color w:val="000000"/>
              </w:rPr>
            </w:pPr>
            <w:r>
              <w:rPr>
                <w:rFonts w:eastAsia="Times New Roman"/>
                <w:color w:val="000000"/>
              </w:rPr>
              <w:t>Підприємство</w:t>
            </w:r>
          </w:p>
        </w:tc>
        <w:tc>
          <w:tcPr>
            <w:tcW w:w="0" w:type="auto"/>
            <w:tcBorders>
              <w:top w:val="nil"/>
              <w:left w:val="nil"/>
              <w:bottom w:val="single" w:sz="6" w:space="0" w:color="000000"/>
              <w:right w:val="nil"/>
            </w:tcBorders>
            <w:tcMar>
              <w:top w:w="60" w:type="dxa"/>
              <w:left w:w="60" w:type="dxa"/>
              <w:bottom w:w="60" w:type="dxa"/>
              <w:right w:w="60" w:type="dxa"/>
            </w:tcMar>
            <w:vAlign w:val="center"/>
            <w:hideMark/>
          </w:tcPr>
          <w:p w:rsidR="00000000" w:rsidRDefault="00657EA4">
            <w:pPr>
              <w:jc w:val="center"/>
              <w:rPr>
                <w:rFonts w:eastAsia="Times New Roman"/>
                <w:color w:val="000000"/>
              </w:rPr>
            </w:pPr>
            <w:r>
              <w:rPr>
                <w:rFonts w:eastAsia="Times New Roman"/>
                <w:color w:val="000000"/>
              </w:rPr>
              <w:t>Приватне акцiонерне товариство "Березаньпродтовари"</w:t>
            </w:r>
          </w:p>
        </w:tc>
        <w:tc>
          <w:tcPr>
            <w:tcW w:w="0" w:type="auto"/>
            <w:tcBorders>
              <w:top w:val="nil"/>
              <w:left w:val="nil"/>
              <w:bottom w:val="nil"/>
              <w:right w:val="nil"/>
            </w:tcBorders>
            <w:tcMar>
              <w:top w:w="60" w:type="dxa"/>
              <w:left w:w="60" w:type="dxa"/>
              <w:bottom w:w="60" w:type="dxa"/>
              <w:right w:w="60" w:type="dxa"/>
            </w:tcMar>
            <w:vAlign w:val="center"/>
            <w:hideMark/>
          </w:tcPr>
          <w:p w:rsidR="00000000" w:rsidRDefault="00657EA4">
            <w:pPr>
              <w:jc w:val="right"/>
              <w:rPr>
                <w:rFonts w:eastAsia="Times New Roman"/>
                <w:color w:val="000000"/>
              </w:rPr>
            </w:pPr>
            <w:r>
              <w:rPr>
                <w:rFonts w:eastAsia="Times New Roman"/>
                <w:color w:val="000000"/>
              </w:rPr>
              <w:t>за ЄДРПОУ</w:t>
            </w: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jc w:val="center"/>
              <w:rPr>
                <w:rFonts w:eastAsia="Times New Roman"/>
                <w:color w:val="000000"/>
              </w:rPr>
            </w:pPr>
            <w:r>
              <w:rPr>
                <w:rFonts w:eastAsia="Times New Roman"/>
                <w:color w:val="000000"/>
              </w:rPr>
              <w:t>00378603</w:t>
            </w:r>
          </w:p>
        </w:tc>
      </w:tr>
      <w:tr w:rsidR="00000000">
        <w:tc>
          <w:tcPr>
            <w:tcW w:w="0" w:type="auto"/>
            <w:tcBorders>
              <w:top w:val="nil"/>
              <w:left w:val="nil"/>
              <w:bottom w:val="nil"/>
              <w:right w:val="nil"/>
            </w:tcBorders>
            <w:tcMar>
              <w:top w:w="60" w:type="dxa"/>
              <w:left w:w="60" w:type="dxa"/>
              <w:bottom w:w="60" w:type="dxa"/>
              <w:right w:w="60" w:type="dxa"/>
            </w:tcMar>
            <w:vAlign w:val="center"/>
            <w:hideMark/>
          </w:tcPr>
          <w:p w:rsidR="00000000" w:rsidRDefault="00657EA4">
            <w:pPr>
              <w:rPr>
                <w:rFonts w:eastAsia="Times New Roman"/>
                <w:color w:val="000000"/>
              </w:rPr>
            </w:pPr>
            <w:r>
              <w:rPr>
                <w:rFonts w:eastAsia="Times New Roman"/>
                <w:color w:val="000000"/>
              </w:rPr>
              <w:t>Територія</w:t>
            </w:r>
          </w:p>
        </w:tc>
        <w:tc>
          <w:tcPr>
            <w:tcW w:w="0" w:type="auto"/>
            <w:tcBorders>
              <w:top w:val="nil"/>
              <w:left w:val="nil"/>
              <w:bottom w:val="single" w:sz="6" w:space="0" w:color="000000"/>
              <w:right w:val="nil"/>
            </w:tcBorders>
            <w:tcMar>
              <w:top w:w="60" w:type="dxa"/>
              <w:left w:w="60" w:type="dxa"/>
              <w:bottom w:w="60" w:type="dxa"/>
              <w:right w:w="60" w:type="dxa"/>
            </w:tcMar>
            <w:vAlign w:val="center"/>
            <w:hideMark/>
          </w:tcPr>
          <w:p w:rsidR="00000000" w:rsidRDefault="00657EA4">
            <w:pPr>
              <w:jc w:val="center"/>
              <w:rPr>
                <w:rFonts w:eastAsia="Times New Roman"/>
                <w:color w:val="000000"/>
              </w:rPr>
            </w:pPr>
          </w:p>
        </w:tc>
        <w:tc>
          <w:tcPr>
            <w:tcW w:w="0" w:type="auto"/>
            <w:tcBorders>
              <w:top w:val="nil"/>
              <w:left w:val="nil"/>
              <w:bottom w:val="nil"/>
              <w:right w:val="nil"/>
            </w:tcBorders>
            <w:tcMar>
              <w:top w:w="60" w:type="dxa"/>
              <w:left w:w="60" w:type="dxa"/>
              <w:bottom w:w="60" w:type="dxa"/>
              <w:right w:w="60" w:type="dxa"/>
            </w:tcMar>
            <w:vAlign w:val="center"/>
            <w:hideMark/>
          </w:tcPr>
          <w:p w:rsidR="00000000" w:rsidRDefault="00657EA4">
            <w:pPr>
              <w:jc w:val="right"/>
              <w:rPr>
                <w:rFonts w:eastAsia="Times New Roman"/>
                <w:color w:val="000000"/>
              </w:rPr>
            </w:pPr>
            <w:r>
              <w:rPr>
                <w:rFonts w:eastAsia="Times New Roman"/>
                <w:color w:val="000000"/>
              </w:rPr>
              <w:t>за КОАТУУ</w:t>
            </w: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jc w:val="center"/>
              <w:rPr>
                <w:rFonts w:eastAsia="Times New Roman"/>
                <w:color w:val="000000"/>
              </w:rPr>
            </w:pPr>
            <w:r>
              <w:rPr>
                <w:rFonts w:eastAsia="Times New Roman"/>
                <w:color w:val="000000"/>
              </w:rPr>
              <w:t>3210400000</w:t>
            </w:r>
          </w:p>
        </w:tc>
      </w:tr>
      <w:tr w:rsidR="00000000">
        <w:tc>
          <w:tcPr>
            <w:tcW w:w="0" w:type="auto"/>
            <w:tcBorders>
              <w:top w:val="nil"/>
              <w:left w:val="nil"/>
              <w:bottom w:val="nil"/>
              <w:right w:val="nil"/>
            </w:tcBorders>
            <w:tcMar>
              <w:top w:w="60" w:type="dxa"/>
              <w:left w:w="60" w:type="dxa"/>
              <w:bottom w:w="60" w:type="dxa"/>
              <w:right w:w="60" w:type="dxa"/>
            </w:tcMar>
            <w:vAlign w:val="center"/>
            <w:hideMark/>
          </w:tcPr>
          <w:p w:rsidR="00000000" w:rsidRDefault="00657EA4">
            <w:pPr>
              <w:rPr>
                <w:rFonts w:eastAsia="Times New Roman"/>
                <w:color w:val="000000"/>
              </w:rPr>
            </w:pPr>
            <w:r>
              <w:rPr>
                <w:rFonts w:eastAsia="Times New Roman"/>
                <w:color w:val="000000"/>
              </w:rPr>
              <w:t>Організаційно-правова форма господарювання</w:t>
            </w:r>
          </w:p>
        </w:tc>
        <w:tc>
          <w:tcPr>
            <w:tcW w:w="0" w:type="auto"/>
            <w:tcBorders>
              <w:top w:val="nil"/>
              <w:left w:val="nil"/>
              <w:bottom w:val="single" w:sz="6" w:space="0" w:color="000000"/>
              <w:right w:val="nil"/>
            </w:tcBorders>
            <w:tcMar>
              <w:top w:w="60" w:type="dxa"/>
              <w:left w:w="60" w:type="dxa"/>
              <w:bottom w:w="60" w:type="dxa"/>
              <w:right w:w="60" w:type="dxa"/>
            </w:tcMar>
            <w:vAlign w:val="center"/>
            <w:hideMark/>
          </w:tcPr>
          <w:p w:rsidR="00000000" w:rsidRDefault="00657EA4">
            <w:pPr>
              <w:jc w:val="center"/>
              <w:rPr>
                <w:rFonts w:eastAsia="Times New Roman"/>
                <w:color w:val="000000"/>
              </w:rPr>
            </w:pPr>
          </w:p>
        </w:tc>
        <w:tc>
          <w:tcPr>
            <w:tcW w:w="0" w:type="auto"/>
            <w:tcBorders>
              <w:top w:val="nil"/>
              <w:left w:val="nil"/>
              <w:bottom w:val="nil"/>
              <w:right w:val="nil"/>
            </w:tcBorders>
            <w:tcMar>
              <w:top w:w="60" w:type="dxa"/>
              <w:left w:w="60" w:type="dxa"/>
              <w:bottom w:w="60" w:type="dxa"/>
              <w:right w:w="60" w:type="dxa"/>
            </w:tcMar>
            <w:vAlign w:val="center"/>
            <w:hideMark/>
          </w:tcPr>
          <w:p w:rsidR="00000000" w:rsidRDefault="00657EA4">
            <w:pPr>
              <w:jc w:val="right"/>
              <w:rPr>
                <w:rFonts w:eastAsia="Times New Roman"/>
                <w:color w:val="000000"/>
              </w:rPr>
            </w:pPr>
            <w:r>
              <w:rPr>
                <w:rFonts w:eastAsia="Times New Roman"/>
                <w:color w:val="000000"/>
              </w:rPr>
              <w:t>за КОПФГ</w:t>
            </w: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jc w:val="center"/>
              <w:rPr>
                <w:rFonts w:eastAsia="Times New Roman"/>
                <w:color w:val="000000"/>
              </w:rPr>
            </w:pPr>
            <w:r>
              <w:rPr>
                <w:rFonts w:eastAsia="Times New Roman"/>
                <w:color w:val="000000"/>
              </w:rPr>
              <w:t>160</w:t>
            </w:r>
          </w:p>
        </w:tc>
      </w:tr>
      <w:tr w:rsidR="00000000">
        <w:tc>
          <w:tcPr>
            <w:tcW w:w="0" w:type="auto"/>
            <w:tcBorders>
              <w:top w:val="nil"/>
              <w:left w:val="nil"/>
              <w:bottom w:val="nil"/>
              <w:right w:val="nil"/>
            </w:tcBorders>
            <w:tcMar>
              <w:top w:w="60" w:type="dxa"/>
              <w:left w:w="60" w:type="dxa"/>
              <w:bottom w:w="60" w:type="dxa"/>
              <w:right w:w="60" w:type="dxa"/>
            </w:tcMar>
            <w:vAlign w:val="center"/>
            <w:hideMark/>
          </w:tcPr>
          <w:p w:rsidR="00000000" w:rsidRDefault="00657EA4">
            <w:pPr>
              <w:rPr>
                <w:rFonts w:eastAsia="Times New Roman"/>
                <w:color w:val="000000"/>
              </w:rPr>
            </w:pPr>
            <w:r>
              <w:rPr>
                <w:rFonts w:eastAsia="Times New Roman"/>
                <w:color w:val="000000"/>
              </w:rPr>
              <w:t>Вид економічної діяльності</w:t>
            </w:r>
          </w:p>
        </w:tc>
        <w:tc>
          <w:tcPr>
            <w:tcW w:w="0" w:type="auto"/>
            <w:tcBorders>
              <w:top w:val="nil"/>
              <w:left w:val="nil"/>
              <w:bottom w:val="single" w:sz="6" w:space="0" w:color="000000"/>
              <w:right w:val="nil"/>
            </w:tcBorders>
            <w:tcMar>
              <w:top w:w="60" w:type="dxa"/>
              <w:left w:w="60" w:type="dxa"/>
              <w:bottom w:w="60" w:type="dxa"/>
              <w:right w:w="60" w:type="dxa"/>
            </w:tcMar>
            <w:vAlign w:val="center"/>
            <w:hideMark/>
          </w:tcPr>
          <w:p w:rsidR="00000000" w:rsidRDefault="00657EA4">
            <w:pPr>
              <w:jc w:val="center"/>
              <w:rPr>
                <w:rFonts w:eastAsia="Times New Roman"/>
                <w:color w:val="000000"/>
              </w:rPr>
            </w:pPr>
          </w:p>
        </w:tc>
        <w:tc>
          <w:tcPr>
            <w:tcW w:w="0" w:type="auto"/>
            <w:tcBorders>
              <w:top w:val="nil"/>
              <w:left w:val="nil"/>
              <w:bottom w:val="nil"/>
              <w:right w:val="nil"/>
            </w:tcBorders>
            <w:tcMar>
              <w:top w:w="60" w:type="dxa"/>
              <w:left w:w="60" w:type="dxa"/>
              <w:bottom w:w="60" w:type="dxa"/>
              <w:right w:w="60" w:type="dxa"/>
            </w:tcMar>
            <w:vAlign w:val="center"/>
            <w:hideMark/>
          </w:tcPr>
          <w:p w:rsidR="00000000" w:rsidRDefault="00657EA4">
            <w:pPr>
              <w:jc w:val="right"/>
              <w:rPr>
                <w:rFonts w:eastAsia="Times New Roman"/>
                <w:color w:val="000000"/>
              </w:rPr>
            </w:pPr>
            <w:r>
              <w:rPr>
                <w:rFonts w:eastAsia="Times New Roman"/>
                <w:color w:val="000000"/>
              </w:rPr>
              <w:t>за КВЕД</w:t>
            </w: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jc w:val="center"/>
              <w:rPr>
                <w:rFonts w:eastAsia="Times New Roman"/>
                <w:color w:val="000000"/>
              </w:rPr>
            </w:pPr>
            <w:r>
              <w:rPr>
                <w:rFonts w:eastAsia="Times New Roman"/>
                <w:color w:val="000000"/>
              </w:rPr>
              <w:t>68.20</w:t>
            </w:r>
          </w:p>
        </w:tc>
      </w:tr>
      <w:tr w:rsidR="00000000">
        <w:tc>
          <w:tcPr>
            <w:tcW w:w="0" w:type="auto"/>
            <w:tcBorders>
              <w:top w:val="nil"/>
              <w:left w:val="nil"/>
              <w:bottom w:val="nil"/>
              <w:right w:val="nil"/>
            </w:tcBorders>
            <w:tcMar>
              <w:top w:w="60" w:type="dxa"/>
              <w:left w:w="60" w:type="dxa"/>
              <w:bottom w:w="60" w:type="dxa"/>
              <w:right w:w="60" w:type="dxa"/>
            </w:tcMar>
            <w:vAlign w:val="center"/>
            <w:hideMark/>
          </w:tcPr>
          <w:p w:rsidR="00000000" w:rsidRDefault="00657EA4">
            <w:pPr>
              <w:rPr>
                <w:rFonts w:eastAsia="Times New Roman"/>
                <w:color w:val="000000"/>
              </w:rPr>
            </w:pPr>
            <w:r>
              <w:rPr>
                <w:rFonts w:eastAsia="Times New Roman"/>
                <w:color w:val="000000"/>
              </w:rPr>
              <w:t>Середня кількість працівників</w:t>
            </w:r>
          </w:p>
        </w:tc>
        <w:tc>
          <w:tcPr>
            <w:tcW w:w="0" w:type="auto"/>
            <w:tcBorders>
              <w:top w:val="nil"/>
              <w:left w:val="nil"/>
              <w:bottom w:val="single" w:sz="6" w:space="0" w:color="000000"/>
              <w:right w:val="nil"/>
            </w:tcBorders>
            <w:tcMar>
              <w:top w:w="60" w:type="dxa"/>
              <w:left w:w="60" w:type="dxa"/>
              <w:bottom w:w="60" w:type="dxa"/>
              <w:right w:w="60" w:type="dxa"/>
            </w:tcMar>
            <w:vAlign w:val="center"/>
            <w:hideMark/>
          </w:tcPr>
          <w:p w:rsidR="00000000" w:rsidRDefault="00657EA4">
            <w:pPr>
              <w:jc w:val="center"/>
              <w:rPr>
                <w:rFonts w:eastAsia="Times New Roman"/>
                <w:color w:val="000000"/>
              </w:rPr>
            </w:pPr>
          </w:p>
        </w:tc>
        <w:tc>
          <w:tcPr>
            <w:tcW w:w="0" w:type="auto"/>
            <w:gridSpan w:val="2"/>
            <w:tcBorders>
              <w:top w:val="nil"/>
              <w:left w:val="nil"/>
              <w:bottom w:val="nil"/>
              <w:right w:val="nil"/>
            </w:tcBorders>
            <w:tcMar>
              <w:top w:w="60" w:type="dxa"/>
              <w:left w:w="60" w:type="dxa"/>
              <w:bottom w:w="60" w:type="dxa"/>
              <w:right w:w="60" w:type="dxa"/>
            </w:tcMar>
            <w:vAlign w:val="center"/>
            <w:hideMark/>
          </w:tcPr>
          <w:p w:rsidR="00000000" w:rsidRDefault="00657EA4">
            <w:pPr>
              <w:jc w:val="center"/>
              <w:rPr>
                <w:rFonts w:eastAsia="Times New Roman"/>
                <w:color w:val="000000"/>
              </w:rPr>
            </w:pPr>
          </w:p>
        </w:tc>
      </w:tr>
      <w:tr w:rsidR="00000000">
        <w:tc>
          <w:tcPr>
            <w:tcW w:w="0" w:type="auto"/>
            <w:gridSpan w:val="2"/>
            <w:tcBorders>
              <w:top w:val="nil"/>
              <w:left w:val="nil"/>
              <w:bottom w:val="nil"/>
              <w:right w:val="nil"/>
            </w:tcBorders>
            <w:tcMar>
              <w:top w:w="60" w:type="dxa"/>
              <w:left w:w="60" w:type="dxa"/>
              <w:bottom w:w="60" w:type="dxa"/>
              <w:right w:w="60" w:type="dxa"/>
            </w:tcMar>
            <w:vAlign w:val="center"/>
            <w:hideMark/>
          </w:tcPr>
          <w:p w:rsidR="00000000" w:rsidRDefault="00657EA4">
            <w:pPr>
              <w:rPr>
                <w:rFonts w:eastAsia="Times New Roman"/>
                <w:color w:val="000000"/>
              </w:rPr>
            </w:pPr>
            <w:r>
              <w:rPr>
                <w:rFonts w:eastAsia="Times New Roman"/>
                <w:color w:val="000000"/>
              </w:rPr>
              <w:t>Одиниця виміру: тис.грн. з одним десятковим знаком</w:t>
            </w:r>
          </w:p>
        </w:tc>
        <w:tc>
          <w:tcPr>
            <w:tcW w:w="0" w:type="auto"/>
            <w:gridSpan w:val="2"/>
            <w:tcBorders>
              <w:top w:val="nil"/>
              <w:left w:val="nil"/>
              <w:bottom w:val="nil"/>
              <w:right w:val="nil"/>
            </w:tcBorders>
            <w:tcMar>
              <w:top w:w="60" w:type="dxa"/>
              <w:left w:w="60" w:type="dxa"/>
              <w:bottom w:w="60" w:type="dxa"/>
              <w:right w:w="60" w:type="dxa"/>
            </w:tcMar>
            <w:vAlign w:val="center"/>
            <w:hideMark/>
          </w:tcPr>
          <w:p w:rsidR="00000000" w:rsidRDefault="00657EA4">
            <w:pPr>
              <w:jc w:val="center"/>
              <w:rPr>
                <w:rFonts w:eastAsia="Times New Roman"/>
                <w:color w:val="000000"/>
              </w:rPr>
            </w:pPr>
          </w:p>
        </w:tc>
      </w:tr>
      <w:tr w:rsidR="00000000">
        <w:tc>
          <w:tcPr>
            <w:tcW w:w="0" w:type="auto"/>
            <w:tcBorders>
              <w:top w:val="nil"/>
              <w:left w:val="nil"/>
              <w:bottom w:val="nil"/>
              <w:right w:val="nil"/>
            </w:tcBorders>
            <w:tcMar>
              <w:top w:w="60" w:type="dxa"/>
              <w:left w:w="60" w:type="dxa"/>
              <w:bottom w:w="60" w:type="dxa"/>
              <w:right w:w="60" w:type="dxa"/>
            </w:tcMar>
            <w:vAlign w:val="center"/>
            <w:hideMark/>
          </w:tcPr>
          <w:p w:rsidR="00000000" w:rsidRDefault="00657EA4">
            <w:pPr>
              <w:rPr>
                <w:rFonts w:eastAsia="Times New Roman"/>
                <w:color w:val="000000"/>
              </w:rPr>
            </w:pPr>
            <w:r>
              <w:rPr>
                <w:rFonts w:eastAsia="Times New Roman"/>
                <w:color w:val="000000"/>
              </w:rPr>
              <w:t>Адреса, телефон</w:t>
            </w:r>
          </w:p>
        </w:tc>
        <w:tc>
          <w:tcPr>
            <w:tcW w:w="0" w:type="auto"/>
            <w:tcBorders>
              <w:top w:val="nil"/>
              <w:left w:val="nil"/>
              <w:bottom w:val="single" w:sz="6" w:space="0" w:color="000000"/>
              <w:right w:val="nil"/>
            </w:tcBorders>
            <w:tcMar>
              <w:top w:w="60" w:type="dxa"/>
              <w:left w:w="60" w:type="dxa"/>
              <w:bottom w:w="60" w:type="dxa"/>
              <w:right w:w="60" w:type="dxa"/>
            </w:tcMar>
            <w:vAlign w:val="center"/>
            <w:hideMark/>
          </w:tcPr>
          <w:p w:rsidR="00000000" w:rsidRDefault="00657EA4">
            <w:pPr>
              <w:jc w:val="center"/>
              <w:rPr>
                <w:rFonts w:eastAsia="Times New Roman"/>
                <w:color w:val="000000"/>
              </w:rPr>
            </w:pPr>
            <w:r>
              <w:rPr>
                <w:rFonts w:eastAsia="Times New Roman"/>
                <w:color w:val="000000"/>
              </w:rPr>
              <w:t>(04576) 6-27-69</w:t>
            </w:r>
          </w:p>
        </w:tc>
        <w:tc>
          <w:tcPr>
            <w:tcW w:w="0" w:type="auto"/>
            <w:gridSpan w:val="2"/>
            <w:tcBorders>
              <w:top w:val="nil"/>
              <w:left w:val="nil"/>
              <w:bottom w:val="nil"/>
              <w:right w:val="nil"/>
            </w:tcBorders>
            <w:tcMar>
              <w:top w:w="60" w:type="dxa"/>
              <w:left w:w="60" w:type="dxa"/>
              <w:bottom w:w="60" w:type="dxa"/>
              <w:right w:w="60" w:type="dxa"/>
            </w:tcMar>
            <w:vAlign w:val="center"/>
            <w:hideMark/>
          </w:tcPr>
          <w:p w:rsidR="00000000" w:rsidRDefault="00657EA4">
            <w:pPr>
              <w:jc w:val="center"/>
              <w:rPr>
                <w:rFonts w:eastAsia="Times New Roman"/>
                <w:color w:val="000000"/>
              </w:rPr>
            </w:pPr>
          </w:p>
        </w:tc>
      </w:tr>
    </w:tbl>
    <w:p w:rsidR="00000000" w:rsidRDefault="00657EA4">
      <w:pPr>
        <w:rPr>
          <w:rFonts w:eastAsia="Times New Roman"/>
          <w:color w:val="000000"/>
        </w:rPr>
      </w:pPr>
    </w:p>
    <w:tbl>
      <w:tblPr>
        <w:tblW w:w="5000" w:type="pct"/>
        <w:tblCellMar>
          <w:top w:w="15" w:type="dxa"/>
          <w:left w:w="15" w:type="dxa"/>
          <w:bottom w:w="15" w:type="dxa"/>
          <w:right w:w="15" w:type="dxa"/>
        </w:tblCellMar>
        <w:tblLook w:val="04A0"/>
      </w:tblPr>
      <w:tblGrid>
        <w:gridCol w:w="10325"/>
      </w:tblGrid>
      <w:tr w:rsidR="00000000">
        <w:tc>
          <w:tcPr>
            <w:tcW w:w="0" w:type="auto"/>
            <w:tcMar>
              <w:top w:w="60" w:type="dxa"/>
              <w:left w:w="60" w:type="dxa"/>
              <w:bottom w:w="60" w:type="dxa"/>
              <w:right w:w="60" w:type="dxa"/>
            </w:tcMar>
            <w:vAlign w:val="center"/>
            <w:hideMark/>
          </w:tcPr>
          <w:p w:rsidR="00000000" w:rsidRDefault="00657EA4">
            <w:pPr>
              <w:jc w:val="right"/>
              <w:rPr>
                <w:rFonts w:eastAsia="Times New Roman"/>
                <w:b/>
                <w:bCs/>
                <w:color w:val="000000"/>
              </w:rPr>
            </w:pPr>
            <w:r>
              <w:rPr>
                <w:rFonts w:eastAsia="Times New Roman"/>
                <w:b/>
                <w:bCs/>
                <w:color w:val="000000"/>
              </w:rPr>
              <w:t>Форма № 1-м</w:t>
            </w:r>
          </w:p>
        </w:tc>
      </w:tr>
      <w:tr w:rsidR="00000000">
        <w:tc>
          <w:tcPr>
            <w:tcW w:w="0" w:type="auto"/>
            <w:tcMar>
              <w:top w:w="60" w:type="dxa"/>
              <w:left w:w="60" w:type="dxa"/>
              <w:bottom w:w="60" w:type="dxa"/>
              <w:right w:w="60" w:type="dxa"/>
            </w:tcMar>
            <w:vAlign w:val="center"/>
            <w:hideMark/>
          </w:tcPr>
          <w:p w:rsidR="00000000" w:rsidRDefault="00657EA4">
            <w:pPr>
              <w:jc w:val="center"/>
              <w:rPr>
                <w:rFonts w:eastAsia="Times New Roman"/>
                <w:b/>
                <w:bCs/>
                <w:color w:val="000000"/>
              </w:rPr>
            </w:pPr>
            <w:r>
              <w:rPr>
                <w:rStyle w:val="a4"/>
                <w:rFonts w:eastAsia="Times New Roman"/>
                <w:color w:val="000000"/>
              </w:rPr>
              <w:t>1. Баланс</w:t>
            </w:r>
            <w:r>
              <w:rPr>
                <w:rFonts w:eastAsia="Times New Roman"/>
                <w:b/>
                <w:bCs/>
                <w:color w:val="000000"/>
              </w:rPr>
              <w:br/>
            </w:r>
            <w:r>
              <w:rPr>
                <w:rStyle w:val="a4"/>
                <w:rFonts w:eastAsia="Times New Roman"/>
                <w:color w:val="000000"/>
              </w:rPr>
              <w:t>на 31.12.2018 р.</w:t>
            </w:r>
          </w:p>
        </w:tc>
      </w:tr>
    </w:tbl>
    <w:p w:rsidR="00000000" w:rsidRDefault="00657EA4">
      <w:pPr>
        <w:rPr>
          <w:rFonts w:eastAsia="Times New Roman"/>
          <w:color w:val="000000"/>
        </w:rPr>
      </w:pPr>
    </w:p>
    <w:tbl>
      <w:tblPr>
        <w:tblW w:w="5000" w:type="pct"/>
        <w:tblCellMar>
          <w:top w:w="15" w:type="dxa"/>
          <w:left w:w="15" w:type="dxa"/>
          <w:bottom w:w="15" w:type="dxa"/>
          <w:right w:w="15" w:type="dxa"/>
        </w:tblCellMar>
        <w:tblLook w:val="04A0"/>
      </w:tblPr>
      <w:tblGrid>
        <w:gridCol w:w="5162"/>
        <w:gridCol w:w="1033"/>
        <w:gridCol w:w="2065"/>
        <w:gridCol w:w="2065"/>
      </w:tblGrid>
      <w:tr w:rsidR="00000000">
        <w:tc>
          <w:tcPr>
            <w:tcW w:w="2500" w:type="pct"/>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jc w:val="center"/>
              <w:rPr>
                <w:rFonts w:eastAsia="Times New Roman"/>
                <w:b/>
                <w:bCs/>
                <w:color w:val="000000"/>
                <w:sz w:val="20"/>
                <w:szCs w:val="20"/>
              </w:rPr>
            </w:pPr>
            <w:r>
              <w:rPr>
                <w:rFonts w:eastAsia="Times New Roman"/>
                <w:b/>
                <w:bCs/>
                <w:color w:val="000000"/>
                <w:sz w:val="20"/>
                <w:szCs w:val="20"/>
              </w:rPr>
              <w:t>Актив</w:t>
            </w:r>
          </w:p>
        </w:tc>
        <w:tc>
          <w:tcPr>
            <w:tcW w:w="500" w:type="pct"/>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jc w:val="center"/>
              <w:rPr>
                <w:rFonts w:eastAsia="Times New Roman"/>
                <w:b/>
                <w:bCs/>
                <w:color w:val="000000"/>
                <w:sz w:val="20"/>
                <w:szCs w:val="20"/>
              </w:rPr>
            </w:pPr>
            <w:r>
              <w:rPr>
                <w:rFonts w:eastAsia="Times New Roman"/>
                <w:b/>
                <w:bCs/>
                <w:color w:val="000000"/>
                <w:sz w:val="20"/>
                <w:szCs w:val="20"/>
              </w:rPr>
              <w:t>Код рядка</w:t>
            </w:r>
          </w:p>
        </w:tc>
        <w:tc>
          <w:tcPr>
            <w:tcW w:w="1000" w:type="pct"/>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jc w:val="center"/>
              <w:rPr>
                <w:rFonts w:eastAsia="Times New Roman"/>
                <w:b/>
                <w:bCs/>
                <w:color w:val="000000"/>
                <w:sz w:val="20"/>
                <w:szCs w:val="20"/>
              </w:rPr>
            </w:pPr>
            <w:r>
              <w:rPr>
                <w:rFonts w:eastAsia="Times New Roman"/>
                <w:b/>
                <w:bCs/>
                <w:color w:val="000000"/>
                <w:sz w:val="20"/>
                <w:szCs w:val="20"/>
              </w:rPr>
              <w:t>На початок звітного періоду</w:t>
            </w:r>
          </w:p>
        </w:tc>
        <w:tc>
          <w:tcPr>
            <w:tcW w:w="1000" w:type="pct"/>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jc w:val="center"/>
              <w:rPr>
                <w:rFonts w:eastAsia="Times New Roman"/>
                <w:b/>
                <w:bCs/>
                <w:color w:val="000000"/>
                <w:sz w:val="20"/>
                <w:szCs w:val="20"/>
              </w:rPr>
            </w:pPr>
            <w:r>
              <w:rPr>
                <w:rFonts w:eastAsia="Times New Roman"/>
                <w:b/>
                <w:bCs/>
                <w:color w:val="000000"/>
                <w:sz w:val="20"/>
                <w:szCs w:val="20"/>
              </w:rPr>
              <w:t>На кінець звітного періоду</w:t>
            </w:r>
          </w:p>
        </w:tc>
      </w:tr>
      <w:tr w:rsidR="00000000">
        <w:tc>
          <w:tcPr>
            <w:tcW w:w="2500" w:type="pct"/>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jc w:val="center"/>
              <w:rPr>
                <w:rFonts w:eastAsia="Times New Roman"/>
                <w:b/>
                <w:bCs/>
                <w:color w:val="000000"/>
                <w:sz w:val="20"/>
                <w:szCs w:val="20"/>
              </w:rPr>
            </w:pPr>
            <w:r>
              <w:rPr>
                <w:rFonts w:eastAsia="Times New Roman"/>
                <w:b/>
                <w:bCs/>
                <w:color w:val="000000"/>
                <w:sz w:val="20"/>
                <w:szCs w:val="20"/>
              </w:rPr>
              <w:t>1</w:t>
            </w:r>
          </w:p>
        </w:tc>
        <w:tc>
          <w:tcPr>
            <w:tcW w:w="500" w:type="pct"/>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jc w:val="center"/>
              <w:rPr>
                <w:rFonts w:eastAsia="Times New Roman"/>
                <w:b/>
                <w:bCs/>
                <w:color w:val="000000"/>
                <w:sz w:val="20"/>
                <w:szCs w:val="20"/>
              </w:rPr>
            </w:pPr>
            <w:r>
              <w:rPr>
                <w:rFonts w:eastAsia="Times New Roman"/>
                <w:b/>
                <w:bCs/>
                <w:color w:val="000000"/>
                <w:sz w:val="20"/>
                <w:szCs w:val="20"/>
              </w:rPr>
              <w:t>2</w:t>
            </w:r>
          </w:p>
        </w:tc>
        <w:tc>
          <w:tcPr>
            <w:tcW w:w="1000" w:type="pct"/>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jc w:val="center"/>
              <w:rPr>
                <w:rFonts w:eastAsia="Times New Roman"/>
                <w:b/>
                <w:bCs/>
                <w:color w:val="000000"/>
                <w:sz w:val="20"/>
                <w:szCs w:val="20"/>
              </w:rPr>
            </w:pPr>
            <w:r>
              <w:rPr>
                <w:rFonts w:eastAsia="Times New Roman"/>
                <w:b/>
                <w:bCs/>
                <w:color w:val="000000"/>
                <w:sz w:val="20"/>
                <w:szCs w:val="20"/>
              </w:rPr>
              <w:t>3</w:t>
            </w:r>
          </w:p>
        </w:tc>
        <w:tc>
          <w:tcPr>
            <w:tcW w:w="1000" w:type="pct"/>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jc w:val="center"/>
              <w:rPr>
                <w:rFonts w:eastAsia="Times New Roman"/>
                <w:b/>
                <w:bCs/>
                <w:color w:val="000000"/>
                <w:sz w:val="20"/>
                <w:szCs w:val="20"/>
              </w:rPr>
            </w:pPr>
            <w:r>
              <w:rPr>
                <w:rFonts w:eastAsia="Times New Roman"/>
                <w:b/>
                <w:bCs/>
                <w:color w:val="000000"/>
                <w:sz w:val="20"/>
                <w:szCs w:val="20"/>
              </w:rPr>
              <w:t>4</w:t>
            </w:r>
          </w:p>
        </w:tc>
      </w:tr>
      <w:tr w:rsidR="00000000">
        <w:tc>
          <w:tcPr>
            <w:tcW w:w="0" w:type="auto"/>
            <w:gridSpan w:val="4"/>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rPr>
                <w:rFonts w:eastAsia="Times New Roman"/>
                <w:b/>
                <w:bCs/>
                <w:color w:val="000000"/>
                <w:sz w:val="20"/>
                <w:szCs w:val="20"/>
              </w:rPr>
            </w:pPr>
            <w:r>
              <w:rPr>
                <w:rFonts w:eastAsia="Times New Roman"/>
                <w:b/>
                <w:bCs/>
                <w:color w:val="000000"/>
                <w:sz w:val="20"/>
                <w:szCs w:val="20"/>
              </w:rPr>
              <w:t>I. Необоротні активи</w:t>
            </w:r>
          </w:p>
        </w:tc>
      </w:tr>
      <w:tr w:rsidR="00000000">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rPr>
                <w:rFonts w:eastAsia="Times New Roman"/>
                <w:color w:val="000000"/>
                <w:sz w:val="20"/>
                <w:szCs w:val="20"/>
              </w:rPr>
            </w:pPr>
            <w:r>
              <w:rPr>
                <w:rFonts w:eastAsia="Times New Roman"/>
                <w:color w:val="000000"/>
                <w:sz w:val="20"/>
                <w:szCs w:val="20"/>
              </w:rPr>
              <w:t>Незавершені капітальні інвестиції</w:t>
            </w: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jc w:val="center"/>
              <w:rPr>
                <w:rFonts w:eastAsia="Times New Roman"/>
                <w:color w:val="000000"/>
                <w:sz w:val="20"/>
                <w:szCs w:val="20"/>
              </w:rPr>
            </w:pPr>
            <w:r>
              <w:rPr>
                <w:rFonts w:eastAsia="Times New Roman"/>
                <w:color w:val="000000"/>
                <w:sz w:val="20"/>
                <w:szCs w:val="20"/>
              </w:rPr>
              <w:t>1005</w:t>
            </w: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jc w:val="center"/>
              <w:rPr>
                <w:rFonts w:eastAsia="Times New Roman"/>
                <w:color w:val="000000"/>
                <w:sz w:val="20"/>
                <w:szCs w:val="20"/>
              </w:rPr>
            </w:pPr>
            <w:r>
              <w:rPr>
                <w:rFonts w:eastAsia="Times New Roman"/>
                <w:color w:val="000000"/>
                <w:sz w:val="20"/>
                <w:szCs w:val="20"/>
              </w:rPr>
              <w:t>1129</w:t>
            </w: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jc w:val="center"/>
              <w:rPr>
                <w:rFonts w:eastAsia="Times New Roman"/>
                <w:color w:val="000000"/>
                <w:sz w:val="20"/>
                <w:szCs w:val="20"/>
              </w:rPr>
            </w:pPr>
            <w:r>
              <w:rPr>
                <w:rFonts w:eastAsia="Times New Roman"/>
                <w:color w:val="000000"/>
                <w:sz w:val="20"/>
                <w:szCs w:val="20"/>
              </w:rPr>
              <w:t>1129</w:t>
            </w:r>
          </w:p>
        </w:tc>
      </w:tr>
      <w:tr w:rsidR="00000000">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rPr>
                <w:rFonts w:eastAsia="Times New Roman"/>
                <w:color w:val="000000"/>
                <w:sz w:val="20"/>
                <w:szCs w:val="20"/>
              </w:rPr>
            </w:pPr>
            <w:r>
              <w:rPr>
                <w:rFonts w:eastAsia="Times New Roman"/>
                <w:color w:val="000000"/>
                <w:sz w:val="20"/>
                <w:szCs w:val="20"/>
              </w:rPr>
              <w:t>Основні засоби:</w:t>
            </w: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jc w:val="center"/>
              <w:rPr>
                <w:rFonts w:eastAsia="Times New Roman"/>
                <w:color w:val="000000"/>
                <w:sz w:val="20"/>
                <w:szCs w:val="20"/>
              </w:rPr>
            </w:pPr>
            <w:r>
              <w:rPr>
                <w:rFonts w:eastAsia="Times New Roman"/>
                <w:color w:val="000000"/>
                <w:sz w:val="20"/>
                <w:szCs w:val="20"/>
              </w:rPr>
              <w:t>1010</w:t>
            </w: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jc w:val="center"/>
              <w:rPr>
                <w:rFonts w:eastAsia="Times New Roman"/>
                <w:color w:val="000000"/>
                <w:sz w:val="20"/>
                <w:szCs w:val="20"/>
              </w:rPr>
            </w:pPr>
            <w:r>
              <w:rPr>
                <w:rFonts w:eastAsia="Times New Roman"/>
                <w:color w:val="000000"/>
                <w:sz w:val="20"/>
                <w:szCs w:val="20"/>
              </w:rPr>
              <w:t>535</w:t>
            </w: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jc w:val="center"/>
              <w:rPr>
                <w:rFonts w:eastAsia="Times New Roman"/>
                <w:color w:val="000000"/>
                <w:sz w:val="20"/>
                <w:szCs w:val="20"/>
              </w:rPr>
            </w:pPr>
            <w:r>
              <w:rPr>
                <w:rFonts w:eastAsia="Times New Roman"/>
                <w:color w:val="000000"/>
                <w:sz w:val="20"/>
                <w:szCs w:val="20"/>
              </w:rPr>
              <w:t>535</w:t>
            </w:r>
          </w:p>
        </w:tc>
      </w:tr>
      <w:tr w:rsidR="00000000">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rPr>
                <w:rFonts w:eastAsia="Times New Roman"/>
                <w:color w:val="000000"/>
                <w:sz w:val="20"/>
                <w:szCs w:val="20"/>
              </w:rPr>
            </w:pPr>
            <w:r>
              <w:rPr>
                <w:rFonts w:eastAsia="Times New Roman"/>
                <w:color w:val="000000"/>
                <w:sz w:val="20"/>
                <w:szCs w:val="20"/>
              </w:rPr>
              <w:t>- первісна вартість</w:t>
            </w: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jc w:val="center"/>
              <w:rPr>
                <w:rFonts w:eastAsia="Times New Roman"/>
                <w:color w:val="000000"/>
                <w:sz w:val="20"/>
                <w:szCs w:val="20"/>
              </w:rPr>
            </w:pPr>
            <w:r>
              <w:rPr>
                <w:rFonts w:eastAsia="Times New Roman"/>
                <w:color w:val="000000"/>
                <w:sz w:val="20"/>
                <w:szCs w:val="20"/>
              </w:rPr>
              <w:t>1011</w:t>
            </w: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jc w:val="center"/>
              <w:rPr>
                <w:rFonts w:eastAsia="Times New Roman"/>
                <w:color w:val="000000"/>
                <w:sz w:val="20"/>
                <w:szCs w:val="20"/>
              </w:rPr>
            </w:pPr>
            <w:r>
              <w:rPr>
                <w:rFonts w:eastAsia="Times New Roman"/>
                <w:color w:val="000000"/>
                <w:sz w:val="20"/>
                <w:szCs w:val="20"/>
              </w:rPr>
              <w:t>1362</w:t>
            </w: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jc w:val="center"/>
              <w:rPr>
                <w:rFonts w:eastAsia="Times New Roman"/>
                <w:color w:val="000000"/>
                <w:sz w:val="20"/>
                <w:szCs w:val="20"/>
              </w:rPr>
            </w:pPr>
            <w:r>
              <w:rPr>
                <w:rFonts w:eastAsia="Times New Roman"/>
                <w:color w:val="000000"/>
                <w:sz w:val="20"/>
                <w:szCs w:val="20"/>
              </w:rPr>
              <w:t>1362</w:t>
            </w:r>
          </w:p>
        </w:tc>
      </w:tr>
      <w:tr w:rsidR="00000000">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rPr>
                <w:rFonts w:eastAsia="Times New Roman"/>
                <w:color w:val="000000"/>
                <w:sz w:val="20"/>
                <w:szCs w:val="20"/>
              </w:rPr>
            </w:pPr>
            <w:r>
              <w:rPr>
                <w:rFonts w:eastAsia="Times New Roman"/>
                <w:color w:val="000000"/>
                <w:sz w:val="20"/>
                <w:szCs w:val="20"/>
              </w:rPr>
              <w:t>- знос</w:t>
            </w: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jc w:val="center"/>
              <w:rPr>
                <w:rFonts w:eastAsia="Times New Roman"/>
                <w:color w:val="000000"/>
                <w:sz w:val="20"/>
                <w:szCs w:val="20"/>
              </w:rPr>
            </w:pPr>
            <w:r>
              <w:rPr>
                <w:rFonts w:eastAsia="Times New Roman"/>
                <w:color w:val="000000"/>
                <w:sz w:val="20"/>
                <w:szCs w:val="20"/>
              </w:rPr>
              <w:t>1012</w:t>
            </w: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jc w:val="center"/>
              <w:rPr>
                <w:rFonts w:eastAsia="Times New Roman"/>
                <w:color w:val="000000"/>
                <w:sz w:val="20"/>
                <w:szCs w:val="20"/>
              </w:rPr>
            </w:pPr>
            <w:r>
              <w:rPr>
                <w:rFonts w:eastAsia="Times New Roman"/>
                <w:color w:val="000000"/>
                <w:sz w:val="20"/>
                <w:szCs w:val="20"/>
              </w:rPr>
              <w:t>( 827 )</w:t>
            </w: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jc w:val="center"/>
              <w:rPr>
                <w:rFonts w:eastAsia="Times New Roman"/>
                <w:color w:val="000000"/>
                <w:sz w:val="20"/>
                <w:szCs w:val="20"/>
              </w:rPr>
            </w:pPr>
            <w:r>
              <w:rPr>
                <w:rFonts w:eastAsia="Times New Roman"/>
                <w:color w:val="000000"/>
                <w:sz w:val="20"/>
                <w:szCs w:val="20"/>
              </w:rPr>
              <w:t>( 827 )</w:t>
            </w:r>
          </w:p>
        </w:tc>
      </w:tr>
      <w:tr w:rsidR="00000000">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rPr>
                <w:rFonts w:eastAsia="Times New Roman"/>
                <w:color w:val="000000"/>
                <w:sz w:val="20"/>
                <w:szCs w:val="20"/>
              </w:rPr>
            </w:pPr>
            <w:r>
              <w:rPr>
                <w:rFonts w:eastAsia="Times New Roman"/>
                <w:color w:val="000000"/>
                <w:sz w:val="20"/>
                <w:szCs w:val="20"/>
              </w:rPr>
              <w:t>Довгострокові біологічні активи:</w:t>
            </w: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jc w:val="center"/>
              <w:rPr>
                <w:rFonts w:eastAsia="Times New Roman"/>
                <w:color w:val="000000"/>
                <w:sz w:val="20"/>
                <w:szCs w:val="20"/>
              </w:rPr>
            </w:pPr>
            <w:r>
              <w:rPr>
                <w:rFonts w:eastAsia="Times New Roman"/>
                <w:color w:val="000000"/>
                <w:sz w:val="20"/>
                <w:szCs w:val="20"/>
              </w:rPr>
              <w:t>1020</w:t>
            </w: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jc w:val="center"/>
              <w:rPr>
                <w:rFonts w:eastAsia="Times New Roman"/>
                <w:color w:val="000000"/>
                <w:sz w:val="20"/>
                <w:szCs w:val="20"/>
              </w:rPr>
            </w:pP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jc w:val="center"/>
              <w:rPr>
                <w:rFonts w:eastAsia="Times New Roman"/>
                <w:color w:val="000000"/>
                <w:sz w:val="20"/>
                <w:szCs w:val="20"/>
              </w:rPr>
            </w:pPr>
          </w:p>
        </w:tc>
      </w:tr>
      <w:tr w:rsidR="00000000">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rPr>
                <w:rFonts w:eastAsia="Times New Roman"/>
                <w:color w:val="000000"/>
                <w:sz w:val="20"/>
                <w:szCs w:val="20"/>
              </w:rPr>
            </w:pPr>
            <w:r>
              <w:rPr>
                <w:rFonts w:eastAsia="Times New Roman"/>
                <w:color w:val="000000"/>
                <w:sz w:val="20"/>
                <w:szCs w:val="20"/>
              </w:rPr>
              <w:t>Довгострокові фінансові інвестиції</w:t>
            </w: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jc w:val="center"/>
              <w:rPr>
                <w:rFonts w:eastAsia="Times New Roman"/>
                <w:color w:val="000000"/>
                <w:sz w:val="20"/>
                <w:szCs w:val="20"/>
              </w:rPr>
            </w:pPr>
            <w:r>
              <w:rPr>
                <w:rFonts w:eastAsia="Times New Roman"/>
                <w:color w:val="000000"/>
                <w:sz w:val="20"/>
                <w:szCs w:val="20"/>
              </w:rPr>
              <w:t>1030</w:t>
            </w: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jc w:val="center"/>
              <w:rPr>
                <w:rFonts w:eastAsia="Times New Roman"/>
                <w:color w:val="000000"/>
                <w:sz w:val="20"/>
                <w:szCs w:val="20"/>
              </w:rPr>
            </w:pP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jc w:val="center"/>
              <w:rPr>
                <w:rFonts w:eastAsia="Times New Roman"/>
                <w:color w:val="000000"/>
                <w:sz w:val="20"/>
                <w:szCs w:val="20"/>
              </w:rPr>
            </w:pPr>
          </w:p>
        </w:tc>
      </w:tr>
      <w:tr w:rsidR="00000000">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rPr>
                <w:rFonts w:eastAsia="Times New Roman"/>
                <w:color w:val="000000"/>
                <w:sz w:val="20"/>
                <w:szCs w:val="20"/>
              </w:rPr>
            </w:pPr>
            <w:r>
              <w:rPr>
                <w:rFonts w:eastAsia="Times New Roman"/>
                <w:color w:val="000000"/>
                <w:sz w:val="20"/>
                <w:szCs w:val="20"/>
              </w:rPr>
              <w:t>Інші необоротні активи</w:t>
            </w: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jc w:val="center"/>
              <w:rPr>
                <w:rFonts w:eastAsia="Times New Roman"/>
                <w:color w:val="000000"/>
                <w:sz w:val="20"/>
                <w:szCs w:val="20"/>
              </w:rPr>
            </w:pPr>
            <w:r>
              <w:rPr>
                <w:rFonts w:eastAsia="Times New Roman"/>
                <w:color w:val="000000"/>
                <w:sz w:val="20"/>
                <w:szCs w:val="20"/>
              </w:rPr>
              <w:t>1090</w:t>
            </w: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jc w:val="center"/>
              <w:rPr>
                <w:rFonts w:eastAsia="Times New Roman"/>
                <w:color w:val="000000"/>
                <w:sz w:val="20"/>
                <w:szCs w:val="20"/>
              </w:rPr>
            </w:pP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jc w:val="center"/>
              <w:rPr>
                <w:rFonts w:eastAsia="Times New Roman"/>
                <w:color w:val="000000"/>
                <w:sz w:val="20"/>
                <w:szCs w:val="20"/>
              </w:rPr>
            </w:pPr>
          </w:p>
        </w:tc>
      </w:tr>
      <w:tr w:rsidR="00000000">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rPr>
                <w:rFonts w:eastAsia="Times New Roman"/>
                <w:b/>
                <w:bCs/>
                <w:color w:val="000000"/>
                <w:sz w:val="20"/>
                <w:szCs w:val="20"/>
              </w:rPr>
            </w:pPr>
            <w:r>
              <w:rPr>
                <w:rFonts w:eastAsia="Times New Roman"/>
                <w:b/>
                <w:bCs/>
                <w:color w:val="000000"/>
                <w:sz w:val="20"/>
                <w:szCs w:val="20"/>
              </w:rPr>
              <w:t>Усього за розділом I</w:t>
            </w: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jc w:val="center"/>
              <w:rPr>
                <w:rFonts w:eastAsia="Times New Roman"/>
                <w:b/>
                <w:bCs/>
                <w:color w:val="000000"/>
                <w:sz w:val="20"/>
                <w:szCs w:val="20"/>
              </w:rPr>
            </w:pPr>
            <w:r>
              <w:rPr>
                <w:rFonts w:eastAsia="Times New Roman"/>
                <w:b/>
                <w:bCs/>
                <w:color w:val="000000"/>
                <w:sz w:val="20"/>
                <w:szCs w:val="20"/>
              </w:rPr>
              <w:t>1095</w:t>
            </w: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jc w:val="center"/>
              <w:rPr>
                <w:rFonts w:eastAsia="Times New Roman"/>
                <w:color w:val="000000"/>
                <w:sz w:val="20"/>
                <w:szCs w:val="20"/>
              </w:rPr>
            </w:pPr>
            <w:r>
              <w:rPr>
                <w:rFonts w:eastAsia="Times New Roman"/>
                <w:color w:val="000000"/>
                <w:sz w:val="20"/>
                <w:szCs w:val="20"/>
              </w:rPr>
              <w:t>1664</w:t>
            </w: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jc w:val="center"/>
              <w:rPr>
                <w:rFonts w:eastAsia="Times New Roman"/>
                <w:color w:val="000000"/>
                <w:sz w:val="20"/>
                <w:szCs w:val="20"/>
              </w:rPr>
            </w:pPr>
            <w:r>
              <w:rPr>
                <w:rFonts w:eastAsia="Times New Roman"/>
                <w:color w:val="000000"/>
                <w:sz w:val="20"/>
                <w:szCs w:val="20"/>
              </w:rPr>
              <w:t>1664</w:t>
            </w:r>
          </w:p>
        </w:tc>
      </w:tr>
      <w:tr w:rsidR="00000000">
        <w:tc>
          <w:tcPr>
            <w:tcW w:w="0" w:type="auto"/>
            <w:gridSpan w:val="4"/>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rPr>
                <w:rFonts w:eastAsia="Times New Roman"/>
                <w:b/>
                <w:bCs/>
                <w:color w:val="000000"/>
                <w:sz w:val="20"/>
                <w:szCs w:val="20"/>
              </w:rPr>
            </w:pPr>
            <w:r>
              <w:rPr>
                <w:rFonts w:eastAsia="Times New Roman"/>
                <w:b/>
                <w:bCs/>
                <w:color w:val="000000"/>
                <w:sz w:val="20"/>
                <w:szCs w:val="20"/>
              </w:rPr>
              <w:t>II. Оборотні активи</w:t>
            </w:r>
          </w:p>
        </w:tc>
      </w:tr>
      <w:tr w:rsidR="00000000">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rPr>
                <w:rFonts w:eastAsia="Times New Roman"/>
                <w:color w:val="000000"/>
                <w:sz w:val="20"/>
                <w:szCs w:val="20"/>
              </w:rPr>
            </w:pPr>
            <w:r>
              <w:rPr>
                <w:rFonts w:eastAsia="Times New Roman"/>
                <w:color w:val="000000"/>
                <w:sz w:val="20"/>
                <w:szCs w:val="20"/>
              </w:rPr>
              <w:t>Запаси</w:t>
            </w: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jc w:val="center"/>
              <w:rPr>
                <w:rFonts w:eastAsia="Times New Roman"/>
                <w:color w:val="000000"/>
                <w:sz w:val="20"/>
                <w:szCs w:val="20"/>
              </w:rPr>
            </w:pPr>
            <w:r>
              <w:rPr>
                <w:rFonts w:eastAsia="Times New Roman"/>
                <w:color w:val="000000"/>
                <w:sz w:val="20"/>
                <w:szCs w:val="20"/>
              </w:rPr>
              <w:t>1100</w:t>
            </w: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jc w:val="center"/>
              <w:rPr>
                <w:rFonts w:eastAsia="Times New Roman"/>
                <w:color w:val="000000"/>
                <w:sz w:val="20"/>
                <w:szCs w:val="20"/>
              </w:rPr>
            </w:pP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jc w:val="center"/>
              <w:rPr>
                <w:rFonts w:eastAsia="Times New Roman"/>
                <w:color w:val="000000"/>
                <w:sz w:val="20"/>
                <w:szCs w:val="20"/>
              </w:rPr>
            </w:pPr>
          </w:p>
        </w:tc>
      </w:tr>
      <w:tr w:rsidR="00000000">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rPr>
                <w:rFonts w:eastAsia="Times New Roman"/>
                <w:color w:val="000000"/>
                <w:sz w:val="20"/>
                <w:szCs w:val="20"/>
              </w:rPr>
            </w:pPr>
            <w:r>
              <w:rPr>
                <w:rFonts w:eastAsia="Times New Roman"/>
                <w:color w:val="000000"/>
                <w:sz w:val="20"/>
                <w:szCs w:val="20"/>
              </w:rPr>
              <w:t>- у тому числі готова продукція</w:t>
            </w: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jc w:val="center"/>
              <w:rPr>
                <w:rFonts w:eastAsia="Times New Roman"/>
                <w:color w:val="000000"/>
                <w:sz w:val="20"/>
                <w:szCs w:val="20"/>
              </w:rPr>
            </w:pPr>
            <w:r>
              <w:rPr>
                <w:rFonts w:eastAsia="Times New Roman"/>
                <w:color w:val="000000"/>
                <w:sz w:val="20"/>
                <w:szCs w:val="20"/>
              </w:rPr>
              <w:t>1103</w:t>
            </w: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jc w:val="center"/>
              <w:rPr>
                <w:rFonts w:eastAsia="Times New Roman"/>
                <w:color w:val="000000"/>
                <w:sz w:val="20"/>
                <w:szCs w:val="20"/>
              </w:rPr>
            </w:pP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jc w:val="center"/>
              <w:rPr>
                <w:rFonts w:eastAsia="Times New Roman"/>
                <w:color w:val="000000"/>
                <w:sz w:val="20"/>
                <w:szCs w:val="20"/>
              </w:rPr>
            </w:pPr>
          </w:p>
        </w:tc>
      </w:tr>
      <w:tr w:rsidR="00000000">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rPr>
                <w:rFonts w:eastAsia="Times New Roman"/>
                <w:color w:val="000000"/>
                <w:sz w:val="20"/>
                <w:szCs w:val="20"/>
              </w:rPr>
            </w:pPr>
            <w:r>
              <w:rPr>
                <w:rFonts w:eastAsia="Times New Roman"/>
                <w:color w:val="000000"/>
                <w:sz w:val="20"/>
                <w:szCs w:val="20"/>
              </w:rPr>
              <w:t>Поточні біологічні активи</w:t>
            </w: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jc w:val="center"/>
              <w:rPr>
                <w:rFonts w:eastAsia="Times New Roman"/>
                <w:color w:val="000000"/>
                <w:sz w:val="20"/>
                <w:szCs w:val="20"/>
              </w:rPr>
            </w:pPr>
            <w:r>
              <w:rPr>
                <w:rFonts w:eastAsia="Times New Roman"/>
                <w:color w:val="000000"/>
                <w:sz w:val="20"/>
                <w:szCs w:val="20"/>
              </w:rPr>
              <w:t>1110</w:t>
            </w: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jc w:val="center"/>
              <w:rPr>
                <w:rFonts w:eastAsia="Times New Roman"/>
                <w:color w:val="000000"/>
                <w:sz w:val="20"/>
                <w:szCs w:val="20"/>
              </w:rPr>
            </w:pP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jc w:val="center"/>
              <w:rPr>
                <w:rFonts w:eastAsia="Times New Roman"/>
                <w:color w:val="000000"/>
                <w:sz w:val="20"/>
                <w:szCs w:val="20"/>
              </w:rPr>
            </w:pPr>
          </w:p>
        </w:tc>
      </w:tr>
      <w:tr w:rsidR="00000000">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rPr>
                <w:rFonts w:eastAsia="Times New Roman"/>
                <w:color w:val="000000"/>
                <w:sz w:val="20"/>
                <w:szCs w:val="20"/>
              </w:rPr>
            </w:pPr>
            <w:r>
              <w:rPr>
                <w:rFonts w:eastAsia="Times New Roman"/>
                <w:color w:val="000000"/>
                <w:sz w:val="20"/>
                <w:szCs w:val="20"/>
              </w:rPr>
              <w:t>Дебіторська заборгованість за товари, роботи, послуги:</w:t>
            </w: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jc w:val="center"/>
              <w:rPr>
                <w:rFonts w:eastAsia="Times New Roman"/>
                <w:color w:val="000000"/>
                <w:sz w:val="20"/>
                <w:szCs w:val="20"/>
              </w:rPr>
            </w:pPr>
            <w:r>
              <w:rPr>
                <w:rFonts w:eastAsia="Times New Roman"/>
                <w:color w:val="000000"/>
                <w:sz w:val="20"/>
                <w:szCs w:val="20"/>
              </w:rPr>
              <w:t>1125</w:t>
            </w: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jc w:val="center"/>
              <w:rPr>
                <w:rFonts w:eastAsia="Times New Roman"/>
                <w:color w:val="000000"/>
                <w:sz w:val="20"/>
                <w:szCs w:val="20"/>
              </w:rPr>
            </w:pPr>
            <w:r>
              <w:rPr>
                <w:rFonts w:eastAsia="Times New Roman"/>
                <w:color w:val="000000"/>
                <w:sz w:val="20"/>
                <w:szCs w:val="20"/>
              </w:rPr>
              <w:t>32</w:t>
            </w: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jc w:val="center"/>
              <w:rPr>
                <w:rFonts w:eastAsia="Times New Roman"/>
                <w:color w:val="000000"/>
                <w:sz w:val="20"/>
                <w:szCs w:val="20"/>
              </w:rPr>
            </w:pPr>
            <w:r>
              <w:rPr>
                <w:rFonts w:eastAsia="Times New Roman"/>
                <w:color w:val="000000"/>
                <w:sz w:val="20"/>
                <w:szCs w:val="20"/>
              </w:rPr>
              <w:t>36</w:t>
            </w:r>
          </w:p>
        </w:tc>
      </w:tr>
      <w:tr w:rsidR="00000000">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rPr>
                <w:rFonts w:eastAsia="Times New Roman"/>
                <w:color w:val="000000"/>
                <w:sz w:val="20"/>
                <w:szCs w:val="20"/>
              </w:rPr>
            </w:pPr>
            <w:r>
              <w:rPr>
                <w:rFonts w:eastAsia="Times New Roman"/>
                <w:color w:val="000000"/>
                <w:sz w:val="20"/>
                <w:szCs w:val="20"/>
              </w:rPr>
              <w:t>Дебіторська заборгованість за розрахунками з бюджетом</w:t>
            </w: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jc w:val="center"/>
              <w:rPr>
                <w:rFonts w:eastAsia="Times New Roman"/>
                <w:color w:val="000000"/>
                <w:sz w:val="20"/>
                <w:szCs w:val="20"/>
              </w:rPr>
            </w:pPr>
            <w:r>
              <w:rPr>
                <w:rFonts w:eastAsia="Times New Roman"/>
                <w:color w:val="000000"/>
                <w:sz w:val="20"/>
                <w:szCs w:val="20"/>
              </w:rPr>
              <w:t>1135</w:t>
            </w: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jc w:val="center"/>
              <w:rPr>
                <w:rFonts w:eastAsia="Times New Roman"/>
                <w:color w:val="000000"/>
                <w:sz w:val="20"/>
                <w:szCs w:val="20"/>
              </w:rPr>
            </w:pP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jc w:val="center"/>
              <w:rPr>
                <w:rFonts w:eastAsia="Times New Roman"/>
                <w:color w:val="000000"/>
                <w:sz w:val="20"/>
                <w:szCs w:val="20"/>
              </w:rPr>
            </w:pPr>
          </w:p>
        </w:tc>
      </w:tr>
      <w:tr w:rsidR="00000000">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rPr>
                <w:rFonts w:eastAsia="Times New Roman"/>
                <w:color w:val="000000"/>
                <w:sz w:val="20"/>
                <w:szCs w:val="20"/>
              </w:rPr>
            </w:pPr>
            <w:r>
              <w:rPr>
                <w:rFonts w:eastAsia="Times New Roman"/>
                <w:color w:val="000000"/>
                <w:sz w:val="20"/>
                <w:szCs w:val="20"/>
              </w:rPr>
              <w:t>- у тому числі податок на прибуток</w:t>
            </w: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jc w:val="center"/>
              <w:rPr>
                <w:rFonts w:eastAsia="Times New Roman"/>
                <w:color w:val="000000"/>
                <w:sz w:val="20"/>
                <w:szCs w:val="20"/>
              </w:rPr>
            </w:pPr>
            <w:r>
              <w:rPr>
                <w:rFonts w:eastAsia="Times New Roman"/>
                <w:color w:val="000000"/>
                <w:sz w:val="20"/>
                <w:szCs w:val="20"/>
              </w:rPr>
              <w:t>1136</w:t>
            </w: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jc w:val="center"/>
              <w:rPr>
                <w:rFonts w:eastAsia="Times New Roman"/>
                <w:color w:val="000000"/>
                <w:sz w:val="20"/>
                <w:szCs w:val="20"/>
              </w:rPr>
            </w:pP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jc w:val="center"/>
              <w:rPr>
                <w:rFonts w:eastAsia="Times New Roman"/>
                <w:color w:val="000000"/>
                <w:sz w:val="20"/>
                <w:szCs w:val="20"/>
              </w:rPr>
            </w:pPr>
          </w:p>
        </w:tc>
      </w:tr>
      <w:tr w:rsidR="00000000">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rPr>
                <w:rFonts w:eastAsia="Times New Roman"/>
                <w:color w:val="000000"/>
                <w:sz w:val="20"/>
                <w:szCs w:val="20"/>
              </w:rPr>
            </w:pPr>
            <w:r>
              <w:rPr>
                <w:rFonts w:eastAsia="Times New Roman"/>
                <w:color w:val="000000"/>
                <w:sz w:val="20"/>
                <w:szCs w:val="20"/>
              </w:rPr>
              <w:t>Інша поточна дебіторська заборгованість</w:t>
            </w: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jc w:val="center"/>
              <w:rPr>
                <w:rFonts w:eastAsia="Times New Roman"/>
                <w:color w:val="000000"/>
                <w:sz w:val="20"/>
                <w:szCs w:val="20"/>
              </w:rPr>
            </w:pPr>
            <w:r>
              <w:rPr>
                <w:rFonts w:eastAsia="Times New Roman"/>
                <w:color w:val="000000"/>
                <w:sz w:val="20"/>
                <w:szCs w:val="20"/>
              </w:rPr>
              <w:t>1155</w:t>
            </w: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jc w:val="center"/>
              <w:rPr>
                <w:rFonts w:eastAsia="Times New Roman"/>
                <w:color w:val="000000"/>
                <w:sz w:val="20"/>
                <w:szCs w:val="20"/>
              </w:rPr>
            </w:pP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jc w:val="center"/>
              <w:rPr>
                <w:rFonts w:eastAsia="Times New Roman"/>
                <w:color w:val="000000"/>
                <w:sz w:val="20"/>
                <w:szCs w:val="20"/>
              </w:rPr>
            </w:pPr>
          </w:p>
        </w:tc>
      </w:tr>
      <w:tr w:rsidR="00000000">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rPr>
                <w:rFonts w:eastAsia="Times New Roman"/>
                <w:color w:val="000000"/>
                <w:sz w:val="20"/>
                <w:szCs w:val="20"/>
              </w:rPr>
            </w:pPr>
            <w:r>
              <w:rPr>
                <w:rFonts w:eastAsia="Times New Roman"/>
                <w:color w:val="000000"/>
                <w:sz w:val="20"/>
                <w:szCs w:val="20"/>
              </w:rPr>
              <w:t>Поточні фінансові інвестиції</w:t>
            </w: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jc w:val="center"/>
              <w:rPr>
                <w:rFonts w:eastAsia="Times New Roman"/>
                <w:color w:val="000000"/>
                <w:sz w:val="20"/>
                <w:szCs w:val="20"/>
              </w:rPr>
            </w:pPr>
            <w:r>
              <w:rPr>
                <w:rFonts w:eastAsia="Times New Roman"/>
                <w:color w:val="000000"/>
                <w:sz w:val="20"/>
                <w:szCs w:val="20"/>
              </w:rPr>
              <w:t>1160</w:t>
            </w: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jc w:val="center"/>
              <w:rPr>
                <w:rFonts w:eastAsia="Times New Roman"/>
                <w:color w:val="000000"/>
                <w:sz w:val="20"/>
                <w:szCs w:val="20"/>
              </w:rPr>
            </w:pP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jc w:val="center"/>
              <w:rPr>
                <w:rFonts w:eastAsia="Times New Roman"/>
                <w:color w:val="000000"/>
                <w:sz w:val="20"/>
                <w:szCs w:val="20"/>
              </w:rPr>
            </w:pPr>
          </w:p>
        </w:tc>
      </w:tr>
      <w:tr w:rsidR="00000000">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rPr>
                <w:rFonts w:eastAsia="Times New Roman"/>
                <w:color w:val="000000"/>
                <w:sz w:val="20"/>
                <w:szCs w:val="20"/>
              </w:rPr>
            </w:pPr>
            <w:r>
              <w:rPr>
                <w:rFonts w:eastAsia="Times New Roman"/>
                <w:color w:val="000000"/>
                <w:sz w:val="20"/>
                <w:szCs w:val="20"/>
              </w:rPr>
              <w:t>Гроші та їх еквіваленти</w:t>
            </w: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jc w:val="center"/>
              <w:rPr>
                <w:rFonts w:eastAsia="Times New Roman"/>
                <w:color w:val="000000"/>
                <w:sz w:val="20"/>
                <w:szCs w:val="20"/>
              </w:rPr>
            </w:pPr>
            <w:r>
              <w:rPr>
                <w:rFonts w:eastAsia="Times New Roman"/>
                <w:color w:val="000000"/>
                <w:sz w:val="20"/>
                <w:szCs w:val="20"/>
              </w:rPr>
              <w:t>1165</w:t>
            </w: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jc w:val="center"/>
              <w:rPr>
                <w:rFonts w:eastAsia="Times New Roman"/>
                <w:color w:val="000000"/>
                <w:sz w:val="20"/>
                <w:szCs w:val="20"/>
              </w:rPr>
            </w:pPr>
            <w:r>
              <w:rPr>
                <w:rFonts w:eastAsia="Times New Roman"/>
                <w:color w:val="000000"/>
                <w:sz w:val="20"/>
                <w:szCs w:val="20"/>
              </w:rPr>
              <w:t>5</w:t>
            </w: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jc w:val="center"/>
              <w:rPr>
                <w:rFonts w:eastAsia="Times New Roman"/>
                <w:color w:val="000000"/>
                <w:sz w:val="20"/>
                <w:szCs w:val="20"/>
              </w:rPr>
            </w:pPr>
            <w:r>
              <w:rPr>
                <w:rFonts w:eastAsia="Times New Roman"/>
                <w:color w:val="000000"/>
                <w:sz w:val="20"/>
                <w:szCs w:val="20"/>
              </w:rPr>
              <w:t>6</w:t>
            </w:r>
          </w:p>
        </w:tc>
      </w:tr>
      <w:tr w:rsidR="00000000">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rPr>
                <w:rFonts w:eastAsia="Times New Roman"/>
                <w:color w:val="000000"/>
                <w:sz w:val="20"/>
                <w:szCs w:val="20"/>
              </w:rPr>
            </w:pPr>
            <w:r>
              <w:rPr>
                <w:rFonts w:eastAsia="Times New Roman"/>
                <w:color w:val="000000"/>
                <w:sz w:val="20"/>
                <w:szCs w:val="20"/>
              </w:rPr>
              <w:t>Витрати майбутніх періодів</w:t>
            </w: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jc w:val="center"/>
              <w:rPr>
                <w:rFonts w:eastAsia="Times New Roman"/>
                <w:color w:val="000000"/>
                <w:sz w:val="20"/>
                <w:szCs w:val="20"/>
              </w:rPr>
            </w:pPr>
            <w:r>
              <w:rPr>
                <w:rFonts w:eastAsia="Times New Roman"/>
                <w:color w:val="000000"/>
                <w:sz w:val="20"/>
                <w:szCs w:val="20"/>
              </w:rPr>
              <w:t>1170</w:t>
            </w: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jc w:val="center"/>
              <w:rPr>
                <w:rFonts w:eastAsia="Times New Roman"/>
                <w:color w:val="000000"/>
                <w:sz w:val="20"/>
                <w:szCs w:val="20"/>
              </w:rPr>
            </w:pP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jc w:val="center"/>
              <w:rPr>
                <w:rFonts w:eastAsia="Times New Roman"/>
                <w:color w:val="000000"/>
                <w:sz w:val="20"/>
                <w:szCs w:val="20"/>
              </w:rPr>
            </w:pPr>
          </w:p>
        </w:tc>
      </w:tr>
      <w:tr w:rsidR="00000000">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rPr>
                <w:rFonts w:eastAsia="Times New Roman"/>
                <w:color w:val="000000"/>
                <w:sz w:val="20"/>
                <w:szCs w:val="20"/>
              </w:rPr>
            </w:pPr>
            <w:r>
              <w:rPr>
                <w:rFonts w:eastAsia="Times New Roman"/>
                <w:color w:val="000000"/>
                <w:sz w:val="20"/>
                <w:szCs w:val="20"/>
              </w:rPr>
              <w:t>Інші оборотні активи</w:t>
            </w: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jc w:val="center"/>
              <w:rPr>
                <w:rFonts w:eastAsia="Times New Roman"/>
                <w:color w:val="000000"/>
                <w:sz w:val="20"/>
                <w:szCs w:val="20"/>
              </w:rPr>
            </w:pPr>
            <w:r>
              <w:rPr>
                <w:rFonts w:eastAsia="Times New Roman"/>
                <w:color w:val="000000"/>
                <w:sz w:val="20"/>
                <w:szCs w:val="20"/>
              </w:rPr>
              <w:t>1190</w:t>
            </w: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jc w:val="center"/>
              <w:rPr>
                <w:rFonts w:eastAsia="Times New Roman"/>
                <w:color w:val="000000"/>
                <w:sz w:val="20"/>
                <w:szCs w:val="20"/>
              </w:rPr>
            </w:pP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jc w:val="center"/>
              <w:rPr>
                <w:rFonts w:eastAsia="Times New Roman"/>
                <w:color w:val="000000"/>
                <w:sz w:val="20"/>
                <w:szCs w:val="20"/>
              </w:rPr>
            </w:pPr>
          </w:p>
        </w:tc>
      </w:tr>
      <w:tr w:rsidR="00000000">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rPr>
                <w:rFonts w:eastAsia="Times New Roman"/>
                <w:b/>
                <w:bCs/>
                <w:color w:val="000000"/>
                <w:sz w:val="20"/>
                <w:szCs w:val="20"/>
              </w:rPr>
            </w:pPr>
            <w:r>
              <w:rPr>
                <w:rFonts w:eastAsia="Times New Roman"/>
                <w:b/>
                <w:bCs/>
                <w:color w:val="000000"/>
                <w:sz w:val="20"/>
                <w:szCs w:val="20"/>
              </w:rPr>
              <w:t>Усього за розділом II</w:t>
            </w: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jc w:val="center"/>
              <w:rPr>
                <w:rFonts w:eastAsia="Times New Roman"/>
                <w:b/>
                <w:bCs/>
                <w:color w:val="000000"/>
                <w:sz w:val="20"/>
                <w:szCs w:val="20"/>
              </w:rPr>
            </w:pPr>
            <w:r>
              <w:rPr>
                <w:rFonts w:eastAsia="Times New Roman"/>
                <w:b/>
                <w:bCs/>
                <w:color w:val="000000"/>
                <w:sz w:val="20"/>
                <w:szCs w:val="20"/>
              </w:rPr>
              <w:t>1195</w:t>
            </w: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jc w:val="center"/>
              <w:rPr>
                <w:rFonts w:eastAsia="Times New Roman"/>
                <w:color w:val="000000"/>
                <w:sz w:val="20"/>
                <w:szCs w:val="20"/>
              </w:rPr>
            </w:pPr>
            <w:r>
              <w:rPr>
                <w:rFonts w:eastAsia="Times New Roman"/>
                <w:color w:val="000000"/>
                <w:sz w:val="20"/>
                <w:szCs w:val="20"/>
              </w:rPr>
              <w:t>37</w:t>
            </w: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jc w:val="center"/>
              <w:rPr>
                <w:rFonts w:eastAsia="Times New Roman"/>
                <w:color w:val="000000"/>
                <w:sz w:val="20"/>
                <w:szCs w:val="20"/>
              </w:rPr>
            </w:pPr>
            <w:r>
              <w:rPr>
                <w:rFonts w:eastAsia="Times New Roman"/>
                <w:color w:val="000000"/>
                <w:sz w:val="20"/>
                <w:szCs w:val="20"/>
              </w:rPr>
              <w:t>42</w:t>
            </w:r>
          </w:p>
        </w:tc>
      </w:tr>
      <w:tr w:rsidR="00000000">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rPr>
                <w:rFonts w:eastAsia="Times New Roman"/>
                <w:b/>
                <w:bCs/>
                <w:color w:val="000000"/>
                <w:sz w:val="20"/>
                <w:szCs w:val="20"/>
              </w:rPr>
            </w:pPr>
            <w:r>
              <w:rPr>
                <w:rFonts w:eastAsia="Times New Roman"/>
                <w:b/>
                <w:bCs/>
                <w:color w:val="000000"/>
                <w:sz w:val="20"/>
                <w:szCs w:val="20"/>
              </w:rPr>
              <w:t>ІІІ. Необоротні активи, утримувані для продажу, та групи вибуття</w:t>
            </w: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jc w:val="center"/>
              <w:rPr>
                <w:rFonts w:eastAsia="Times New Roman"/>
                <w:b/>
                <w:bCs/>
                <w:color w:val="000000"/>
                <w:sz w:val="20"/>
                <w:szCs w:val="20"/>
              </w:rPr>
            </w:pPr>
            <w:r>
              <w:rPr>
                <w:rFonts w:eastAsia="Times New Roman"/>
                <w:b/>
                <w:bCs/>
                <w:color w:val="000000"/>
                <w:sz w:val="20"/>
                <w:szCs w:val="20"/>
              </w:rPr>
              <w:t>1200</w:t>
            </w: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jc w:val="center"/>
              <w:rPr>
                <w:rFonts w:eastAsia="Times New Roman"/>
                <w:color w:val="000000"/>
                <w:sz w:val="20"/>
                <w:szCs w:val="20"/>
              </w:rPr>
            </w:pP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jc w:val="center"/>
              <w:rPr>
                <w:rFonts w:eastAsia="Times New Roman"/>
                <w:color w:val="000000"/>
                <w:sz w:val="20"/>
                <w:szCs w:val="20"/>
              </w:rPr>
            </w:pPr>
          </w:p>
        </w:tc>
      </w:tr>
      <w:tr w:rsidR="00000000">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rPr>
                <w:rFonts w:eastAsia="Times New Roman"/>
                <w:b/>
                <w:bCs/>
                <w:color w:val="000000"/>
                <w:sz w:val="20"/>
                <w:szCs w:val="20"/>
              </w:rPr>
            </w:pPr>
            <w:r>
              <w:rPr>
                <w:rFonts w:eastAsia="Times New Roman"/>
                <w:b/>
                <w:bCs/>
                <w:color w:val="000000"/>
                <w:sz w:val="20"/>
                <w:szCs w:val="20"/>
              </w:rPr>
              <w:t>Баланс</w:t>
            </w: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jc w:val="center"/>
              <w:rPr>
                <w:rFonts w:eastAsia="Times New Roman"/>
                <w:b/>
                <w:bCs/>
                <w:color w:val="000000"/>
                <w:sz w:val="20"/>
                <w:szCs w:val="20"/>
              </w:rPr>
            </w:pPr>
            <w:r>
              <w:rPr>
                <w:rFonts w:eastAsia="Times New Roman"/>
                <w:b/>
                <w:bCs/>
                <w:color w:val="000000"/>
                <w:sz w:val="20"/>
                <w:szCs w:val="20"/>
              </w:rPr>
              <w:t>1300</w:t>
            </w: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jc w:val="center"/>
              <w:rPr>
                <w:rFonts w:eastAsia="Times New Roman"/>
                <w:color w:val="000000"/>
                <w:sz w:val="20"/>
                <w:szCs w:val="20"/>
              </w:rPr>
            </w:pPr>
            <w:r>
              <w:rPr>
                <w:rFonts w:eastAsia="Times New Roman"/>
                <w:color w:val="000000"/>
                <w:sz w:val="20"/>
                <w:szCs w:val="20"/>
              </w:rPr>
              <w:t>1701</w:t>
            </w: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jc w:val="center"/>
              <w:rPr>
                <w:rFonts w:eastAsia="Times New Roman"/>
                <w:color w:val="000000"/>
                <w:sz w:val="20"/>
                <w:szCs w:val="20"/>
              </w:rPr>
            </w:pPr>
            <w:r>
              <w:rPr>
                <w:rFonts w:eastAsia="Times New Roman"/>
                <w:color w:val="000000"/>
                <w:sz w:val="20"/>
                <w:szCs w:val="20"/>
              </w:rPr>
              <w:t>1706</w:t>
            </w:r>
          </w:p>
        </w:tc>
      </w:tr>
    </w:tbl>
    <w:p w:rsidR="00000000" w:rsidRDefault="00657EA4">
      <w:pPr>
        <w:rPr>
          <w:rFonts w:eastAsia="Times New Roman"/>
          <w:color w:val="000000"/>
        </w:rPr>
      </w:pPr>
    </w:p>
    <w:tbl>
      <w:tblPr>
        <w:tblW w:w="5000" w:type="pct"/>
        <w:tblCellMar>
          <w:top w:w="15" w:type="dxa"/>
          <w:left w:w="15" w:type="dxa"/>
          <w:bottom w:w="15" w:type="dxa"/>
          <w:right w:w="15" w:type="dxa"/>
        </w:tblCellMar>
        <w:tblLook w:val="04A0"/>
      </w:tblPr>
      <w:tblGrid>
        <w:gridCol w:w="5162"/>
        <w:gridCol w:w="1033"/>
        <w:gridCol w:w="2065"/>
        <w:gridCol w:w="2065"/>
      </w:tblGrid>
      <w:tr w:rsidR="00000000">
        <w:tc>
          <w:tcPr>
            <w:tcW w:w="2500" w:type="pct"/>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jc w:val="center"/>
              <w:rPr>
                <w:rFonts w:eastAsia="Times New Roman"/>
                <w:b/>
                <w:bCs/>
                <w:color w:val="000000"/>
                <w:sz w:val="20"/>
                <w:szCs w:val="20"/>
              </w:rPr>
            </w:pPr>
            <w:r>
              <w:rPr>
                <w:rFonts w:eastAsia="Times New Roman"/>
                <w:b/>
                <w:bCs/>
                <w:color w:val="000000"/>
                <w:sz w:val="20"/>
                <w:szCs w:val="20"/>
              </w:rPr>
              <w:t>Пасив</w:t>
            </w:r>
          </w:p>
        </w:tc>
        <w:tc>
          <w:tcPr>
            <w:tcW w:w="500" w:type="pct"/>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jc w:val="center"/>
              <w:rPr>
                <w:rFonts w:eastAsia="Times New Roman"/>
                <w:b/>
                <w:bCs/>
                <w:color w:val="000000"/>
                <w:sz w:val="20"/>
                <w:szCs w:val="20"/>
              </w:rPr>
            </w:pPr>
            <w:r>
              <w:rPr>
                <w:rFonts w:eastAsia="Times New Roman"/>
                <w:b/>
                <w:bCs/>
                <w:color w:val="000000"/>
                <w:sz w:val="20"/>
                <w:szCs w:val="20"/>
              </w:rPr>
              <w:t>Код рядка</w:t>
            </w:r>
          </w:p>
        </w:tc>
        <w:tc>
          <w:tcPr>
            <w:tcW w:w="1000" w:type="pct"/>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jc w:val="center"/>
              <w:rPr>
                <w:rFonts w:eastAsia="Times New Roman"/>
                <w:b/>
                <w:bCs/>
                <w:color w:val="000000"/>
                <w:sz w:val="20"/>
                <w:szCs w:val="20"/>
              </w:rPr>
            </w:pPr>
            <w:r>
              <w:rPr>
                <w:rFonts w:eastAsia="Times New Roman"/>
                <w:b/>
                <w:bCs/>
                <w:color w:val="000000"/>
                <w:sz w:val="20"/>
                <w:szCs w:val="20"/>
              </w:rPr>
              <w:t>На початок звітного періоду</w:t>
            </w:r>
          </w:p>
        </w:tc>
        <w:tc>
          <w:tcPr>
            <w:tcW w:w="1000" w:type="pct"/>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jc w:val="center"/>
              <w:rPr>
                <w:rFonts w:eastAsia="Times New Roman"/>
                <w:b/>
                <w:bCs/>
                <w:color w:val="000000"/>
                <w:sz w:val="20"/>
                <w:szCs w:val="20"/>
              </w:rPr>
            </w:pPr>
            <w:r>
              <w:rPr>
                <w:rFonts w:eastAsia="Times New Roman"/>
                <w:b/>
                <w:bCs/>
                <w:color w:val="000000"/>
                <w:sz w:val="20"/>
                <w:szCs w:val="20"/>
              </w:rPr>
              <w:t>На кінець звітного періоду</w:t>
            </w:r>
          </w:p>
        </w:tc>
      </w:tr>
      <w:tr w:rsidR="00000000">
        <w:tc>
          <w:tcPr>
            <w:tcW w:w="2500" w:type="pct"/>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jc w:val="center"/>
              <w:rPr>
                <w:rFonts w:eastAsia="Times New Roman"/>
                <w:b/>
                <w:bCs/>
                <w:color w:val="000000"/>
                <w:sz w:val="20"/>
                <w:szCs w:val="20"/>
              </w:rPr>
            </w:pPr>
            <w:r>
              <w:rPr>
                <w:rFonts w:eastAsia="Times New Roman"/>
                <w:b/>
                <w:bCs/>
                <w:color w:val="000000"/>
                <w:sz w:val="20"/>
                <w:szCs w:val="20"/>
              </w:rPr>
              <w:t>1</w:t>
            </w:r>
          </w:p>
        </w:tc>
        <w:tc>
          <w:tcPr>
            <w:tcW w:w="500" w:type="pct"/>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jc w:val="center"/>
              <w:rPr>
                <w:rFonts w:eastAsia="Times New Roman"/>
                <w:b/>
                <w:bCs/>
                <w:color w:val="000000"/>
                <w:sz w:val="20"/>
                <w:szCs w:val="20"/>
              </w:rPr>
            </w:pPr>
            <w:r>
              <w:rPr>
                <w:rFonts w:eastAsia="Times New Roman"/>
                <w:b/>
                <w:bCs/>
                <w:color w:val="000000"/>
                <w:sz w:val="20"/>
                <w:szCs w:val="20"/>
              </w:rPr>
              <w:t>2</w:t>
            </w:r>
          </w:p>
        </w:tc>
        <w:tc>
          <w:tcPr>
            <w:tcW w:w="1000" w:type="pct"/>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jc w:val="center"/>
              <w:rPr>
                <w:rFonts w:eastAsia="Times New Roman"/>
                <w:b/>
                <w:bCs/>
                <w:color w:val="000000"/>
                <w:sz w:val="20"/>
                <w:szCs w:val="20"/>
              </w:rPr>
            </w:pPr>
            <w:r>
              <w:rPr>
                <w:rFonts w:eastAsia="Times New Roman"/>
                <w:b/>
                <w:bCs/>
                <w:color w:val="000000"/>
                <w:sz w:val="20"/>
                <w:szCs w:val="20"/>
              </w:rPr>
              <w:t>3</w:t>
            </w:r>
          </w:p>
        </w:tc>
        <w:tc>
          <w:tcPr>
            <w:tcW w:w="1000" w:type="pct"/>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jc w:val="center"/>
              <w:rPr>
                <w:rFonts w:eastAsia="Times New Roman"/>
                <w:b/>
                <w:bCs/>
                <w:color w:val="000000"/>
                <w:sz w:val="20"/>
                <w:szCs w:val="20"/>
              </w:rPr>
            </w:pPr>
            <w:r>
              <w:rPr>
                <w:rFonts w:eastAsia="Times New Roman"/>
                <w:b/>
                <w:bCs/>
                <w:color w:val="000000"/>
                <w:sz w:val="20"/>
                <w:szCs w:val="20"/>
              </w:rPr>
              <w:t>4</w:t>
            </w:r>
          </w:p>
        </w:tc>
      </w:tr>
      <w:tr w:rsidR="00000000">
        <w:tc>
          <w:tcPr>
            <w:tcW w:w="0" w:type="auto"/>
            <w:gridSpan w:val="4"/>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rPr>
                <w:rFonts w:eastAsia="Times New Roman"/>
                <w:b/>
                <w:bCs/>
                <w:color w:val="000000"/>
                <w:sz w:val="20"/>
                <w:szCs w:val="20"/>
              </w:rPr>
            </w:pPr>
            <w:r>
              <w:rPr>
                <w:rFonts w:eastAsia="Times New Roman"/>
                <w:b/>
                <w:bCs/>
                <w:color w:val="000000"/>
                <w:sz w:val="20"/>
                <w:szCs w:val="20"/>
              </w:rPr>
              <w:t>I. Власний капітал</w:t>
            </w:r>
          </w:p>
        </w:tc>
      </w:tr>
      <w:tr w:rsidR="00000000">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rPr>
                <w:rFonts w:eastAsia="Times New Roman"/>
                <w:color w:val="000000"/>
                <w:sz w:val="20"/>
                <w:szCs w:val="20"/>
              </w:rPr>
            </w:pPr>
            <w:r>
              <w:rPr>
                <w:rFonts w:eastAsia="Times New Roman"/>
                <w:color w:val="000000"/>
                <w:sz w:val="20"/>
                <w:szCs w:val="20"/>
              </w:rPr>
              <w:t>Зареєстрований (пайовий) капітал</w:t>
            </w: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jc w:val="center"/>
              <w:rPr>
                <w:rFonts w:eastAsia="Times New Roman"/>
                <w:color w:val="000000"/>
                <w:sz w:val="20"/>
                <w:szCs w:val="20"/>
              </w:rPr>
            </w:pPr>
            <w:r>
              <w:rPr>
                <w:rFonts w:eastAsia="Times New Roman"/>
                <w:color w:val="000000"/>
                <w:sz w:val="20"/>
                <w:szCs w:val="20"/>
              </w:rPr>
              <w:t>1400</w:t>
            </w: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jc w:val="center"/>
              <w:rPr>
                <w:rFonts w:eastAsia="Times New Roman"/>
                <w:color w:val="000000"/>
                <w:sz w:val="20"/>
                <w:szCs w:val="20"/>
              </w:rPr>
            </w:pPr>
            <w:r>
              <w:rPr>
                <w:rFonts w:eastAsia="Times New Roman"/>
                <w:color w:val="000000"/>
                <w:sz w:val="20"/>
                <w:szCs w:val="20"/>
              </w:rPr>
              <w:t>4381</w:t>
            </w: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jc w:val="center"/>
              <w:rPr>
                <w:rFonts w:eastAsia="Times New Roman"/>
                <w:color w:val="000000"/>
                <w:sz w:val="20"/>
                <w:szCs w:val="20"/>
              </w:rPr>
            </w:pPr>
            <w:r>
              <w:rPr>
                <w:rFonts w:eastAsia="Times New Roman"/>
                <w:color w:val="000000"/>
                <w:sz w:val="20"/>
                <w:szCs w:val="20"/>
              </w:rPr>
              <w:t>4381</w:t>
            </w:r>
          </w:p>
        </w:tc>
      </w:tr>
      <w:tr w:rsidR="00000000">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rPr>
                <w:rFonts w:eastAsia="Times New Roman"/>
                <w:color w:val="000000"/>
                <w:sz w:val="20"/>
                <w:szCs w:val="20"/>
              </w:rPr>
            </w:pPr>
            <w:r>
              <w:rPr>
                <w:rFonts w:eastAsia="Times New Roman"/>
                <w:color w:val="000000"/>
                <w:sz w:val="20"/>
                <w:szCs w:val="20"/>
              </w:rPr>
              <w:t>Додатковий капітал</w:t>
            </w: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jc w:val="center"/>
              <w:rPr>
                <w:rFonts w:eastAsia="Times New Roman"/>
                <w:color w:val="000000"/>
                <w:sz w:val="20"/>
                <w:szCs w:val="20"/>
              </w:rPr>
            </w:pPr>
            <w:r>
              <w:rPr>
                <w:rFonts w:eastAsia="Times New Roman"/>
                <w:color w:val="000000"/>
                <w:sz w:val="20"/>
                <w:szCs w:val="20"/>
              </w:rPr>
              <w:t>1410</w:t>
            </w: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jc w:val="center"/>
              <w:rPr>
                <w:rFonts w:eastAsia="Times New Roman"/>
                <w:color w:val="000000"/>
                <w:sz w:val="20"/>
                <w:szCs w:val="20"/>
              </w:rPr>
            </w:pP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jc w:val="center"/>
              <w:rPr>
                <w:rFonts w:eastAsia="Times New Roman"/>
                <w:color w:val="000000"/>
                <w:sz w:val="20"/>
                <w:szCs w:val="20"/>
              </w:rPr>
            </w:pPr>
          </w:p>
        </w:tc>
      </w:tr>
      <w:tr w:rsidR="00000000">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rPr>
                <w:rFonts w:eastAsia="Times New Roman"/>
                <w:color w:val="000000"/>
                <w:sz w:val="20"/>
                <w:szCs w:val="20"/>
              </w:rPr>
            </w:pPr>
            <w:r>
              <w:rPr>
                <w:rFonts w:eastAsia="Times New Roman"/>
                <w:color w:val="000000"/>
                <w:sz w:val="20"/>
                <w:szCs w:val="20"/>
              </w:rPr>
              <w:t>Резервний капітал</w:t>
            </w: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jc w:val="center"/>
              <w:rPr>
                <w:rFonts w:eastAsia="Times New Roman"/>
                <w:color w:val="000000"/>
                <w:sz w:val="20"/>
                <w:szCs w:val="20"/>
              </w:rPr>
            </w:pPr>
            <w:r>
              <w:rPr>
                <w:rFonts w:eastAsia="Times New Roman"/>
                <w:color w:val="000000"/>
                <w:sz w:val="20"/>
                <w:szCs w:val="20"/>
              </w:rPr>
              <w:t>1415</w:t>
            </w: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jc w:val="center"/>
              <w:rPr>
                <w:rFonts w:eastAsia="Times New Roman"/>
                <w:color w:val="000000"/>
                <w:sz w:val="20"/>
                <w:szCs w:val="20"/>
              </w:rPr>
            </w:pP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jc w:val="center"/>
              <w:rPr>
                <w:rFonts w:eastAsia="Times New Roman"/>
                <w:color w:val="000000"/>
                <w:sz w:val="20"/>
                <w:szCs w:val="20"/>
              </w:rPr>
            </w:pPr>
          </w:p>
        </w:tc>
      </w:tr>
      <w:tr w:rsidR="00000000">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rPr>
                <w:rFonts w:eastAsia="Times New Roman"/>
                <w:color w:val="000000"/>
                <w:sz w:val="20"/>
                <w:szCs w:val="20"/>
              </w:rPr>
            </w:pPr>
            <w:r>
              <w:rPr>
                <w:rFonts w:eastAsia="Times New Roman"/>
                <w:color w:val="000000"/>
                <w:sz w:val="20"/>
                <w:szCs w:val="20"/>
              </w:rPr>
              <w:t>Нерозподілений прибуток (непокритий збиток)</w:t>
            </w: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jc w:val="center"/>
              <w:rPr>
                <w:rFonts w:eastAsia="Times New Roman"/>
                <w:color w:val="000000"/>
                <w:sz w:val="20"/>
                <w:szCs w:val="20"/>
              </w:rPr>
            </w:pPr>
            <w:r>
              <w:rPr>
                <w:rFonts w:eastAsia="Times New Roman"/>
                <w:color w:val="000000"/>
                <w:sz w:val="20"/>
                <w:szCs w:val="20"/>
              </w:rPr>
              <w:t>1420</w:t>
            </w: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jc w:val="center"/>
              <w:rPr>
                <w:rFonts w:eastAsia="Times New Roman"/>
                <w:color w:val="000000"/>
                <w:sz w:val="20"/>
                <w:szCs w:val="20"/>
              </w:rPr>
            </w:pPr>
            <w:r>
              <w:rPr>
                <w:rFonts w:eastAsia="Times New Roman"/>
                <w:color w:val="000000"/>
                <w:sz w:val="20"/>
                <w:szCs w:val="20"/>
              </w:rPr>
              <w:t>-3095</w:t>
            </w: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jc w:val="center"/>
              <w:rPr>
                <w:rFonts w:eastAsia="Times New Roman"/>
                <w:color w:val="000000"/>
                <w:sz w:val="20"/>
                <w:szCs w:val="20"/>
              </w:rPr>
            </w:pPr>
            <w:r>
              <w:rPr>
                <w:rFonts w:eastAsia="Times New Roman"/>
                <w:color w:val="000000"/>
                <w:sz w:val="20"/>
                <w:szCs w:val="20"/>
              </w:rPr>
              <w:t>-3094</w:t>
            </w:r>
          </w:p>
        </w:tc>
      </w:tr>
      <w:tr w:rsidR="00000000">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rPr>
                <w:rFonts w:eastAsia="Times New Roman"/>
                <w:color w:val="000000"/>
                <w:sz w:val="20"/>
                <w:szCs w:val="20"/>
              </w:rPr>
            </w:pPr>
            <w:r>
              <w:rPr>
                <w:rFonts w:eastAsia="Times New Roman"/>
                <w:color w:val="000000"/>
                <w:sz w:val="20"/>
                <w:szCs w:val="20"/>
              </w:rPr>
              <w:t>Неоплачений капітал</w:t>
            </w: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jc w:val="center"/>
              <w:rPr>
                <w:rFonts w:eastAsia="Times New Roman"/>
                <w:color w:val="000000"/>
                <w:sz w:val="20"/>
                <w:szCs w:val="20"/>
              </w:rPr>
            </w:pPr>
            <w:r>
              <w:rPr>
                <w:rFonts w:eastAsia="Times New Roman"/>
                <w:color w:val="000000"/>
                <w:sz w:val="20"/>
                <w:szCs w:val="20"/>
              </w:rPr>
              <w:t>1425</w:t>
            </w: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jc w:val="center"/>
              <w:rPr>
                <w:rFonts w:eastAsia="Times New Roman"/>
                <w:color w:val="000000"/>
                <w:sz w:val="20"/>
                <w:szCs w:val="20"/>
              </w:rPr>
            </w:pPr>
            <w:r>
              <w:rPr>
                <w:rFonts w:eastAsia="Times New Roman"/>
                <w:color w:val="000000"/>
                <w:sz w:val="20"/>
                <w:szCs w:val="20"/>
              </w:rPr>
              <w:t>( )</w:t>
            </w: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jc w:val="center"/>
              <w:rPr>
                <w:rFonts w:eastAsia="Times New Roman"/>
                <w:color w:val="000000"/>
                <w:sz w:val="20"/>
                <w:szCs w:val="20"/>
              </w:rPr>
            </w:pPr>
            <w:r>
              <w:rPr>
                <w:rFonts w:eastAsia="Times New Roman"/>
                <w:color w:val="000000"/>
                <w:sz w:val="20"/>
                <w:szCs w:val="20"/>
              </w:rPr>
              <w:t xml:space="preserve">( </w:t>
            </w:r>
            <w:r>
              <w:rPr>
                <w:rFonts w:eastAsia="Times New Roman"/>
                <w:color w:val="000000"/>
                <w:sz w:val="20"/>
                <w:szCs w:val="20"/>
              </w:rPr>
              <w:t>)</w:t>
            </w:r>
          </w:p>
        </w:tc>
      </w:tr>
      <w:tr w:rsidR="00000000">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rPr>
                <w:rFonts w:eastAsia="Times New Roman"/>
                <w:b/>
                <w:bCs/>
                <w:color w:val="000000"/>
                <w:sz w:val="20"/>
                <w:szCs w:val="20"/>
              </w:rPr>
            </w:pPr>
            <w:r>
              <w:rPr>
                <w:rFonts w:eastAsia="Times New Roman"/>
                <w:b/>
                <w:bCs/>
                <w:color w:val="000000"/>
                <w:sz w:val="20"/>
                <w:szCs w:val="20"/>
              </w:rPr>
              <w:t>Усього за розділом I</w:t>
            </w: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jc w:val="center"/>
              <w:rPr>
                <w:rFonts w:eastAsia="Times New Roman"/>
                <w:b/>
                <w:bCs/>
                <w:color w:val="000000"/>
                <w:sz w:val="20"/>
                <w:szCs w:val="20"/>
              </w:rPr>
            </w:pPr>
            <w:r>
              <w:rPr>
                <w:rFonts w:eastAsia="Times New Roman"/>
                <w:b/>
                <w:bCs/>
                <w:color w:val="000000"/>
                <w:sz w:val="20"/>
                <w:szCs w:val="20"/>
              </w:rPr>
              <w:t>1495</w:t>
            </w: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jc w:val="center"/>
              <w:rPr>
                <w:rFonts w:eastAsia="Times New Roman"/>
                <w:color w:val="000000"/>
                <w:sz w:val="20"/>
                <w:szCs w:val="20"/>
              </w:rPr>
            </w:pPr>
            <w:r>
              <w:rPr>
                <w:rFonts w:eastAsia="Times New Roman"/>
                <w:color w:val="000000"/>
                <w:sz w:val="20"/>
                <w:szCs w:val="20"/>
              </w:rPr>
              <w:t>1286</w:t>
            </w: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jc w:val="center"/>
              <w:rPr>
                <w:rFonts w:eastAsia="Times New Roman"/>
                <w:color w:val="000000"/>
                <w:sz w:val="20"/>
                <w:szCs w:val="20"/>
              </w:rPr>
            </w:pPr>
            <w:r>
              <w:rPr>
                <w:rFonts w:eastAsia="Times New Roman"/>
                <w:color w:val="000000"/>
                <w:sz w:val="20"/>
                <w:szCs w:val="20"/>
              </w:rPr>
              <w:t>1287</w:t>
            </w:r>
          </w:p>
        </w:tc>
      </w:tr>
      <w:tr w:rsidR="00000000">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rPr>
                <w:rFonts w:eastAsia="Times New Roman"/>
                <w:b/>
                <w:bCs/>
                <w:color w:val="000000"/>
                <w:sz w:val="20"/>
                <w:szCs w:val="20"/>
              </w:rPr>
            </w:pPr>
            <w:r>
              <w:rPr>
                <w:rFonts w:eastAsia="Times New Roman"/>
                <w:b/>
                <w:bCs/>
                <w:color w:val="000000"/>
                <w:sz w:val="20"/>
                <w:szCs w:val="20"/>
              </w:rPr>
              <w:t>II. Довгострокові забов"язання, цільове фінансування та забезпечення</w:t>
            </w: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jc w:val="center"/>
              <w:rPr>
                <w:rFonts w:eastAsia="Times New Roman"/>
                <w:b/>
                <w:bCs/>
                <w:color w:val="000000"/>
                <w:sz w:val="20"/>
                <w:szCs w:val="20"/>
              </w:rPr>
            </w:pPr>
            <w:r>
              <w:rPr>
                <w:rFonts w:eastAsia="Times New Roman"/>
                <w:b/>
                <w:bCs/>
                <w:color w:val="000000"/>
                <w:sz w:val="20"/>
                <w:szCs w:val="20"/>
              </w:rPr>
              <w:t>1595</w:t>
            </w: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jc w:val="center"/>
              <w:rPr>
                <w:rFonts w:eastAsia="Times New Roman"/>
                <w:color w:val="000000"/>
                <w:sz w:val="20"/>
                <w:szCs w:val="20"/>
              </w:rPr>
            </w:pP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jc w:val="center"/>
              <w:rPr>
                <w:rFonts w:eastAsia="Times New Roman"/>
                <w:color w:val="000000"/>
                <w:sz w:val="20"/>
                <w:szCs w:val="20"/>
              </w:rPr>
            </w:pPr>
          </w:p>
        </w:tc>
      </w:tr>
      <w:tr w:rsidR="00000000">
        <w:tc>
          <w:tcPr>
            <w:tcW w:w="0" w:type="auto"/>
            <w:gridSpan w:val="4"/>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rPr>
                <w:rFonts w:eastAsia="Times New Roman"/>
                <w:b/>
                <w:bCs/>
                <w:color w:val="000000"/>
                <w:sz w:val="20"/>
                <w:szCs w:val="20"/>
              </w:rPr>
            </w:pPr>
            <w:r>
              <w:rPr>
                <w:rFonts w:eastAsia="Times New Roman"/>
                <w:b/>
                <w:bCs/>
                <w:color w:val="000000"/>
                <w:sz w:val="20"/>
                <w:szCs w:val="20"/>
              </w:rPr>
              <w:t>ІІІ. Поточні зобов’язання</w:t>
            </w:r>
          </w:p>
        </w:tc>
      </w:tr>
      <w:tr w:rsidR="00000000">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rPr>
                <w:rFonts w:eastAsia="Times New Roman"/>
                <w:color w:val="000000"/>
                <w:sz w:val="20"/>
                <w:szCs w:val="20"/>
              </w:rPr>
            </w:pPr>
            <w:r>
              <w:rPr>
                <w:rFonts w:eastAsia="Times New Roman"/>
                <w:color w:val="000000"/>
                <w:sz w:val="20"/>
                <w:szCs w:val="20"/>
              </w:rPr>
              <w:t>Короткострокові кредити банків</w:t>
            </w: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jc w:val="center"/>
              <w:rPr>
                <w:rFonts w:eastAsia="Times New Roman"/>
                <w:color w:val="000000"/>
                <w:sz w:val="20"/>
                <w:szCs w:val="20"/>
              </w:rPr>
            </w:pPr>
            <w:r>
              <w:rPr>
                <w:rFonts w:eastAsia="Times New Roman"/>
                <w:color w:val="000000"/>
                <w:sz w:val="20"/>
                <w:szCs w:val="20"/>
              </w:rPr>
              <w:t>1600</w:t>
            </w: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jc w:val="center"/>
              <w:rPr>
                <w:rFonts w:eastAsia="Times New Roman"/>
                <w:color w:val="000000"/>
                <w:sz w:val="20"/>
                <w:szCs w:val="20"/>
              </w:rPr>
            </w:pP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jc w:val="center"/>
              <w:rPr>
                <w:rFonts w:eastAsia="Times New Roman"/>
                <w:color w:val="000000"/>
                <w:sz w:val="20"/>
                <w:szCs w:val="20"/>
              </w:rPr>
            </w:pPr>
          </w:p>
        </w:tc>
      </w:tr>
      <w:tr w:rsidR="00000000">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rPr>
                <w:rFonts w:eastAsia="Times New Roman"/>
                <w:color w:val="000000"/>
                <w:sz w:val="20"/>
                <w:szCs w:val="20"/>
              </w:rPr>
            </w:pPr>
            <w:r>
              <w:rPr>
                <w:rFonts w:eastAsia="Times New Roman"/>
                <w:color w:val="000000"/>
                <w:sz w:val="20"/>
                <w:szCs w:val="20"/>
              </w:rPr>
              <w:t>Поточна кредиторська заборгованість за: довгостроковими зобов’язаннями</w:t>
            </w: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jc w:val="center"/>
              <w:rPr>
                <w:rFonts w:eastAsia="Times New Roman"/>
                <w:color w:val="000000"/>
                <w:sz w:val="20"/>
                <w:szCs w:val="20"/>
              </w:rPr>
            </w:pPr>
            <w:r>
              <w:rPr>
                <w:rFonts w:eastAsia="Times New Roman"/>
                <w:color w:val="000000"/>
                <w:sz w:val="20"/>
                <w:szCs w:val="20"/>
              </w:rPr>
              <w:t>1610</w:t>
            </w: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jc w:val="center"/>
              <w:rPr>
                <w:rFonts w:eastAsia="Times New Roman"/>
                <w:color w:val="000000"/>
                <w:sz w:val="20"/>
                <w:szCs w:val="20"/>
              </w:rPr>
            </w:pP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jc w:val="center"/>
              <w:rPr>
                <w:rFonts w:eastAsia="Times New Roman"/>
                <w:color w:val="000000"/>
                <w:sz w:val="20"/>
                <w:szCs w:val="20"/>
              </w:rPr>
            </w:pPr>
          </w:p>
        </w:tc>
      </w:tr>
      <w:tr w:rsidR="00000000">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rPr>
                <w:rFonts w:eastAsia="Times New Roman"/>
                <w:color w:val="000000"/>
                <w:sz w:val="20"/>
                <w:szCs w:val="20"/>
              </w:rPr>
            </w:pPr>
            <w:r>
              <w:rPr>
                <w:rFonts w:eastAsia="Times New Roman"/>
                <w:color w:val="000000"/>
                <w:sz w:val="20"/>
                <w:szCs w:val="20"/>
              </w:rPr>
              <w:t>- товари, роботи, послуги</w:t>
            </w: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jc w:val="center"/>
              <w:rPr>
                <w:rFonts w:eastAsia="Times New Roman"/>
                <w:color w:val="000000"/>
                <w:sz w:val="20"/>
                <w:szCs w:val="20"/>
              </w:rPr>
            </w:pPr>
            <w:r>
              <w:rPr>
                <w:rFonts w:eastAsia="Times New Roman"/>
                <w:color w:val="000000"/>
                <w:sz w:val="20"/>
                <w:szCs w:val="20"/>
              </w:rPr>
              <w:t>1615</w:t>
            </w: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jc w:val="center"/>
              <w:rPr>
                <w:rFonts w:eastAsia="Times New Roman"/>
                <w:color w:val="000000"/>
                <w:sz w:val="20"/>
                <w:szCs w:val="20"/>
              </w:rPr>
            </w:pP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jc w:val="center"/>
              <w:rPr>
                <w:rFonts w:eastAsia="Times New Roman"/>
                <w:color w:val="000000"/>
                <w:sz w:val="20"/>
                <w:szCs w:val="20"/>
              </w:rPr>
            </w:pPr>
          </w:p>
        </w:tc>
      </w:tr>
      <w:tr w:rsidR="00000000">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rPr>
                <w:rFonts w:eastAsia="Times New Roman"/>
                <w:color w:val="000000"/>
                <w:sz w:val="20"/>
                <w:szCs w:val="20"/>
              </w:rPr>
            </w:pPr>
            <w:r>
              <w:rPr>
                <w:rFonts w:eastAsia="Times New Roman"/>
                <w:color w:val="000000"/>
                <w:sz w:val="20"/>
                <w:szCs w:val="20"/>
              </w:rPr>
              <w:t>розрахунками з бюджетом</w:t>
            </w: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jc w:val="center"/>
              <w:rPr>
                <w:rFonts w:eastAsia="Times New Roman"/>
                <w:color w:val="000000"/>
                <w:sz w:val="20"/>
                <w:szCs w:val="20"/>
              </w:rPr>
            </w:pPr>
            <w:r>
              <w:rPr>
                <w:rFonts w:eastAsia="Times New Roman"/>
                <w:color w:val="000000"/>
                <w:sz w:val="20"/>
                <w:szCs w:val="20"/>
              </w:rPr>
              <w:t>1620</w:t>
            </w: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jc w:val="center"/>
              <w:rPr>
                <w:rFonts w:eastAsia="Times New Roman"/>
                <w:color w:val="000000"/>
                <w:sz w:val="20"/>
                <w:szCs w:val="20"/>
              </w:rPr>
            </w:pPr>
            <w:r>
              <w:rPr>
                <w:rFonts w:eastAsia="Times New Roman"/>
                <w:color w:val="000000"/>
                <w:sz w:val="20"/>
                <w:szCs w:val="20"/>
              </w:rPr>
              <w:t>2</w:t>
            </w: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jc w:val="center"/>
              <w:rPr>
                <w:rFonts w:eastAsia="Times New Roman"/>
                <w:color w:val="000000"/>
                <w:sz w:val="20"/>
                <w:szCs w:val="20"/>
              </w:rPr>
            </w:pPr>
            <w:r>
              <w:rPr>
                <w:rFonts w:eastAsia="Times New Roman"/>
                <w:color w:val="000000"/>
                <w:sz w:val="20"/>
                <w:szCs w:val="20"/>
              </w:rPr>
              <w:t>2</w:t>
            </w:r>
          </w:p>
        </w:tc>
      </w:tr>
      <w:tr w:rsidR="00000000">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rPr>
                <w:rFonts w:eastAsia="Times New Roman"/>
                <w:color w:val="000000"/>
                <w:sz w:val="20"/>
                <w:szCs w:val="20"/>
              </w:rPr>
            </w:pPr>
            <w:r>
              <w:rPr>
                <w:rFonts w:eastAsia="Times New Roman"/>
                <w:color w:val="000000"/>
                <w:sz w:val="20"/>
                <w:szCs w:val="20"/>
              </w:rPr>
              <w:t>у тому числі з податку на прибуток</w:t>
            </w: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jc w:val="center"/>
              <w:rPr>
                <w:rFonts w:eastAsia="Times New Roman"/>
                <w:color w:val="000000"/>
                <w:sz w:val="20"/>
                <w:szCs w:val="20"/>
              </w:rPr>
            </w:pPr>
            <w:r>
              <w:rPr>
                <w:rFonts w:eastAsia="Times New Roman"/>
                <w:color w:val="000000"/>
                <w:sz w:val="20"/>
                <w:szCs w:val="20"/>
              </w:rPr>
              <w:t>1621</w:t>
            </w: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jc w:val="center"/>
              <w:rPr>
                <w:rFonts w:eastAsia="Times New Roman"/>
                <w:color w:val="000000"/>
                <w:sz w:val="20"/>
                <w:szCs w:val="20"/>
              </w:rPr>
            </w:pP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jc w:val="center"/>
              <w:rPr>
                <w:rFonts w:eastAsia="Times New Roman"/>
                <w:color w:val="000000"/>
                <w:sz w:val="20"/>
                <w:szCs w:val="20"/>
              </w:rPr>
            </w:pPr>
          </w:p>
        </w:tc>
      </w:tr>
      <w:tr w:rsidR="00000000">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rPr>
                <w:rFonts w:eastAsia="Times New Roman"/>
                <w:color w:val="000000"/>
                <w:sz w:val="20"/>
                <w:szCs w:val="20"/>
              </w:rPr>
            </w:pPr>
            <w:r>
              <w:rPr>
                <w:rFonts w:eastAsia="Times New Roman"/>
                <w:color w:val="000000"/>
                <w:sz w:val="20"/>
                <w:szCs w:val="20"/>
              </w:rPr>
              <w:t>- зі страхування</w:t>
            </w: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jc w:val="center"/>
              <w:rPr>
                <w:rFonts w:eastAsia="Times New Roman"/>
                <w:color w:val="000000"/>
                <w:sz w:val="20"/>
                <w:szCs w:val="20"/>
              </w:rPr>
            </w:pPr>
            <w:r>
              <w:rPr>
                <w:rFonts w:eastAsia="Times New Roman"/>
                <w:color w:val="000000"/>
                <w:sz w:val="20"/>
                <w:szCs w:val="20"/>
              </w:rPr>
              <w:t>1625</w:t>
            </w: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jc w:val="center"/>
              <w:rPr>
                <w:rFonts w:eastAsia="Times New Roman"/>
                <w:color w:val="000000"/>
                <w:sz w:val="20"/>
                <w:szCs w:val="20"/>
              </w:rPr>
            </w:pPr>
            <w:r>
              <w:rPr>
                <w:rFonts w:eastAsia="Times New Roman"/>
                <w:color w:val="000000"/>
                <w:sz w:val="20"/>
                <w:szCs w:val="20"/>
              </w:rPr>
              <w:t>2</w:t>
            </w: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jc w:val="center"/>
              <w:rPr>
                <w:rFonts w:eastAsia="Times New Roman"/>
                <w:color w:val="000000"/>
                <w:sz w:val="20"/>
                <w:szCs w:val="20"/>
              </w:rPr>
            </w:pPr>
          </w:p>
        </w:tc>
      </w:tr>
      <w:tr w:rsidR="00000000">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rPr>
                <w:rFonts w:eastAsia="Times New Roman"/>
                <w:color w:val="000000"/>
                <w:sz w:val="20"/>
                <w:szCs w:val="20"/>
              </w:rPr>
            </w:pPr>
            <w:r>
              <w:rPr>
                <w:rFonts w:eastAsia="Times New Roman"/>
                <w:color w:val="000000"/>
                <w:sz w:val="20"/>
                <w:szCs w:val="20"/>
              </w:rPr>
              <w:t>- з оплати праці</w:t>
            </w: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jc w:val="center"/>
              <w:rPr>
                <w:rFonts w:eastAsia="Times New Roman"/>
                <w:color w:val="000000"/>
                <w:sz w:val="20"/>
                <w:szCs w:val="20"/>
              </w:rPr>
            </w:pPr>
            <w:r>
              <w:rPr>
                <w:rFonts w:eastAsia="Times New Roman"/>
                <w:color w:val="000000"/>
                <w:sz w:val="20"/>
                <w:szCs w:val="20"/>
              </w:rPr>
              <w:t>1630</w:t>
            </w: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jc w:val="center"/>
              <w:rPr>
                <w:rFonts w:eastAsia="Times New Roman"/>
                <w:color w:val="000000"/>
                <w:sz w:val="20"/>
                <w:szCs w:val="20"/>
              </w:rPr>
            </w:pPr>
            <w:r>
              <w:rPr>
                <w:rFonts w:eastAsia="Times New Roman"/>
                <w:color w:val="000000"/>
                <w:sz w:val="20"/>
                <w:szCs w:val="20"/>
              </w:rPr>
              <w:t>10</w:t>
            </w: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jc w:val="center"/>
              <w:rPr>
                <w:rFonts w:eastAsia="Times New Roman"/>
                <w:color w:val="000000"/>
                <w:sz w:val="20"/>
                <w:szCs w:val="20"/>
              </w:rPr>
            </w:pPr>
            <w:r>
              <w:rPr>
                <w:rFonts w:eastAsia="Times New Roman"/>
                <w:color w:val="000000"/>
                <w:sz w:val="20"/>
                <w:szCs w:val="20"/>
              </w:rPr>
              <w:t>9</w:t>
            </w:r>
          </w:p>
        </w:tc>
      </w:tr>
      <w:tr w:rsidR="00000000">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rPr>
                <w:rFonts w:eastAsia="Times New Roman"/>
                <w:color w:val="000000"/>
                <w:sz w:val="20"/>
                <w:szCs w:val="20"/>
              </w:rPr>
            </w:pPr>
            <w:r>
              <w:rPr>
                <w:rFonts w:eastAsia="Times New Roman"/>
                <w:color w:val="000000"/>
                <w:sz w:val="20"/>
                <w:szCs w:val="20"/>
              </w:rPr>
              <w:t>Доходи майбутніх періодів</w:t>
            </w: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jc w:val="center"/>
              <w:rPr>
                <w:rFonts w:eastAsia="Times New Roman"/>
                <w:color w:val="000000"/>
                <w:sz w:val="20"/>
                <w:szCs w:val="20"/>
              </w:rPr>
            </w:pPr>
            <w:r>
              <w:rPr>
                <w:rFonts w:eastAsia="Times New Roman"/>
                <w:color w:val="000000"/>
                <w:sz w:val="20"/>
                <w:szCs w:val="20"/>
              </w:rPr>
              <w:t>1665</w:t>
            </w: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jc w:val="center"/>
              <w:rPr>
                <w:rFonts w:eastAsia="Times New Roman"/>
                <w:color w:val="000000"/>
                <w:sz w:val="20"/>
                <w:szCs w:val="20"/>
              </w:rPr>
            </w:pP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jc w:val="center"/>
              <w:rPr>
                <w:rFonts w:eastAsia="Times New Roman"/>
                <w:color w:val="000000"/>
                <w:sz w:val="20"/>
                <w:szCs w:val="20"/>
              </w:rPr>
            </w:pPr>
          </w:p>
        </w:tc>
      </w:tr>
      <w:tr w:rsidR="00000000">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rPr>
                <w:rFonts w:eastAsia="Times New Roman"/>
                <w:color w:val="000000"/>
                <w:sz w:val="20"/>
                <w:szCs w:val="20"/>
              </w:rPr>
            </w:pPr>
            <w:r>
              <w:rPr>
                <w:rFonts w:eastAsia="Times New Roman"/>
                <w:color w:val="000000"/>
                <w:sz w:val="20"/>
                <w:szCs w:val="20"/>
              </w:rPr>
              <w:t>Інші поточні зобов'язання</w:t>
            </w: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jc w:val="center"/>
              <w:rPr>
                <w:rFonts w:eastAsia="Times New Roman"/>
                <w:color w:val="000000"/>
                <w:sz w:val="20"/>
                <w:szCs w:val="20"/>
              </w:rPr>
            </w:pPr>
            <w:r>
              <w:rPr>
                <w:rFonts w:eastAsia="Times New Roman"/>
                <w:color w:val="000000"/>
                <w:sz w:val="20"/>
                <w:szCs w:val="20"/>
              </w:rPr>
              <w:t>1690</w:t>
            </w: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jc w:val="center"/>
              <w:rPr>
                <w:rFonts w:eastAsia="Times New Roman"/>
                <w:color w:val="000000"/>
                <w:sz w:val="20"/>
                <w:szCs w:val="20"/>
              </w:rPr>
            </w:pPr>
            <w:r>
              <w:rPr>
                <w:rFonts w:eastAsia="Times New Roman"/>
                <w:color w:val="000000"/>
                <w:sz w:val="20"/>
                <w:szCs w:val="20"/>
              </w:rPr>
              <w:t>401</w:t>
            </w: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jc w:val="center"/>
              <w:rPr>
                <w:rFonts w:eastAsia="Times New Roman"/>
                <w:color w:val="000000"/>
                <w:sz w:val="20"/>
                <w:szCs w:val="20"/>
              </w:rPr>
            </w:pPr>
            <w:r>
              <w:rPr>
                <w:rFonts w:eastAsia="Times New Roman"/>
                <w:color w:val="000000"/>
                <w:sz w:val="20"/>
                <w:szCs w:val="20"/>
              </w:rPr>
              <w:t>408</w:t>
            </w:r>
          </w:p>
        </w:tc>
      </w:tr>
      <w:tr w:rsidR="00000000">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rPr>
                <w:rFonts w:eastAsia="Times New Roman"/>
                <w:b/>
                <w:bCs/>
                <w:color w:val="000000"/>
                <w:sz w:val="20"/>
                <w:szCs w:val="20"/>
              </w:rPr>
            </w:pPr>
            <w:r>
              <w:rPr>
                <w:rFonts w:eastAsia="Times New Roman"/>
                <w:b/>
                <w:bCs/>
                <w:color w:val="000000"/>
                <w:sz w:val="20"/>
                <w:szCs w:val="20"/>
              </w:rPr>
              <w:t>Усього за розділом IІІ</w:t>
            </w: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jc w:val="center"/>
              <w:rPr>
                <w:rFonts w:eastAsia="Times New Roman"/>
                <w:b/>
                <w:bCs/>
                <w:color w:val="000000"/>
                <w:sz w:val="20"/>
                <w:szCs w:val="20"/>
              </w:rPr>
            </w:pPr>
            <w:r>
              <w:rPr>
                <w:rFonts w:eastAsia="Times New Roman"/>
                <w:b/>
                <w:bCs/>
                <w:color w:val="000000"/>
                <w:sz w:val="20"/>
                <w:szCs w:val="20"/>
              </w:rPr>
              <w:t>1695</w:t>
            </w: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jc w:val="center"/>
              <w:rPr>
                <w:rFonts w:eastAsia="Times New Roman"/>
                <w:color w:val="000000"/>
                <w:sz w:val="20"/>
                <w:szCs w:val="20"/>
              </w:rPr>
            </w:pPr>
            <w:r>
              <w:rPr>
                <w:rFonts w:eastAsia="Times New Roman"/>
                <w:color w:val="000000"/>
                <w:sz w:val="20"/>
                <w:szCs w:val="20"/>
              </w:rPr>
              <w:t>415</w:t>
            </w: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jc w:val="center"/>
              <w:rPr>
                <w:rFonts w:eastAsia="Times New Roman"/>
                <w:color w:val="000000"/>
                <w:sz w:val="20"/>
                <w:szCs w:val="20"/>
              </w:rPr>
            </w:pPr>
            <w:r>
              <w:rPr>
                <w:rFonts w:eastAsia="Times New Roman"/>
                <w:color w:val="000000"/>
                <w:sz w:val="20"/>
                <w:szCs w:val="20"/>
              </w:rPr>
              <w:t>419</w:t>
            </w:r>
          </w:p>
        </w:tc>
      </w:tr>
      <w:tr w:rsidR="00000000">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rPr>
                <w:rFonts w:eastAsia="Times New Roman"/>
                <w:b/>
                <w:bCs/>
                <w:color w:val="000000"/>
                <w:sz w:val="20"/>
                <w:szCs w:val="20"/>
              </w:rPr>
            </w:pPr>
            <w:r>
              <w:rPr>
                <w:rFonts w:eastAsia="Times New Roman"/>
                <w:b/>
                <w:bCs/>
                <w:color w:val="000000"/>
                <w:sz w:val="20"/>
                <w:szCs w:val="20"/>
              </w:rPr>
              <w:t>ІV. Зобов"язання, пов"язані з необоротними активами, утримуваними для продажу та групами вибуття</w:t>
            </w: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jc w:val="center"/>
              <w:rPr>
                <w:rFonts w:eastAsia="Times New Roman"/>
                <w:b/>
                <w:bCs/>
                <w:color w:val="000000"/>
                <w:sz w:val="20"/>
                <w:szCs w:val="20"/>
              </w:rPr>
            </w:pPr>
            <w:r>
              <w:rPr>
                <w:rFonts w:eastAsia="Times New Roman"/>
                <w:b/>
                <w:bCs/>
                <w:color w:val="000000"/>
                <w:sz w:val="20"/>
                <w:szCs w:val="20"/>
              </w:rPr>
              <w:t>1700</w:t>
            </w: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jc w:val="center"/>
              <w:rPr>
                <w:rFonts w:eastAsia="Times New Roman"/>
                <w:color w:val="000000"/>
                <w:sz w:val="20"/>
                <w:szCs w:val="20"/>
              </w:rPr>
            </w:pP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jc w:val="center"/>
              <w:rPr>
                <w:rFonts w:eastAsia="Times New Roman"/>
                <w:color w:val="000000"/>
                <w:sz w:val="20"/>
                <w:szCs w:val="20"/>
              </w:rPr>
            </w:pPr>
          </w:p>
        </w:tc>
      </w:tr>
      <w:tr w:rsidR="00000000">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rPr>
                <w:rFonts w:eastAsia="Times New Roman"/>
                <w:b/>
                <w:bCs/>
                <w:color w:val="000000"/>
                <w:sz w:val="20"/>
                <w:szCs w:val="20"/>
              </w:rPr>
            </w:pPr>
            <w:r>
              <w:rPr>
                <w:rFonts w:eastAsia="Times New Roman"/>
                <w:b/>
                <w:bCs/>
                <w:color w:val="000000"/>
                <w:sz w:val="20"/>
                <w:szCs w:val="20"/>
              </w:rPr>
              <w:t>Баланс</w:t>
            </w: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jc w:val="center"/>
              <w:rPr>
                <w:rFonts w:eastAsia="Times New Roman"/>
                <w:b/>
                <w:bCs/>
                <w:color w:val="000000"/>
                <w:sz w:val="20"/>
                <w:szCs w:val="20"/>
              </w:rPr>
            </w:pPr>
            <w:r>
              <w:rPr>
                <w:rFonts w:eastAsia="Times New Roman"/>
                <w:b/>
                <w:bCs/>
                <w:color w:val="000000"/>
                <w:sz w:val="20"/>
                <w:szCs w:val="20"/>
              </w:rPr>
              <w:t>1900</w:t>
            </w: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jc w:val="center"/>
              <w:rPr>
                <w:rFonts w:eastAsia="Times New Roman"/>
                <w:color w:val="000000"/>
                <w:sz w:val="20"/>
                <w:szCs w:val="20"/>
              </w:rPr>
            </w:pPr>
            <w:r>
              <w:rPr>
                <w:rFonts w:eastAsia="Times New Roman"/>
                <w:color w:val="000000"/>
                <w:sz w:val="20"/>
                <w:szCs w:val="20"/>
              </w:rPr>
              <w:t>1701</w:t>
            </w: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jc w:val="center"/>
              <w:rPr>
                <w:rFonts w:eastAsia="Times New Roman"/>
                <w:color w:val="000000"/>
                <w:sz w:val="20"/>
                <w:szCs w:val="20"/>
              </w:rPr>
            </w:pPr>
            <w:r>
              <w:rPr>
                <w:rFonts w:eastAsia="Times New Roman"/>
                <w:color w:val="000000"/>
                <w:sz w:val="20"/>
                <w:szCs w:val="20"/>
              </w:rPr>
              <w:t>1706</w:t>
            </w:r>
          </w:p>
        </w:tc>
      </w:tr>
    </w:tbl>
    <w:p w:rsidR="00000000" w:rsidRDefault="00657EA4">
      <w:pPr>
        <w:rPr>
          <w:rFonts w:eastAsia="Times New Roman"/>
          <w:vanish/>
          <w:color w:val="000000"/>
        </w:rPr>
      </w:pPr>
      <w:r>
        <w:rPr>
          <w:rFonts w:eastAsia="Times New Roman"/>
          <w:color w:val="000000"/>
        </w:rPr>
        <w:br w:type="page"/>
      </w:r>
    </w:p>
    <w:tbl>
      <w:tblPr>
        <w:tblW w:w="5000" w:type="pct"/>
        <w:tblCellMar>
          <w:top w:w="15" w:type="dxa"/>
          <w:left w:w="15" w:type="dxa"/>
          <w:bottom w:w="15" w:type="dxa"/>
          <w:right w:w="15" w:type="dxa"/>
        </w:tblCellMar>
        <w:tblLook w:val="04A0"/>
      </w:tblPr>
      <w:tblGrid>
        <w:gridCol w:w="10325"/>
      </w:tblGrid>
      <w:tr w:rsidR="00000000">
        <w:tc>
          <w:tcPr>
            <w:tcW w:w="0" w:type="auto"/>
            <w:tcMar>
              <w:top w:w="60" w:type="dxa"/>
              <w:left w:w="60" w:type="dxa"/>
              <w:bottom w:w="60" w:type="dxa"/>
              <w:right w:w="60" w:type="dxa"/>
            </w:tcMar>
            <w:vAlign w:val="center"/>
            <w:hideMark/>
          </w:tcPr>
          <w:p w:rsidR="00000000" w:rsidRDefault="00657EA4">
            <w:pPr>
              <w:jc w:val="center"/>
              <w:rPr>
                <w:rFonts w:eastAsia="Times New Roman"/>
                <w:b/>
                <w:bCs/>
                <w:color w:val="000000"/>
              </w:rPr>
            </w:pPr>
            <w:r>
              <w:rPr>
                <w:rFonts w:eastAsia="Times New Roman"/>
                <w:b/>
                <w:bCs/>
                <w:color w:val="000000"/>
              </w:rPr>
              <w:t>2. Звіт про фінансові результати</w:t>
            </w:r>
            <w:r>
              <w:rPr>
                <w:rFonts w:eastAsia="Times New Roman"/>
                <w:b/>
                <w:bCs/>
                <w:color w:val="000000"/>
              </w:rPr>
              <w:br/>
              <w:t>за 12 місяців р.</w:t>
            </w:r>
          </w:p>
        </w:tc>
      </w:tr>
      <w:tr w:rsidR="00000000">
        <w:tc>
          <w:tcPr>
            <w:tcW w:w="0" w:type="auto"/>
            <w:tcMar>
              <w:top w:w="60" w:type="dxa"/>
              <w:left w:w="60" w:type="dxa"/>
              <w:bottom w:w="60" w:type="dxa"/>
              <w:right w:w="60" w:type="dxa"/>
            </w:tcMar>
            <w:vAlign w:val="center"/>
            <w:hideMark/>
          </w:tcPr>
          <w:p w:rsidR="00000000" w:rsidRDefault="00657EA4">
            <w:pPr>
              <w:jc w:val="right"/>
              <w:rPr>
                <w:rFonts w:eastAsia="Times New Roman"/>
                <w:b/>
                <w:bCs/>
                <w:color w:val="000000"/>
              </w:rPr>
            </w:pPr>
            <w:r>
              <w:rPr>
                <w:rFonts w:eastAsia="Times New Roman"/>
                <w:b/>
                <w:bCs/>
                <w:color w:val="000000"/>
              </w:rPr>
              <w:t>Форма N 2-м</w:t>
            </w:r>
          </w:p>
        </w:tc>
      </w:tr>
    </w:tbl>
    <w:p w:rsidR="00000000" w:rsidRDefault="00657EA4">
      <w:pPr>
        <w:rPr>
          <w:rFonts w:eastAsia="Times New Roman"/>
          <w:color w:val="000000"/>
        </w:rPr>
      </w:pPr>
    </w:p>
    <w:tbl>
      <w:tblPr>
        <w:tblW w:w="5000" w:type="pct"/>
        <w:tblCellMar>
          <w:top w:w="15" w:type="dxa"/>
          <w:left w:w="15" w:type="dxa"/>
          <w:bottom w:w="15" w:type="dxa"/>
          <w:right w:w="15" w:type="dxa"/>
        </w:tblCellMar>
        <w:tblLook w:val="04A0"/>
      </w:tblPr>
      <w:tblGrid>
        <w:gridCol w:w="5162"/>
        <w:gridCol w:w="1033"/>
        <w:gridCol w:w="2065"/>
        <w:gridCol w:w="2065"/>
      </w:tblGrid>
      <w:tr w:rsidR="00000000">
        <w:tc>
          <w:tcPr>
            <w:tcW w:w="2500" w:type="pct"/>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jc w:val="center"/>
              <w:rPr>
                <w:rFonts w:eastAsia="Times New Roman"/>
                <w:b/>
                <w:bCs/>
                <w:color w:val="000000"/>
                <w:sz w:val="20"/>
                <w:szCs w:val="20"/>
              </w:rPr>
            </w:pPr>
            <w:r>
              <w:rPr>
                <w:rFonts w:eastAsia="Times New Roman"/>
                <w:b/>
                <w:bCs/>
                <w:color w:val="000000"/>
                <w:sz w:val="20"/>
                <w:szCs w:val="20"/>
              </w:rPr>
              <w:t>Стаття</w:t>
            </w:r>
          </w:p>
        </w:tc>
        <w:tc>
          <w:tcPr>
            <w:tcW w:w="500" w:type="pct"/>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jc w:val="center"/>
              <w:rPr>
                <w:rFonts w:eastAsia="Times New Roman"/>
                <w:b/>
                <w:bCs/>
                <w:color w:val="000000"/>
                <w:sz w:val="20"/>
                <w:szCs w:val="20"/>
              </w:rPr>
            </w:pPr>
            <w:r>
              <w:rPr>
                <w:rFonts w:eastAsia="Times New Roman"/>
                <w:b/>
                <w:bCs/>
                <w:color w:val="000000"/>
                <w:sz w:val="20"/>
                <w:szCs w:val="20"/>
              </w:rPr>
              <w:t>Код рядка</w:t>
            </w:r>
          </w:p>
        </w:tc>
        <w:tc>
          <w:tcPr>
            <w:tcW w:w="1000" w:type="pct"/>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jc w:val="center"/>
              <w:rPr>
                <w:rFonts w:eastAsia="Times New Roman"/>
                <w:b/>
                <w:bCs/>
                <w:color w:val="000000"/>
                <w:sz w:val="20"/>
                <w:szCs w:val="20"/>
              </w:rPr>
            </w:pPr>
            <w:r>
              <w:rPr>
                <w:rFonts w:eastAsia="Times New Roman"/>
                <w:b/>
                <w:bCs/>
                <w:color w:val="000000"/>
                <w:sz w:val="20"/>
                <w:szCs w:val="20"/>
              </w:rPr>
              <w:t>За звітний період</w:t>
            </w:r>
          </w:p>
        </w:tc>
        <w:tc>
          <w:tcPr>
            <w:tcW w:w="1000" w:type="pct"/>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jc w:val="center"/>
              <w:rPr>
                <w:rFonts w:eastAsia="Times New Roman"/>
                <w:b/>
                <w:bCs/>
                <w:color w:val="000000"/>
                <w:sz w:val="20"/>
                <w:szCs w:val="20"/>
              </w:rPr>
            </w:pPr>
            <w:r>
              <w:rPr>
                <w:rFonts w:eastAsia="Times New Roman"/>
                <w:b/>
                <w:bCs/>
                <w:color w:val="000000"/>
                <w:sz w:val="20"/>
                <w:szCs w:val="20"/>
              </w:rPr>
              <w:t>За аналогічний період попереднього року</w:t>
            </w:r>
          </w:p>
        </w:tc>
      </w:tr>
      <w:tr w:rsidR="00000000">
        <w:tc>
          <w:tcPr>
            <w:tcW w:w="2500" w:type="pct"/>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jc w:val="center"/>
              <w:rPr>
                <w:rFonts w:eastAsia="Times New Roman"/>
                <w:b/>
                <w:bCs/>
                <w:color w:val="000000"/>
                <w:sz w:val="20"/>
                <w:szCs w:val="20"/>
              </w:rPr>
            </w:pPr>
            <w:r>
              <w:rPr>
                <w:rFonts w:eastAsia="Times New Roman"/>
                <w:b/>
                <w:bCs/>
                <w:color w:val="000000"/>
                <w:sz w:val="20"/>
                <w:szCs w:val="20"/>
              </w:rPr>
              <w:t>1</w:t>
            </w:r>
          </w:p>
        </w:tc>
        <w:tc>
          <w:tcPr>
            <w:tcW w:w="500" w:type="pct"/>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jc w:val="center"/>
              <w:rPr>
                <w:rFonts w:eastAsia="Times New Roman"/>
                <w:b/>
                <w:bCs/>
                <w:color w:val="000000"/>
                <w:sz w:val="20"/>
                <w:szCs w:val="20"/>
              </w:rPr>
            </w:pPr>
            <w:r>
              <w:rPr>
                <w:rFonts w:eastAsia="Times New Roman"/>
                <w:b/>
                <w:bCs/>
                <w:color w:val="000000"/>
                <w:sz w:val="20"/>
                <w:szCs w:val="20"/>
              </w:rPr>
              <w:t>2</w:t>
            </w:r>
          </w:p>
        </w:tc>
        <w:tc>
          <w:tcPr>
            <w:tcW w:w="1000" w:type="pct"/>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jc w:val="center"/>
              <w:rPr>
                <w:rFonts w:eastAsia="Times New Roman"/>
                <w:b/>
                <w:bCs/>
                <w:color w:val="000000"/>
                <w:sz w:val="20"/>
                <w:szCs w:val="20"/>
              </w:rPr>
            </w:pPr>
            <w:r>
              <w:rPr>
                <w:rFonts w:eastAsia="Times New Roman"/>
                <w:b/>
                <w:bCs/>
                <w:color w:val="000000"/>
                <w:sz w:val="20"/>
                <w:szCs w:val="20"/>
              </w:rPr>
              <w:t>3</w:t>
            </w:r>
          </w:p>
        </w:tc>
        <w:tc>
          <w:tcPr>
            <w:tcW w:w="1000" w:type="pct"/>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jc w:val="center"/>
              <w:rPr>
                <w:rFonts w:eastAsia="Times New Roman"/>
                <w:b/>
                <w:bCs/>
                <w:color w:val="000000"/>
                <w:sz w:val="20"/>
                <w:szCs w:val="20"/>
              </w:rPr>
            </w:pPr>
            <w:r>
              <w:rPr>
                <w:rFonts w:eastAsia="Times New Roman"/>
                <w:b/>
                <w:bCs/>
                <w:color w:val="000000"/>
                <w:sz w:val="20"/>
                <w:szCs w:val="20"/>
              </w:rPr>
              <w:t>4</w:t>
            </w:r>
          </w:p>
        </w:tc>
      </w:tr>
      <w:tr w:rsidR="00000000">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rPr>
                <w:rFonts w:eastAsia="Times New Roman"/>
                <w:color w:val="000000"/>
                <w:sz w:val="20"/>
                <w:szCs w:val="20"/>
              </w:rPr>
            </w:pPr>
            <w:r>
              <w:rPr>
                <w:rFonts w:eastAsia="Times New Roman"/>
                <w:color w:val="000000"/>
                <w:sz w:val="20"/>
                <w:szCs w:val="20"/>
              </w:rPr>
              <w:t>Чистий дохід від реалізації продукції (товарів, робіт, послуг)</w:t>
            </w: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jc w:val="center"/>
              <w:rPr>
                <w:rFonts w:eastAsia="Times New Roman"/>
                <w:color w:val="000000"/>
                <w:sz w:val="20"/>
                <w:szCs w:val="20"/>
              </w:rPr>
            </w:pPr>
            <w:r>
              <w:rPr>
                <w:rFonts w:eastAsia="Times New Roman"/>
                <w:color w:val="000000"/>
                <w:sz w:val="20"/>
                <w:szCs w:val="20"/>
              </w:rPr>
              <w:t>2000</w:t>
            </w: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jc w:val="center"/>
              <w:rPr>
                <w:rFonts w:eastAsia="Times New Roman"/>
                <w:color w:val="000000"/>
                <w:sz w:val="20"/>
                <w:szCs w:val="20"/>
              </w:rPr>
            </w:pPr>
            <w:r>
              <w:rPr>
                <w:rFonts w:eastAsia="Times New Roman"/>
                <w:color w:val="000000"/>
                <w:sz w:val="20"/>
                <w:szCs w:val="20"/>
              </w:rPr>
              <w:t>212</w:t>
            </w: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jc w:val="center"/>
              <w:rPr>
                <w:rFonts w:eastAsia="Times New Roman"/>
                <w:color w:val="000000"/>
                <w:sz w:val="20"/>
                <w:szCs w:val="20"/>
              </w:rPr>
            </w:pPr>
            <w:r>
              <w:rPr>
                <w:rFonts w:eastAsia="Times New Roman"/>
                <w:color w:val="000000"/>
                <w:sz w:val="20"/>
                <w:szCs w:val="20"/>
              </w:rPr>
              <w:t>220</w:t>
            </w:r>
          </w:p>
        </w:tc>
      </w:tr>
      <w:tr w:rsidR="00000000">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rPr>
                <w:rFonts w:eastAsia="Times New Roman"/>
                <w:color w:val="000000"/>
                <w:sz w:val="20"/>
                <w:szCs w:val="20"/>
              </w:rPr>
            </w:pPr>
            <w:r>
              <w:rPr>
                <w:rFonts w:eastAsia="Times New Roman"/>
                <w:color w:val="000000"/>
                <w:sz w:val="20"/>
                <w:szCs w:val="20"/>
              </w:rPr>
              <w:t>Інші операційні доходи</w:t>
            </w: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jc w:val="center"/>
              <w:rPr>
                <w:rFonts w:eastAsia="Times New Roman"/>
                <w:color w:val="000000"/>
                <w:sz w:val="20"/>
                <w:szCs w:val="20"/>
              </w:rPr>
            </w:pPr>
            <w:r>
              <w:rPr>
                <w:rFonts w:eastAsia="Times New Roman"/>
                <w:color w:val="000000"/>
                <w:sz w:val="20"/>
                <w:szCs w:val="20"/>
              </w:rPr>
              <w:t>2120</w:t>
            </w: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jc w:val="center"/>
              <w:rPr>
                <w:rFonts w:eastAsia="Times New Roman"/>
                <w:color w:val="000000"/>
                <w:sz w:val="20"/>
                <w:szCs w:val="20"/>
              </w:rPr>
            </w:pP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jc w:val="center"/>
              <w:rPr>
                <w:rFonts w:eastAsia="Times New Roman"/>
                <w:color w:val="000000"/>
                <w:sz w:val="20"/>
                <w:szCs w:val="20"/>
              </w:rPr>
            </w:pPr>
          </w:p>
        </w:tc>
      </w:tr>
      <w:tr w:rsidR="00000000">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rPr>
                <w:rFonts w:eastAsia="Times New Roman"/>
                <w:color w:val="000000"/>
                <w:sz w:val="20"/>
                <w:szCs w:val="20"/>
              </w:rPr>
            </w:pPr>
            <w:r>
              <w:rPr>
                <w:rFonts w:eastAsia="Times New Roman"/>
                <w:color w:val="000000"/>
                <w:sz w:val="20"/>
                <w:szCs w:val="20"/>
              </w:rPr>
              <w:t>Інші доходи</w:t>
            </w: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jc w:val="center"/>
              <w:rPr>
                <w:rFonts w:eastAsia="Times New Roman"/>
                <w:color w:val="000000"/>
                <w:sz w:val="20"/>
                <w:szCs w:val="20"/>
              </w:rPr>
            </w:pPr>
            <w:r>
              <w:rPr>
                <w:rFonts w:eastAsia="Times New Roman"/>
                <w:color w:val="000000"/>
                <w:sz w:val="20"/>
                <w:szCs w:val="20"/>
              </w:rPr>
              <w:t>2240</w:t>
            </w: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jc w:val="center"/>
              <w:rPr>
                <w:rFonts w:eastAsia="Times New Roman"/>
                <w:color w:val="000000"/>
                <w:sz w:val="20"/>
                <w:szCs w:val="20"/>
              </w:rPr>
            </w:pP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jc w:val="center"/>
              <w:rPr>
                <w:rFonts w:eastAsia="Times New Roman"/>
                <w:color w:val="000000"/>
                <w:sz w:val="20"/>
                <w:szCs w:val="20"/>
              </w:rPr>
            </w:pPr>
          </w:p>
        </w:tc>
      </w:tr>
      <w:tr w:rsidR="00000000">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rPr>
                <w:rFonts w:eastAsia="Times New Roman"/>
                <w:b/>
                <w:bCs/>
                <w:color w:val="000000"/>
                <w:sz w:val="20"/>
                <w:szCs w:val="20"/>
              </w:rPr>
            </w:pPr>
            <w:r>
              <w:rPr>
                <w:rFonts w:eastAsia="Times New Roman"/>
                <w:b/>
                <w:bCs/>
                <w:color w:val="000000"/>
                <w:sz w:val="20"/>
                <w:szCs w:val="20"/>
              </w:rPr>
              <w:t>Разом доходи (2000 + 2120 + 2240)</w:t>
            </w: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jc w:val="center"/>
              <w:rPr>
                <w:rFonts w:eastAsia="Times New Roman"/>
                <w:b/>
                <w:bCs/>
                <w:color w:val="000000"/>
                <w:sz w:val="20"/>
                <w:szCs w:val="20"/>
              </w:rPr>
            </w:pPr>
            <w:r>
              <w:rPr>
                <w:rFonts w:eastAsia="Times New Roman"/>
                <w:b/>
                <w:bCs/>
                <w:color w:val="000000"/>
                <w:sz w:val="20"/>
                <w:szCs w:val="20"/>
              </w:rPr>
              <w:t>2280</w:t>
            </w: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jc w:val="center"/>
              <w:rPr>
                <w:rFonts w:eastAsia="Times New Roman"/>
                <w:color w:val="000000"/>
                <w:sz w:val="20"/>
                <w:szCs w:val="20"/>
              </w:rPr>
            </w:pPr>
            <w:r>
              <w:rPr>
                <w:rFonts w:eastAsia="Times New Roman"/>
                <w:color w:val="000000"/>
                <w:sz w:val="20"/>
                <w:szCs w:val="20"/>
              </w:rPr>
              <w:t>212</w:t>
            </w: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jc w:val="center"/>
              <w:rPr>
                <w:rFonts w:eastAsia="Times New Roman"/>
                <w:color w:val="000000"/>
                <w:sz w:val="20"/>
                <w:szCs w:val="20"/>
              </w:rPr>
            </w:pPr>
            <w:r>
              <w:rPr>
                <w:rFonts w:eastAsia="Times New Roman"/>
                <w:color w:val="000000"/>
                <w:sz w:val="20"/>
                <w:szCs w:val="20"/>
              </w:rPr>
              <w:t>220</w:t>
            </w:r>
          </w:p>
        </w:tc>
      </w:tr>
      <w:tr w:rsidR="00000000">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rPr>
                <w:rFonts w:eastAsia="Times New Roman"/>
                <w:color w:val="000000"/>
                <w:sz w:val="20"/>
                <w:szCs w:val="20"/>
              </w:rPr>
            </w:pPr>
            <w:r>
              <w:rPr>
                <w:rFonts w:eastAsia="Times New Roman"/>
                <w:color w:val="000000"/>
                <w:sz w:val="20"/>
                <w:szCs w:val="20"/>
              </w:rPr>
              <w:t>Собівартість реалізованої продукції (товарів, робіт, послуг)</w:t>
            </w: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jc w:val="center"/>
              <w:rPr>
                <w:rFonts w:eastAsia="Times New Roman"/>
                <w:color w:val="000000"/>
                <w:sz w:val="20"/>
                <w:szCs w:val="20"/>
              </w:rPr>
            </w:pPr>
            <w:r>
              <w:rPr>
                <w:rFonts w:eastAsia="Times New Roman"/>
                <w:color w:val="000000"/>
                <w:sz w:val="20"/>
                <w:szCs w:val="20"/>
              </w:rPr>
              <w:t>2050</w:t>
            </w: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jc w:val="center"/>
              <w:rPr>
                <w:rFonts w:eastAsia="Times New Roman"/>
                <w:color w:val="000000"/>
                <w:sz w:val="20"/>
                <w:szCs w:val="20"/>
              </w:rPr>
            </w:pPr>
            <w:r>
              <w:rPr>
                <w:rFonts w:eastAsia="Times New Roman"/>
                <w:color w:val="000000"/>
                <w:sz w:val="20"/>
                <w:szCs w:val="20"/>
              </w:rPr>
              <w:t>( 75 )</w:t>
            </w: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jc w:val="center"/>
              <w:rPr>
                <w:rFonts w:eastAsia="Times New Roman"/>
                <w:color w:val="000000"/>
                <w:sz w:val="20"/>
                <w:szCs w:val="20"/>
              </w:rPr>
            </w:pPr>
            <w:r>
              <w:rPr>
                <w:rFonts w:eastAsia="Times New Roman"/>
                <w:color w:val="000000"/>
                <w:sz w:val="20"/>
                <w:szCs w:val="20"/>
              </w:rPr>
              <w:t>( 73 )</w:t>
            </w:r>
          </w:p>
        </w:tc>
      </w:tr>
      <w:tr w:rsidR="00000000">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rPr>
                <w:rFonts w:eastAsia="Times New Roman"/>
                <w:color w:val="000000"/>
                <w:sz w:val="20"/>
                <w:szCs w:val="20"/>
              </w:rPr>
            </w:pPr>
            <w:r>
              <w:rPr>
                <w:rFonts w:eastAsia="Times New Roman"/>
                <w:color w:val="000000"/>
                <w:sz w:val="20"/>
                <w:szCs w:val="20"/>
              </w:rPr>
              <w:t>Інші операційні витрати</w:t>
            </w: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jc w:val="center"/>
              <w:rPr>
                <w:rFonts w:eastAsia="Times New Roman"/>
                <w:color w:val="000000"/>
                <w:sz w:val="20"/>
                <w:szCs w:val="20"/>
              </w:rPr>
            </w:pPr>
            <w:r>
              <w:rPr>
                <w:rFonts w:eastAsia="Times New Roman"/>
                <w:color w:val="000000"/>
                <w:sz w:val="20"/>
                <w:szCs w:val="20"/>
              </w:rPr>
              <w:t>2180</w:t>
            </w: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jc w:val="center"/>
              <w:rPr>
                <w:rFonts w:eastAsia="Times New Roman"/>
                <w:color w:val="000000"/>
                <w:sz w:val="20"/>
                <w:szCs w:val="20"/>
              </w:rPr>
            </w:pPr>
            <w:r>
              <w:rPr>
                <w:rFonts w:eastAsia="Times New Roman"/>
                <w:color w:val="000000"/>
                <w:sz w:val="20"/>
                <w:szCs w:val="20"/>
              </w:rPr>
              <w:t>( 136 )</w:t>
            </w: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jc w:val="center"/>
              <w:rPr>
                <w:rFonts w:eastAsia="Times New Roman"/>
                <w:color w:val="000000"/>
                <w:sz w:val="20"/>
                <w:szCs w:val="20"/>
              </w:rPr>
            </w:pPr>
            <w:r>
              <w:rPr>
                <w:rFonts w:eastAsia="Times New Roman"/>
                <w:color w:val="000000"/>
                <w:sz w:val="20"/>
                <w:szCs w:val="20"/>
              </w:rPr>
              <w:t>( 125 )</w:t>
            </w:r>
          </w:p>
        </w:tc>
      </w:tr>
      <w:tr w:rsidR="00000000">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rPr>
                <w:rFonts w:eastAsia="Times New Roman"/>
                <w:color w:val="000000"/>
                <w:sz w:val="20"/>
                <w:szCs w:val="20"/>
              </w:rPr>
            </w:pPr>
            <w:r>
              <w:rPr>
                <w:rFonts w:eastAsia="Times New Roman"/>
                <w:color w:val="000000"/>
                <w:sz w:val="20"/>
                <w:szCs w:val="20"/>
              </w:rPr>
              <w:t>Інші витрати</w:t>
            </w: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jc w:val="center"/>
              <w:rPr>
                <w:rFonts w:eastAsia="Times New Roman"/>
                <w:color w:val="000000"/>
                <w:sz w:val="20"/>
                <w:szCs w:val="20"/>
              </w:rPr>
            </w:pPr>
            <w:r>
              <w:rPr>
                <w:rFonts w:eastAsia="Times New Roman"/>
                <w:color w:val="000000"/>
                <w:sz w:val="20"/>
                <w:szCs w:val="20"/>
              </w:rPr>
              <w:t>2270</w:t>
            </w: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jc w:val="center"/>
              <w:rPr>
                <w:rFonts w:eastAsia="Times New Roman"/>
                <w:color w:val="000000"/>
                <w:sz w:val="20"/>
                <w:szCs w:val="20"/>
              </w:rPr>
            </w:pPr>
            <w:r>
              <w:rPr>
                <w:rFonts w:eastAsia="Times New Roman"/>
                <w:color w:val="000000"/>
                <w:sz w:val="20"/>
                <w:szCs w:val="20"/>
              </w:rPr>
              <w:t>( )</w:t>
            </w: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jc w:val="center"/>
              <w:rPr>
                <w:rFonts w:eastAsia="Times New Roman"/>
                <w:color w:val="000000"/>
                <w:sz w:val="20"/>
                <w:szCs w:val="20"/>
              </w:rPr>
            </w:pPr>
            <w:r>
              <w:rPr>
                <w:rFonts w:eastAsia="Times New Roman"/>
                <w:color w:val="000000"/>
                <w:sz w:val="20"/>
                <w:szCs w:val="20"/>
              </w:rPr>
              <w:t>( )</w:t>
            </w:r>
          </w:p>
        </w:tc>
      </w:tr>
      <w:tr w:rsidR="00000000">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rPr>
                <w:rFonts w:eastAsia="Times New Roman"/>
                <w:color w:val="000000"/>
                <w:sz w:val="20"/>
                <w:szCs w:val="20"/>
              </w:rPr>
            </w:pPr>
            <w:r>
              <w:rPr>
                <w:rFonts w:eastAsia="Times New Roman"/>
                <w:color w:val="000000"/>
                <w:sz w:val="20"/>
                <w:szCs w:val="20"/>
              </w:rPr>
              <w:t>Разом витрати (2050 + 2180 + 2270)</w:t>
            </w: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jc w:val="center"/>
              <w:rPr>
                <w:rFonts w:eastAsia="Times New Roman"/>
                <w:color w:val="000000"/>
                <w:sz w:val="20"/>
                <w:szCs w:val="20"/>
              </w:rPr>
            </w:pPr>
            <w:r>
              <w:rPr>
                <w:rFonts w:eastAsia="Times New Roman"/>
                <w:color w:val="000000"/>
                <w:sz w:val="20"/>
                <w:szCs w:val="20"/>
              </w:rPr>
              <w:t>2285</w:t>
            </w: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jc w:val="center"/>
              <w:rPr>
                <w:rFonts w:eastAsia="Times New Roman"/>
                <w:color w:val="000000"/>
                <w:sz w:val="20"/>
                <w:szCs w:val="20"/>
              </w:rPr>
            </w:pPr>
            <w:r>
              <w:rPr>
                <w:rFonts w:eastAsia="Times New Roman"/>
                <w:color w:val="000000"/>
                <w:sz w:val="20"/>
                <w:szCs w:val="20"/>
              </w:rPr>
              <w:t>( 211 )</w:t>
            </w: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jc w:val="center"/>
              <w:rPr>
                <w:rFonts w:eastAsia="Times New Roman"/>
                <w:color w:val="000000"/>
                <w:sz w:val="20"/>
                <w:szCs w:val="20"/>
              </w:rPr>
            </w:pPr>
            <w:r>
              <w:rPr>
                <w:rFonts w:eastAsia="Times New Roman"/>
                <w:color w:val="000000"/>
                <w:sz w:val="20"/>
                <w:szCs w:val="20"/>
              </w:rPr>
              <w:t>( 198 )</w:t>
            </w:r>
          </w:p>
        </w:tc>
      </w:tr>
      <w:tr w:rsidR="00000000">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rPr>
                <w:rFonts w:eastAsia="Times New Roman"/>
                <w:color w:val="000000"/>
                <w:sz w:val="20"/>
                <w:szCs w:val="20"/>
              </w:rPr>
            </w:pPr>
            <w:r>
              <w:rPr>
                <w:rFonts w:eastAsia="Times New Roman"/>
                <w:color w:val="000000"/>
                <w:sz w:val="20"/>
                <w:szCs w:val="20"/>
              </w:rPr>
              <w:t>Фінансовий результат до оподаткування (2268 - 2285)</w:t>
            </w: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jc w:val="center"/>
              <w:rPr>
                <w:rFonts w:eastAsia="Times New Roman"/>
                <w:color w:val="000000"/>
                <w:sz w:val="20"/>
                <w:szCs w:val="20"/>
              </w:rPr>
            </w:pPr>
            <w:r>
              <w:rPr>
                <w:rFonts w:eastAsia="Times New Roman"/>
                <w:color w:val="000000"/>
                <w:sz w:val="20"/>
                <w:szCs w:val="20"/>
              </w:rPr>
              <w:t>2290</w:t>
            </w: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jc w:val="center"/>
              <w:rPr>
                <w:rFonts w:eastAsia="Times New Roman"/>
                <w:color w:val="000000"/>
                <w:sz w:val="20"/>
                <w:szCs w:val="20"/>
              </w:rPr>
            </w:pPr>
            <w:r>
              <w:rPr>
                <w:rFonts w:eastAsia="Times New Roman"/>
                <w:color w:val="000000"/>
                <w:sz w:val="20"/>
                <w:szCs w:val="20"/>
              </w:rPr>
              <w:t>1</w:t>
            </w: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jc w:val="center"/>
              <w:rPr>
                <w:rFonts w:eastAsia="Times New Roman"/>
                <w:color w:val="000000"/>
                <w:sz w:val="20"/>
                <w:szCs w:val="20"/>
              </w:rPr>
            </w:pPr>
            <w:r>
              <w:rPr>
                <w:rFonts w:eastAsia="Times New Roman"/>
                <w:color w:val="000000"/>
                <w:sz w:val="20"/>
                <w:szCs w:val="20"/>
              </w:rPr>
              <w:t>22</w:t>
            </w:r>
          </w:p>
        </w:tc>
      </w:tr>
      <w:tr w:rsidR="00000000">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rPr>
                <w:rFonts w:eastAsia="Times New Roman"/>
                <w:color w:val="000000"/>
                <w:sz w:val="20"/>
                <w:szCs w:val="20"/>
              </w:rPr>
            </w:pPr>
            <w:r>
              <w:rPr>
                <w:rFonts w:eastAsia="Times New Roman"/>
                <w:color w:val="000000"/>
                <w:sz w:val="20"/>
                <w:szCs w:val="20"/>
              </w:rPr>
              <w:t>Податок на прибуток</w:t>
            </w: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jc w:val="center"/>
              <w:rPr>
                <w:rFonts w:eastAsia="Times New Roman"/>
                <w:color w:val="000000"/>
                <w:sz w:val="20"/>
                <w:szCs w:val="20"/>
              </w:rPr>
            </w:pPr>
            <w:r>
              <w:rPr>
                <w:rFonts w:eastAsia="Times New Roman"/>
                <w:color w:val="000000"/>
                <w:sz w:val="20"/>
                <w:szCs w:val="20"/>
              </w:rPr>
              <w:t>2300</w:t>
            </w: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jc w:val="center"/>
              <w:rPr>
                <w:rFonts w:eastAsia="Times New Roman"/>
                <w:color w:val="000000"/>
                <w:sz w:val="20"/>
                <w:szCs w:val="20"/>
              </w:rPr>
            </w:pPr>
            <w:r>
              <w:rPr>
                <w:rFonts w:eastAsia="Times New Roman"/>
                <w:color w:val="000000"/>
                <w:sz w:val="20"/>
                <w:szCs w:val="20"/>
              </w:rPr>
              <w:t>( )</w:t>
            </w: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jc w:val="center"/>
              <w:rPr>
                <w:rFonts w:eastAsia="Times New Roman"/>
                <w:color w:val="000000"/>
                <w:sz w:val="20"/>
                <w:szCs w:val="20"/>
              </w:rPr>
            </w:pPr>
            <w:r>
              <w:rPr>
                <w:rFonts w:eastAsia="Times New Roman"/>
                <w:color w:val="000000"/>
                <w:sz w:val="20"/>
                <w:szCs w:val="20"/>
              </w:rPr>
              <w:t>( )</w:t>
            </w:r>
          </w:p>
        </w:tc>
      </w:tr>
      <w:tr w:rsidR="00000000">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rPr>
                <w:rFonts w:eastAsia="Times New Roman"/>
                <w:color w:val="000000"/>
                <w:sz w:val="20"/>
                <w:szCs w:val="20"/>
              </w:rPr>
            </w:pPr>
            <w:r>
              <w:rPr>
                <w:rFonts w:eastAsia="Times New Roman"/>
                <w:color w:val="000000"/>
                <w:sz w:val="20"/>
                <w:szCs w:val="20"/>
              </w:rPr>
              <w:t>Чистий прибуток (збиток) (2290 - 2300)</w:t>
            </w: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jc w:val="center"/>
              <w:rPr>
                <w:rFonts w:eastAsia="Times New Roman"/>
                <w:color w:val="000000"/>
                <w:sz w:val="20"/>
                <w:szCs w:val="20"/>
              </w:rPr>
            </w:pPr>
            <w:r>
              <w:rPr>
                <w:rFonts w:eastAsia="Times New Roman"/>
                <w:color w:val="000000"/>
                <w:sz w:val="20"/>
                <w:szCs w:val="20"/>
              </w:rPr>
              <w:t>2350</w:t>
            </w: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jc w:val="center"/>
              <w:rPr>
                <w:rFonts w:eastAsia="Times New Roman"/>
                <w:color w:val="000000"/>
                <w:sz w:val="20"/>
                <w:szCs w:val="20"/>
              </w:rPr>
            </w:pPr>
            <w:r>
              <w:rPr>
                <w:rFonts w:eastAsia="Times New Roman"/>
                <w:color w:val="000000"/>
                <w:sz w:val="20"/>
                <w:szCs w:val="20"/>
              </w:rPr>
              <w:t xml:space="preserve">1 </w:t>
            </w: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000000" w:rsidRDefault="00657EA4">
            <w:pPr>
              <w:jc w:val="center"/>
              <w:rPr>
                <w:rFonts w:eastAsia="Times New Roman"/>
                <w:color w:val="000000"/>
                <w:sz w:val="20"/>
                <w:szCs w:val="20"/>
              </w:rPr>
            </w:pPr>
            <w:r>
              <w:rPr>
                <w:rFonts w:eastAsia="Times New Roman"/>
                <w:color w:val="000000"/>
                <w:sz w:val="20"/>
                <w:szCs w:val="20"/>
              </w:rPr>
              <w:t xml:space="preserve">22 </w:t>
            </w:r>
          </w:p>
        </w:tc>
      </w:tr>
    </w:tbl>
    <w:p w:rsidR="00000000" w:rsidRDefault="00657EA4">
      <w:pPr>
        <w:spacing w:after="240"/>
        <w:rPr>
          <w:rFonts w:eastAsia="Times New Roman"/>
          <w:color w:val="000000"/>
        </w:rPr>
      </w:pPr>
    </w:p>
    <w:tbl>
      <w:tblPr>
        <w:tblW w:w="5000" w:type="pct"/>
        <w:tblCellMar>
          <w:top w:w="15" w:type="dxa"/>
          <w:left w:w="15" w:type="dxa"/>
          <w:bottom w:w="15" w:type="dxa"/>
          <w:right w:w="15" w:type="dxa"/>
        </w:tblCellMar>
        <w:tblLook w:val="04A0"/>
      </w:tblPr>
      <w:tblGrid>
        <w:gridCol w:w="2065"/>
        <w:gridCol w:w="8260"/>
      </w:tblGrid>
      <w:tr w:rsidR="00000000">
        <w:tc>
          <w:tcPr>
            <w:tcW w:w="1000" w:type="pct"/>
            <w:tcMar>
              <w:top w:w="60" w:type="dxa"/>
              <w:left w:w="60" w:type="dxa"/>
              <w:bottom w:w="60" w:type="dxa"/>
              <w:right w:w="60" w:type="dxa"/>
            </w:tcMar>
            <w:vAlign w:val="center"/>
            <w:hideMark/>
          </w:tcPr>
          <w:p w:rsidR="00000000" w:rsidRDefault="00657EA4">
            <w:pPr>
              <w:rPr>
                <w:rFonts w:eastAsia="Times New Roman"/>
                <w:b/>
                <w:bCs/>
                <w:color w:val="000000"/>
              </w:rPr>
            </w:pPr>
            <w:r>
              <w:rPr>
                <w:rFonts w:eastAsia="Times New Roman"/>
                <w:b/>
                <w:bCs/>
                <w:color w:val="000000"/>
              </w:rPr>
              <w:t>Примітки до балансу</w:t>
            </w:r>
          </w:p>
        </w:tc>
        <w:tc>
          <w:tcPr>
            <w:tcW w:w="0" w:type="auto"/>
            <w:tcBorders>
              <w:top w:val="nil"/>
              <w:left w:val="nil"/>
              <w:bottom w:val="nil"/>
              <w:right w:val="nil"/>
            </w:tcBorders>
            <w:tcMar>
              <w:top w:w="60" w:type="dxa"/>
              <w:left w:w="60" w:type="dxa"/>
              <w:bottom w:w="60" w:type="dxa"/>
              <w:right w:w="60" w:type="dxa"/>
            </w:tcMar>
            <w:vAlign w:val="center"/>
            <w:hideMark/>
          </w:tcPr>
          <w:p w:rsidR="00000000" w:rsidRDefault="00657EA4">
            <w:pPr>
              <w:rPr>
                <w:rFonts w:eastAsia="Times New Roman"/>
                <w:color w:val="000000"/>
              </w:rPr>
            </w:pPr>
            <w:r>
              <w:rPr>
                <w:rFonts w:eastAsia="Times New Roman"/>
                <w:color w:val="000000"/>
              </w:rPr>
              <w:t>---------</w:t>
            </w:r>
          </w:p>
        </w:tc>
      </w:tr>
      <w:tr w:rsidR="00000000">
        <w:tc>
          <w:tcPr>
            <w:tcW w:w="1000" w:type="pct"/>
            <w:tcMar>
              <w:top w:w="60" w:type="dxa"/>
              <w:left w:w="60" w:type="dxa"/>
              <w:bottom w:w="60" w:type="dxa"/>
              <w:right w:w="60" w:type="dxa"/>
            </w:tcMar>
            <w:vAlign w:val="center"/>
            <w:hideMark/>
          </w:tcPr>
          <w:p w:rsidR="00000000" w:rsidRDefault="00657EA4">
            <w:pPr>
              <w:rPr>
                <w:rFonts w:eastAsia="Times New Roman"/>
                <w:b/>
                <w:bCs/>
                <w:color w:val="000000"/>
              </w:rPr>
            </w:pPr>
            <w:r>
              <w:rPr>
                <w:rFonts w:eastAsia="Times New Roman"/>
                <w:b/>
                <w:bCs/>
                <w:color w:val="000000"/>
              </w:rPr>
              <w:t>Примітки до звіту про фінансові результати</w:t>
            </w:r>
          </w:p>
        </w:tc>
        <w:tc>
          <w:tcPr>
            <w:tcW w:w="0" w:type="auto"/>
            <w:tcBorders>
              <w:top w:val="nil"/>
              <w:left w:val="nil"/>
              <w:bottom w:val="nil"/>
              <w:right w:val="nil"/>
            </w:tcBorders>
            <w:tcMar>
              <w:top w:w="60" w:type="dxa"/>
              <w:left w:w="60" w:type="dxa"/>
              <w:bottom w:w="60" w:type="dxa"/>
              <w:right w:w="60" w:type="dxa"/>
            </w:tcMar>
            <w:vAlign w:val="center"/>
            <w:hideMark/>
          </w:tcPr>
          <w:p w:rsidR="00000000" w:rsidRDefault="00657EA4">
            <w:pPr>
              <w:rPr>
                <w:rFonts w:eastAsia="Times New Roman"/>
                <w:color w:val="000000"/>
              </w:rPr>
            </w:pPr>
            <w:r>
              <w:rPr>
                <w:rFonts w:eastAsia="Times New Roman"/>
                <w:color w:val="000000"/>
              </w:rPr>
              <w:t>--------</w:t>
            </w:r>
          </w:p>
        </w:tc>
      </w:tr>
      <w:tr w:rsidR="00000000">
        <w:tc>
          <w:tcPr>
            <w:tcW w:w="1000" w:type="pct"/>
            <w:tcMar>
              <w:top w:w="60" w:type="dxa"/>
              <w:left w:w="60" w:type="dxa"/>
              <w:bottom w:w="60" w:type="dxa"/>
              <w:right w:w="60" w:type="dxa"/>
            </w:tcMar>
            <w:vAlign w:val="center"/>
            <w:hideMark/>
          </w:tcPr>
          <w:p w:rsidR="00000000" w:rsidRDefault="00657EA4">
            <w:pPr>
              <w:rPr>
                <w:rFonts w:eastAsia="Times New Roman"/>
                <w:b/>
                <w:bCs/>
                <w:color w:val="000000"/>
              </w:rPr>
            </w:pPr>
            <w:r>
              <w:rPr>
                <w:rFonts w:eastAsia="Times New Roman"/>
                <w:b/>
                <w:bCs/>
                <w:color w:val="000000"/>
              </w:rPr>
              <w:t>Керівник</w:t>
            </w:r>
          </w:p>
        </w:tc>
        <w:tc>
          <w:tcPr>
            <w:tcW w:w="0" w:type="auto"/>
            <w:tcBorders>
              <w:top w:val="nil"/>
              <w:left w:val="nil"/>
              <w:bottom w:val="nil"/>
              <w:right w:val="nil"/>
            </w:tcBorders>
            <w:tcMar>
              <w:top w:w="60" w:type="dxa"/>
              <w:left w:w="60" w:type="dxa"/>
              <w:bottom w:w="60" w:type="dxa"/>
              <w:right w:w="60" w:type="dxa"/>
            </w:tcMar>
            <w:vAlign w:val="center"/>
            <w:hideMark/>
          </w:tcPr>
          <w:p w:rsidR="00000000" w:rsidRDefault="00657EA4">
            <w:pPr>
              <w:rPr>
                <w:rFonts w:eastAsia="Times New Roman"/>
                <w:color w:val="000000"/>
              </w:rPr>
            </w:pPr>
            <w:r>
              <w:rPr>
                <w:rFonts w:eastAsia="Times New Roman"/>
                <w:color w:val="000000"/>
              </w:rPr>
              <w:t>Роднєнков В.В.</w:t>
            </w:r>
          </w:p>
        </w:tc>
      </w:tr>
      <w:tr w:rsidR="00000000">
        <w:tc>
          <w:tcPr>
            <w:tcW w:w="1000" w:type="pct"/>
            <w:tcMar>
              <w:top w:w="60" w:type="dxa"/>
              <w:left w:w="60" w:type="dxa"/>
              <w:bottom w:w="60" w:type="dxa"/>
              <w:right w:w="60" w:type="dxa"/>
            </w:tcMar>
            <w:vAlign w:val="center"/>
            <w:hideMark/>
          </w:tcPr>
          <w:p w:rsidR="00000000" w:rsidRDefault="00657EA4">
            <w:pPr>
              <w:rPr>
                <w:rFonts w:eastAsia="Times New Roman"/>
                <w:b/>
                <w:bCs/>
                <w:color w:val="000000"/>
              </w:rPr>
            </w:pPr>
            <w:r>
              <w:rPr>
                <w:rFonts w:eastAsia="Times New Roman"/>
                <w:b/>
                <w:bCs/>
                <w:color w:val="000000"/>
              </w:rPr>
              <w:t>Головний бухгалтер</w:t>
            </w:r>
          </w:p>
        </w:tc>
        <w:tc>
          <w:tcPr>
            <w:tcW w:w="0" w:type="auto"/>
            <w:tcBorders>
              <w:top w:val="nil"/>
              <w:left w:val="nil"/>
              <w:bottom w:val="nil"/>
              <w:right w:val="nil"/>
            </w:tcBorders>
            <w:tcMar>
              <w:top w:w="60" w:type="dxa"/>
              <w:left w:w="60" w:type="dxa"/>
              <w:bottom w:w="60" w:type="dxa"/>
              <w:right w:w="60" w:type="dxa"/>
            </w:tcMar>
            <w:vAlign w:val="center"/>
            <w:hideMark/>
          </w:tcPr>
          <w:p w:rsidR="00000000" w:rsidRDefault="00657EA4">
            <w:pPr>
              <w:rPr>
                <w:rFonts w:eastAsia="Times New Roman"/>
                <w:color w:val="000000"/>
              </w:rPr>
            </w:pPr>
          </w:p>
        </w:tc>
      </w:tr>
    </w:tbl>
    <w:p w:rsidR="00000000" w:rsidRDefault="00657EA4">
      <w:pPr>
        <w:rPr>
          <w:rFonts w:eastAsia="Times New Roman"/>
        </w:rPr>
      </w:pPr>
    </w:p>
    <w:sectPr w:rsidR="00000000">
      <w:pgSz w:w="11907" w:h="16840"/>
      <w:pgMar w:top="1134" w:right="851" w:bottom="851" w:left="851" w:header="0" w:footer="0" w:gutter="0"/>
      <w:cols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 w:name="Calibri">
    <w:panose1 w:val="020F0502020204030204"/>
    <w:charset w:val="CC"/>
    <w:family w:val="swiss"/>
    <w:pitch w:val="variable"/>
    <w:sig w:usb0="E00002FF" w:usb1="4000ACFF" w:usb2="00000001"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web"/>
  <w:zoom w:percent="100"/>
  <w:defaultTabStop w:val="708"/>
  <w:noPunctuationKerning/>
  <w:characterSpacingControl w:val="doNotCompress"/>
  <w:compat/>
  <w:rsids>
    <w:rsidRoot w:val="00657EA4"/>
    <w:rsid w:val="00657EA4"/>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semiHidden="0" w:uiPriority="9" w:unhideWhenUsed="0" w:qFormat="1"/>
    <w:lsdException w:name="heading 4" w:semiHidden="0" w:uiPriority="9" w:unhideWhenUsed="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Pr>
      <w:rFonts w:eastAsiaTheme="minorEastAsia"/>
      <w:sz w:val="24"/>
      <w:szCs w:val="24"/>
    </w:rPr>
  </w:style>
  <w:style w:type="paragraph" w:styleId="3">
    <w:name w:val="heading 3"/>
    <w:basedOn w:val="a"/>
    <w:link w:val="30"/>
    <w:uiPriority w:val="9"/>
    <w:qFormat/>
    <w:pPr>
      <w:spacing w:after="300"/>
      <w:jc w:val="center"/>
      <w:outlineLvl w:val="2"/>
    </w:pPr>
    <w:rPr>
      <w:b/>
      <w:bCs/>
      <w:sz w:val="28"/>
      <w:szCs w:val="28"/>
    </w:rPr>
  </w:style>
  <w:style w:type="paragraph" w:styleId="4">
    <w:name w:val="heading 4"/>
    <w:basedOn w:val="a"/>
    <w:link w:val="40"/>
    <w:uiPriority w:val="9"/>
    <w:qFormat/>
    <w:pPr>
      <w:spacing w:after="300"/>
      <w:jc w:val="center"/>
      <w:outlineLvl w:val="3"/>
    </w:pPr>
    <w:rPr>
      <w:b/>
      <w:bCs/>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uiPriority w:val="9"/>
    <w:semiHidden/>
    <w:rPr>
      <w:rFonts w:asciiTheme="majorHAnsi" w:eastAsiaTheme="majorEastAsia" w:hAnsiTheme="majorHAnsi" w:cstheme="majorBidi"/>
      <w:b/>
      <w:bCs/>
      <w:color w:val="4F81BD" w:themeColor="accent1"/>
      <w:sz w:val="24"/>
      <w:szCs w:val="24"/>
    </w:rPr>
  </w:style>
  <w:style w:type="character" w:customStyle="1" w:styleId="40">
    <w:name w:val="Заголовок 4 Знак"/>
    <w:basedOn w:val="a0"/>
    <w:link w:val="4"/>
    <w:uiPriority w:val="9"/>
    <w:semiHidden/>
    <w:rPr>
      <w:rFonts w:asciiTheme="majorHAnsi" w:eastAsiaTheme="majorEastAsia" w:hAnsiTheme="majorHAnsi" w:cstheme="majorBidi"/>
      <w:b/>
      <w:bCs/>
      <w:i/>
      <w:iCs/>
      <w:color w:val="4F81BD" w:themeColor="accent1"/>
      <w:sz w:val="24"/>
      <w:szCs w:val="24"/>
    </w:rPr>
  </w:style>
  <w:style w:type="paragraph" w:customStyle="1" w:styleId="justify">
    <w:name w:val="justify"/>
    <w:basedOn w:val="a"/>
    <w:pPr>
      <w:spacing w:before="100" w:beforeAutospacing="1" w:after="100" w:afterAutospacing="1"/>
      <w:jc w:val="both"/>
    </w:pPr>
  </w:style>
  <w:style w:type="paragraph" w:customStyle="1" w:styleId="left">
    <w:name w:val="left"/>
    <w:basedOn w:val="a"/>
    <w:pPr>
      <w:spacing w:before="100" w:beforeAutospacing="1" w:after="100" w:afterAutospacing="1"/>
    </w:pPr>
  </w:style>
  <w:style w:type="paragraph" w:customStyle="1" w:styleId="right">
    <w:name w:val="right"/>
    <w:basedOn w:val="a"/>
    <w:pPr>
      <w:spacing w:before="100" w:beforeAutospacing="1" w:after="100" w:afterAutospacing="1"/>
      <w:jc w:val="right"/>
    </w:pPr>
  </w:style>
  <w:style w:type="paragraph" w:customStyle="1" w:styleId="center">
    <w:name w:val="center"/>
    <w:basedOn w:val="a"/>
    <w:pPr>
      <w:spacing w:before="100" w:beforeAutospacing="1" w:after="100" w:afterAutospacing="1"/>
      <w:jc w:val="center"/>
    </w:pPr>
  </w:style>
  <w:style w:type="paragraph" w:customStyle="1" w:styleId="bold">
    <w:name w:val="bold"/>
    <w:basedOn w:val="a"/>
    <w:pPr>
      <w:spacing w:before="100" w:beforeAutospacing="1" w:after="100" w:afterAutospacing="1"/>
    </w:pPr>
    <w:rPr>
      <w:b/>
      <w:bCs/>
    </w:rPr>
  </w:style>
  <w:style w:type="paragraph" w:customStyle="1" w:styleId="brdnone">
    <w:name w:val="brdnone"/>
    <w:basedOn w:val="a"/>
    <w:pPr>
      <w:spacing w:before="100" w:beforeAutospacing="1" w:after="100" w:afterAutospacing="1"/>
    </w:pPr>
  </w:style>
  <w:style w:type="paragraph" w:customStyle="1" w:styleId="brdbtm">
    <w:name w:val="brdbtm"/>
    <w:basedOn w:val="a"/>
    <w:pPr>
      <w:pBdr>
        <w:bottom w:val="single" w:sz="6" w:space="0" w:color="000000"/>
      </w:pBdr>
      <w:spacing w:before="100" w:beforeAutospacing="1" w:after="100" w:afterAutospacing="1"/>
    </w:pPr>
  </w:style>
  <w:style w:type="paragraph" w:customStyle="1" w:styleId="brdtop">
    <w:name w:val="brdtop"/>
    <w:basedOn w:val="a"/>
    <w:pPr>
      <w:pBdr>
        <w:top w:val="single" w:sz="6" w:space="0" w:color="000000"/>
      </w:pBdr>
      <w:spacing w:before="100" w:beforeAutospacing="1" w:after="100" w:afterAutospacing="1"/>
    </w:pPr>
  </w:style>
  <w:style w:type="paragraph" w:customStyle="1" w:styleId="brdall">
    <w:name w:val="brdall"/>
    <w:basedOn w:val="a"/>
    <w:pPr>
      <w:pBdr>
        <w:top w:val="single" w:sz="6" w:space="0" w:color="000000"/>
        <w:left w:val="single" w:sz="6" w:space="0" w:color="000000"/>
        <w:bottom w:val="single" w:sz="6" w:space="0" w:color="000000"/>
        <w:right w:val="single" w:sz="6" w:space="0" w:color="000000"/>
      </w:pBdr>
      <w:spacing w:before="100" w:beforeAutospacing="1" w:after="100" w:afterAutospacing="1"/>
    </w:pPr>
  </w:style>
  <w:style w:type="paragraph" w:customStyle="1" w:styleId="small-text">
    <w:name w:val="small-text"/>
    <w:basedOn w:val="a"/>
    <w:pPr>
      <w:spacing w:before="100" w:beforeAutospacing="1" w:after="100" w:afterAutospacing="1"/>
    </w:pPr>
    <w:rPr>
      <w:sz w:val="20"/>
      <w:szCs w:val="20"/>
    </w:rPr>
  </w:style>
  <w:style w:type="paragraph" w:customStyle="1" w:styleId="pagebreak">
    <w:name w:val="pagebreak"/>
    <w:basedOn w:val="a"/>
    <w:pPr>
      <w:pageBreakBefore/>
      <w:spacing w:before="100" w:beforeAutospacing="1" w:after="100" w:afterAutospacing="1"/>
    </w:pPr>
  </w:style>
  <w:style w:type="character" w:customStyle="1" w:styleId="small-text1">
    <w:name w:val="small-text1"/>
    <w:basedOn w:val="a0"/>
    <w:rPr>
      <w:sz w:val="20"/>
      <w:szCs w:val="20"/>
    </w:rPr>
  </w:style>
  <w:style w:type="paragraph" w:styleId="a3">
    <w:name w:val="Normal (Web)"/>
    <w:basedOn w:val="a"/>
    <w:uiPriority w:val="99"/>
    <w:semiHidden/>
    <w:unhideWhenUsed/>
    <w:pPr>
      <w:spacing w:before="100" w:beforeAutospacing="1" w:after="100" w:afterAutospacing="1"/>
    </w:pPr>
  </w:style>
  <w:style w:type="character" w:styleId="a4">
    <w:name w:val="Strong"/>
    <w:basedOn w:val="a0"/>
    <w:uiPriority w:val="22"/>
    <w:qFormat/>
    <w:rPr>
      <w:b/>
      <w:bCs/>
    </w:rPr>
  </w:style>
</w:styles>
</file>

<file path=word/webSettings.xml><?xml version="1.0" encoding="utf-8"?>
<w:webSettings xmlns:r="http://schemas.openxmlformats.org/officeDocument/2006/relationships" xmlns:w="http://schemas.openxmlformats.org/wordprocessingml/2006/main">
  <w:encoding w:val="unicode"/>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26</Pages>
  <Words>17032</Words>
  <Characters>115320</Characters>
  <Application>Microsoft Office Word</Application>
  <DocSecurity>0</DocSecurity>
  <Lines>961</Lines>
  <Paragraphs>264</Paragraphs>
  <ScaleCrop>false</ScaleCrop>
  <Company/>
  <LinksUpToDate>false</LinksUpToDate>
  <CharactersWithSpaces>132088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VolodymyrVR</dc:creator>
  <cp:lastModifiedBy>VolodymyrVR</cp:lastModifiedBy>
  <cp:revision>2</cp:revision>
  <dcterms:created xsi:type="dcterms:W3CDTF">2019-04-23T19:11:00Z</dcterms:created>
  <dcterms:modified xsi:type="dcterms:W3CDTF">2019-04-23T19:11:00Z</dcterms:modified>
</cp:coreProperties>
</file>