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047BA" w14:textId="77777777" w:rsidR="002B3A2D" w:rsidRPr="002B3A2D" w:rsidRDefault="002B3A2D" w:rsidP="002B3A2D">
      <w:pPr>
        <w:pStyle w:val="ac"/>
        <w:jc w:val="center"/>
        <w:rPr>
          <w:b/>
          <w:sz w:val="32"/>
          <w:szCs w:val="32"/>
          <w:lang w:val="uk-UA"/>
        </w:rPr>
      </w:pPr>
      <w:r w:rsidRPr="002B3A2D">
        <w:rPr>
          <w:b/>
          <w:sz w:val="32"/>
          <w:szCs w:val="32"/>
          <w:lang w:val="uk-UA"/>
        </w:rPr>
        <w:t xml:space="preserve">ПРИВАТНЕ АКЦІОНЕРНЕ ТОВАРИСТВО </w:t>
      </w:r>
    </w:p>
    <w:p w14:paraId="58BC8E73" w14:textId="77777777" w:rsidR="002B3A2D" w:rsidRPr="002B3A2D" w:rsidRDefault="002B3A2D" w:rsidP="002B3A2D">
      <w:pPr>
        <w:pStyle w:val="ac"/>
        <w:jc w:val="center"/>
        <w:rPr>
          <w:b/>
          <w:sz w:val="32"/>
          <w:szCs w:val="32"/>
          <w:lang w:val="uk-UA"/>
        </w:rPr>
      </w:pPr>
      <w:r w:rsidRPr="002B3A2D">
        <w:rPr>
          <w:b/>
          <w:sz w:val="32"/>
          <w:szCs w:val="32"/>
          <w:lang w:val="uk-UA"/>
        </w:rPr>
        <w:t>«</w:t>
      </w:r>
      <w:bookmarkStart w:id="0" w:name="_Hlk133484662"/>
      <w:r w:rsidRPr="002B3A2D">
        <w:rPr>
          <w:b/>
          <w:sz w:val="32"/>
          <w:szCs w:val="32"/>
          <w:lang w:val="uk-UA"/>
        </w:rPr>
        <w:t>ПОЛТАВСЬКЕ ХЛІБОПРИЙМАЛЬНЕ ПІДПРИЄМСТВО</w:t>
      </w:r>
      <w:bookmarkEnd w:id="0"/>
      <w:r w:rsidRPr="002B3A2D">
        <w:rPr>
          <w:b/>
          <w:sz w:val="32"/>
          <w:szCs w:val="32"/>
          <w:lang w:val="uk-UA"/>
        </w:rPr>
        <w:t>»</w:t>
      </w:r>
    </w:p>
    <w:p w14:paraId="54B1B090" w14:textId="77777777" w:rsidR="002B3A2D" w:rsidRPr="002B3A2D" w:rsidRDefault="002B3A2D" w:rsidP="002B3A2D">
      <w:pPr>
        <w:pStyle w:val="ac"/>
        <w:jc w:val="center"/>
        <w:rPr>
          <w:sz w:val="10"/>
          <w:lang w:val="uk-UA"/>
        </w:rPr>
      </w:pPr>
    </w:p>
    <w:p w14:paraId="3FCF5589" w14:textId="77777777" w:rsidR="002B3A2D" w:rsidRPr="002B3A2D" w:rsidRDefault="002B3A2D" w:rsidP="002B3A2D">
      <w:pPr>
        <w:pStyle w:val="ac"/>
        <w:jc w:val="center"/>
        <w:rPr>
          <w:sz w:val="22"/>
          <w:szCs w:val="22"/>
          <w:lang w:val="uk-UA"/>
        </w:rPr>
      </w:pPr>
      <w:r w:rsidRPr="002B3A2D">
        <w:rPr>
          <w:sz w:val="22"/>
          <w:szCs w:val="22"/>
        </w:rPr>
        <w:t>36014, Полтавська обл., місто Полтава, площа Павленківська, будинок 24</w:t>
      </w:r>
    </w:p>
    <w:tbl>
      <w:tblPr>
        <w:tblW w:w="9960" w:type="dxa"/>
        <w:tblInd w:w="-132" w:type="dxa"/>
        <w:tblLayout w:type="fixed"/>
        <w:tblLook w:val="0000" w:firstRow="0" w:lastRow="0" w:firstColumn="0" w:lastColumn="0" w:noHBand="0" w:noVBand="0"/>
      </w:tblPr>
      <w:tblGrid>
        <w:gridCol w:w="9960"/>
      </w:tblGrid>
      <w:tr w:rsidR="002B3A2D" w:rsidRPr="002B3A2D" w14:paraId="009FB313" w14:textId="77777777" w:rsidTr="00B50065">
        <w:tc>
          <w:tcPr>
            <w:tcW w:w="9960" w:type="dxa"/>
          </w:tcPr>
          <w:p w14:paraId="10113EB7" w14:textId="77777777" w:rsidR="002B3A2D" w:rsidRPr="002B3A2D" w:rsidRDefault="002B3A2D" w:rsidP="00B50065">
            <w:pPr>
              <w:pStyle w:val="ac"/>
              <w:jc w:val="center"/>
              <w:rPr>
                <w:sz w:val="22"/>
                <w:lang w:val="uk-UA"/>
              </w:rPr>
            </w:pPr>
            <w:r w:rsidRPr="002B3A2D">
              <w:rPr>
                <w:sz w:val="22"/>
                <w:szCs w:val="22"/>
                <w:lang w:val="uk-UA"/>
              </w:rPr>
              <w:t>Ідентифікаційний код 05581898</w:t>
            </w:r>
          </w:p>
        </w:tc>
      </w:tr>
      <w:tr w:rsidR="002B3A2D" w14:paraId="2DA11E1B" w14:textId="77777777" w:rsidTr="00B50065">
        <w:trPr>
          <w:cantSplit/>
        </w:trPr>
        <w:tc>
          <w:tcPr>
            <w:tcW w:w="9960" w:type="dxa"/>
            <w:tcBorders>
              <w:top w:val="nil"/>
              <w:left w:val="nil"/>
              <w:bottom w:val="thinThickThinMediumGap" w:sz="18" w:space="0" w:color="auto"/>
              <w:right w:val="nil"/>
            </w:tcBorders>
          </w:tcPr>
          <w:p w14:paraId="09A5830C" w14:textId="77777777" w:rsidR="002B3A2D" w:rsidRPr="009C1755" w:rsidRDefault="002B3A2D" w:rsidP="00B50065">
            <w:pPr>
              <w:pStyle w:val="ac"/>
              <w:jc w:val="center"/>
              <w:rPr>
                <w:rFonts w:ascii="Bookman Old Style" w:hAnsi="Bookman Old Style"/>
                <w:sz w:val="26"/>
                <w:lang w:val="uk-UA"/>
              </w:rPr>
            </w:pPr>
          </w:p>
        </w:tc>
      </w:tr>
    </w:tbl>
    <w:p w14:paraId="45A60821" w14:textId="77777777" w:rsidR="00D97C10" w:rsidRPr="00D97C10" w:rsidRDefault="00D97C10" w:rsidP="00D97C10">
      <w:pPr>
        <w:spacing w:after="0"/>
        <w:ind w:firstLine="555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uk-UA"/>
        </w:rPr>
      </w:pPr>
      <w:r w:rsidRPr="00D97C10">
        <w:rPr>
          <w:rFonts w:ascii="Times New Roman" w:eastAsia="Times New Roman" w:hAnsi="Times New Roman" w:cs="Times New Roman"/>
          <w:sz w:val="24"/>
          <w:szCs w:val="24"/>
          <w:lang w:eastAsia="uk-UA"/>
        </w:rPr>
        <w:t> </w:t>
      </w:r>
    </w:p>
    <w:p w14:paraId="73681AAB" w14:textId="06D4FAED" w:rsidR="00552596" w:rsidRPr="00D97C10" w:rsidRDefault="00E1241F" w:rsidP="00E1241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97C10">
        <w:rPr>
          <w:rFonts w:ascii="Times New Roman" w:hAnsi="Times New Roman" w:cs="Times New Roman"/>
          <w:b/>
          <w:bCs/>
          <w:sz w:val="24"/>
          <w:szCs w:val="24"/>
        </w:rPr>
        <w:t xml:space="preserve">ПЕРЕЛІК ДОКУМЕНТІВ, ЯКІ МАЄ НАДАТИ АКЦІОНЕР (ПРЕДСТАВНИК АКЦІОНЕРА) ДЛЯ ЙОГО УЧАСТІ У ДИСТАНЦІЙНИХ </w:t>
      </w:r>
      <w:r w:rsidR="00BC77A0">
        <w:rPr>
          <w:rFonts w:ascii="Times New Roman" w:hAnsi="Times New Roman" w:cs="Times New Roman"/>
          <w:b/>
          <w:bCs/>
          <w:sz w:val="24"/>
          <w:szCs w:val="24"/>
        </w:rPr>
        <w:t>ПОЗАЧЕРГОВИХ</w:t>
      </w:r>
      <w:r w:rsidRPr="00D97C10">
        <w:rPr>
          <w:rFonts w:ascii="Times New Roman" w:hAnsi="Times New Roman" w:cs="Times New Roman"/>
          <w:b/>
          <w:bCs/>
          <w:sz w:val="24"/>
          <w:szCs w:val="24"/>
        </w:rPr>
        <w:t xml:space="preserve"> ЗАГАЛЬНИХ ЗБОРАХ АКЦІОНЕРІВ ПРАТ «</w:t>
      </w:r>
      <w:r w:rsidR="002B3A2D">
        <w:rPr>
          <w:rFonts w:ascii="Times New Roman" w:hAnsi="Times New Roman" w:cs="Times New Roman"/>
          <w:b/>
          <w:bCs/>
          <w:sz w:val="24"/>
          <w:szCs w:val="24"/>
        </w:rPr>
        <w:t>ПОЛТАВСЬКЕ ХПП</w:t>
      </w:r>
      <w:r w:rsidRPr="00D97C10">
        <w:rPr>
          <w:rFonts w:ascii="Times New Roman" w:hAnsi="Times New Roman" w:cs="Times New Roman"/>
          <w:b/>
          <w:bCs/>
          <w:sz w:val="24"/>
          <w:szCs w:val="24"/>
        </w:rPr>
        <w:t xml:space="preserve">», ЯКІ ВІДБУДУТЬСЯ </w:t>
      </w:r>
      <w:r w:rsidR="00E615D9">
        <w:rPr>
          <w:rFonts w:ascii="Times New Roman" w:hAnsi="Times New Roman" w:cs="Times New Roman"/>
          <w:b/>
          <w:bCs/>
          <w:sz w:val="24"/>
          <w:szCs w:val="24"/>
        </w:rPr>
        <w:t>30 ЧЕРВНЯ</w:t>
      </w:r>
      <w:r w:rsidR="00BC77A0">
        <w:rPr>
          <w:rFonts w:ascii="Times New Roman" w:hAnsi="Times New Roman" w:cs="Times New Roman"/>
          <w:b/>
          <w:bCs/>
          <w:sz w:val="24"/>
          <w:szCs w:val="24"/>
        </w:rPr>
        <w:t xml:space="preserve"> 2025</w:t>
      </w:r>
      <w:r w:rsidRPr="00D97C10">
        <w:rPr>
          <w:rFonts w:ascii="Times New Roman" w:hAnsi="Times New Roman" w:cs="Times New Roman"/>
          <w:b/>
          <w:bCs/>
          <w:sz w:val="24"/>
          <w:szCs w:val="24"/>
        </w:rPr>
        <w:t xml:space="preserve"> РОКУ</w:t>
      </w:r>
    </w:p>
    <w:p w14:paraId="66B371E3" w14:textId="77777777" w:rsidR="00E1241F" w:rsidRPr="00D97C10" w:rsidRDefault="00E1241F" w:rsidP="00E1241F">
      <w:pPr>
        <w:ind w:righ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7C10">
        <w:rPr>
          <w:rFonts w:ascii="Times New Roman" w:hAnsi="Times New Roman" w:cs="Times New Roman"/>
          <w:sz w:val="24"/>
          <w:szCs w:val="24"/>
        </w:rPr>
        <w:t xml:space="preserve">Для реєстрації акціонерів (їх представників) для участі у Загальних зборах таким акціонером (представником акціонера) подаються бюлетені для голосування депозитарній установі, яка обслуговує рахунок в цінних паперах такого акціонера, на якому обліковуються належні акціонеру акції Товариства, шляхом направлення бюлетенів на адресу електронної пошти депозитарної установи, або шляхом подання бюлетенів в паперовій формі до депозитарної установи. </w:t>
      </w:r>
    </w:p>
    <w:p w14:paraId="5DB9F19E" w14:textId="77777777" w:rsidR="00E1241F" w:rsidRPr="00D97C10" w:rsidRDefault="00E1241F" w:rsidP="00E1241F">
      <w:pPr>
        <w:ind w:righ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7C10">
        <w:rPr>
          <w:rFonts w:ascii="Times New Roman" w:hAnsi="Times New Roman" w:cs="Times New Roman"/>
          <w:sz w:val="24"/>
          <w:szCs w:val="24"/>
        </w:rPr>
        <w:t xml:space="preserve">Разом із бюлетенями для голосування акціонеру (представнику акціонера) необхідно надати депозитарній установі паспорт (засвідчену належним чином копію), для можливості його ідентифікації та верифікації депозитарною установою, а представнику акціонера також документ, що підтверджує його повноваження (засвідчену належним чином копію). </w:t>
      </w:r>
    </w:p>
    <w:p w14:paraId="24DE6EB0" w14:textId="0D24F439" w:rsidR="00E1241F" w:rsidRPr="00D97C10" w:rsidRDefault="00E1241F" w:rsidP="00E1241F">
      <w:pPr>
        <w:ind w:right="-142" w:firstLine="567"/>
        <w:jc w:val="both"/>
        <w:rPr>
          <w:rFonts w:ascii="Times New Roman" w:hAnsi="Times New Roman" w:cs="Times New Roman"/>
          <w:sz w:val="24"/>
          <w:szCs w:val="24"/>
          <w:highlight w:val="magenta"/>
        </w:rPr>
      </w:pPr>
      <w:r w:rsidRPr="00D97C10">
        <w:rPr>
          <w:rFonts w:ascii="Times New Roman" w:hAnsi="Times New Roman" w:cs="Times New Roman"/>
          <w:sz w:val="24"/>
          <w:szCs w:val="24"/>
        </w:rPr>
        <w:t>Депозитарна установа може вимагати у акціонера (представника акціонера) також інші документи, необхідні для його ідентифікації та верифікації, відповідно із положенням договору, укладеного між акціонером та такою депозитарною установою та/або законодавством про депозитарну систему та/або законодавством, що регулює порядок проведення дистанційних загальних зборів акціонерів.</w:t>
      </w:r>
    </w:p>
    <w:p w14:paraId="1BC75A1D" w14:textId="46D58B5E" w:rsidR="00953140" w:rsidRDefault="00E615D9" w:rsidP="0095314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b/>
          <w:bCs/>
          <w:shd w:val="clear" w:color="auto" w:fill="FFFFFF"/>
        </w:rPr>
        <w:t>Головний виконавчий директор</w:t>
      </w:r>
    </w:p>
    <w:p w14:paraId="49D8BDB6" w14:textId="77777777" w:rsidR="00953140" w:rsidRDefault="00953140" w:rsidP="0095314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b/>
          <w:bCs/>
          <w:shd w:val="clear" w:color="auto" w:fill="FFFFFF"/>
        </w:rPr>
        <w:t>ПРИВАТНОГО АКЦІОНЕРНОГО ТОВАРИСТВА</w:t>
      </w:r>
      <w:r>
        <w:rPr>
          <w:rStyle w:val="eop"/>
          <w:rFonts w:eastAsiaTheme="majorEastAsia"/>
        </w:rPr>
        <w:t> </w:t>
      </w:r>
    </w:p>
    <w:p w14:paraId="1AF2CB48" w14:textId="29D4783F" w:rsidR="00953140" w:rsidRDefault="00953140" w:rsidP="0095314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b/>
          <w:bCs/>
          <w:shd w:val="clear" w:color="auto" w:fill="FFFFFF"/>
        </w:rPr>
        <w:t>«</w:t>
      </w:r>
      <w:r w:rsidR="002B3A2D" w:rsidRPr="002B3A2D">
        <w:rPr>
          <w:rStyle w:val="normaltextrun"/>
          <w:rFonts w:eastAsiaTheme="majorEastAsia"/>
          <w:b/>
          <w:bCs/>
        </w:rPr>
        <w:t>ПОЛТАВСЬКЕ ХЛІБОПРИЙМАЛЬНЕ ПІДПРИЄМСТВО</w:t>
      </w:r>
      <w:r>
        <w:rPr>
          <w:rStyle w:val="normaltextrun"/>
          <w:rFonts w:eastAsiaTheme="majorEastAsia"/>
          <w:b/>
          <w:bCs/>
          <w:shd w:val="clear" w:color="auto" w:fill="FFFFFF"/>
        </w:rPr>
        <w:t>»</w:t>
      </w:r>
      <w:r>
        <w:rPr>
          <w:rStyle w:val="eop"/>
          <w:rFonts w:eastAsiaTheme="majorEastAsia"/>
        </w:rPr>
        <w:t> </w:t>
      </w:r>
    </w:p>
    <w:p w14:paraId="276ABD54" w14:textId="77777777" w:rsidR="008E10DC" w:rsidRDefault="008E10DC" w:rsidP="00953140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  <w:b/>
          <w:bCs/>
          <w:shd w:val="clear" w:color="auto" w:fill="FFFFFF"/>
        </w:rPr>
      </w:pPr>
      <w:r w:rsidRPr="008E10DC">
        <w:rPr>
          <w:rStyle w:val="normaltextrun"/>
          <w:rFonts w:eastAsiaTheme="majorEastAsia"/>
          <w:b/>
          <w:bCs/>
          <w:shd w:val="clear" w:color="auto" w:fill="FFFFFF"/>
        </w:rPr>
        <w:t>Бондаренко В.М.</w:t>
      </w:r>
    </w:p>
    <w:p w14:paraId="3BD2E66B" w14:textId="77777777" w:rsidR="00E1241F" w:rsidRPr="00E1241F" w:rsidRDefault="00E1241F" w:rsidP="00E1241F">
      <w:pPr>
        <w:jc w:val="center"/>
        <w:rPr>
          <w:b/>
          <w:bCs/>
        </w:rPr>
      </w:pPr>
    </w:p>
    <w:sectPr w:rsidR="00E1241F" w:rsidRPr="00E1241F" w:rsidSect="00D52077">
      <w:pgSz w:w="11906" w:h="16838" w:code="9"/>
      <w:pgMar w:top="567" w:right="454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41F"/>
    <w:rsid w:val="00025DB6"/>
    <w:rsid w:val="002B3A2D"/>
    <w:rsid w:val="0040132D"/>
    <w:rsid w:val="00440777"/>
    <w:rsid w:val="00460AB0"/>
    <w:rsid w:val="00552596"/>
    <w:rsid w:val="005B111F"/>
    <w:rsid w:val="008E10DC"/>
    <w:rsid w:val="008F4019"/>
    <w:rsid w:val="00915717"/>
    <w:rsid w:val="00953140"/>
    <w:rsid w:val="0099432D"/>
    <w:rsid w:val="00BC77A0"/>
    <w:rsid w:val="00CC750C"/>
    <w:rsid w:val="00D52077"/>
    <w:rsid w:val="00D97C10"/>
    <w:rsid w:val="00E1241F"/>
    <w:rsid w:val="00E615D9"/>
    <w:rsid w:val="00EE5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483B5"/>
  <w15:chartTrackingRefBased/>
  <w15:docId w15:val="{C22BFAC9-BA60-428F-99FF-73935FD2C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5717"/>
  </w:style>
  <w:style w:type="paragraph" w:styleId="1">
    <w:name w:val="heading 1"/>
    <w:basedOn w:val="a"/>
    <w:next w:val="a"/>
    <w:link w:val="10"/>
    <w:uiPriority w:val="9"/>
    <w:qFormat/>
    <w:rsid w:val="00E124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24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241F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24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241F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24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124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124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124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1241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1241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1241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1241F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1241F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1241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1241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1241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1241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1241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124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124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124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124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1241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1241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1241F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1241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1241F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E1241F"/>
    <w:rPr>
      <w:b/>
      <w:bCs/>
      <w:smallCaps/>
      <w:color w:val="2E74B5" w:themeColor="accent1" w:themeShade="BF"/>
      <w:spacing w:val="5"/>
    </w:rPr>
  </w:style>
  <w:style w:type="paragraph" w:customStyle="1" w:styleId="paragraph">
    <w:name w:val="paragraph"/>
    <w:basedOn w:val="a"/>
    <w:rsid w:val="00D97C1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normaltextrun">
    <w:name w:val="normaltextrun"/>
    <w:basedOn w:val="a0"/>
    <w:rsid w:val="00D97C10"/>
  </w:style>
  <w:style w:type="character" w:customStyle="1" w:styleId="eop">
    <w:name w:val="eop"/>
    <w:basedOn w:val="a0"/>
    <w:rsid w:val="00D97C10"/>
  </w:style>
  <w:style w:type="paragraph" w:styleId="ac">
    <w:name w:val="header"/>
    <w:basedOn w:val="a"/>
    <w:link w:val="ad"/>
    <w:rsid w:val="002B3A2D"/>
    <w:pPr>
      <w:tabs>
        <w:tab w:val="center" w:pos="4153"/>
        <w:tab w:val="right" w:pos="8306"/>
      </w:tabs>
      <w:spacing w:after="0"/>
    </w:pPr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customStyle="1" w:styleId="ad">
    <w:name w:val="Верхний колонтитул Знак"/>
    <w:basedOn w:val="a0"/>
    <w:link w:val="ac"/>
    <w:rsid w:val="002B3A2D"/>
    <w:rPr>
      <w:rFonts w:ascii="Times New Roman" w:eastAsia="Times New Roman" w:hAnsi="Times New Roman" w:cs="Times New Roman"/>
      <w:sz w:val="28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318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37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60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8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90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89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08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26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38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1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6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75097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78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984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6898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1295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978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1060</Words>
  <Characters>605</Characters>
  <Application>Microsoft Office Word</Application>
  <DocSecurity>0</DocSecurity>
  <Lines>5</Lines>
  <Paragraphs>3</Paragraphs>
  <ScaleCrop>false</ScaleCrop>
  <Company>Kernel</Company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Суганяк Аліна</dc:creator>
  <cp:keywords/>
  <dc:description/>
  <cp:lastModifiedBy>Суганяк Аліна</cp:lastModifiedBy>
  <cp:revision>9</cp:revision>
  <dcterms:created xsi:type="dcterms:W3CDTF">2024-01-25T13:44:00Z</dcterms:created>
  <dcterms:modified xsi:type="dcterms:W3CDTF">2025-06-17T20:38:00Z</dcterms:modified>
</cp:coreProperties>
</file>