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FD9" w:rsidRDefault="00274FD9" w:rsidP="00274FD9">
      <w:pPr>
        <w:pStyle w:val="3"/>
        <w:rPr>
          <w:rFonts w:eastAsia="Times New Roman"/>
          <w:color w:val="000000"/>
        </w:rPr>
      </w:pPr>
      <w:r>
        <w:rPr>
          <w:rFonts w:eastAsia="Times New Roman"/>
          <w:color w:val="000000"/>
        </w:rPr>
        <w:t>Титульний аркуш</w:t>
      </w: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jc w:val="both"/>
              <w:rPr>
                <w:rFonts w:eastAsia="Times New Roman"/>
                <w:color w:val="000000"/>
              </w:rPr>
            </w:pPr>
            <w:r>
              <w:rPr>
                <w:rFonts w:eastAsia="Times New Roman"/>
                <w:color w:val="000000"/>
              </w:rPr>
              <w:t xml:space="preserve">Підтверджую ідентичність електронної та паперової форм інформації, що подається до Комісії, та достовірність інформації, наданої для розкриття в загальнодоступній інформаційній базі даних Комісії. </w:t>
            </w:r>
          </w:p>
        </w:tc>
      </w:tr>
    </w:tbl>
    <w:p w:rsidR="00274FD9" w:rsidRDefault="00274FD9" w:rsidP="00274FD9">
      <w:pPr>
        <w:rPr>
          <w:rFonts w:eastAsia="Times New Roman"/>
          <w:vanish/>
          <w:color w:val="000000"/>
        </w:rPr>
      </w:pPr>
    </w:p>
    <w:tbl>
      <w:tblPr>
        <w:tblW w:w="5000" w:type="pct"/>
        <w:tblLook w:val="04A0"/>
      </w:tblPr>
      <w:tblGrid>
        <w:gridCol w:w="2250"/>
        <w:gridCol w:w="659"/>
        <w:gridCol w:w="3007"/>
        <w:gridCol w:w="659"/>
        <w:gridCol w:w="3750"/>
      </w:tblGrid>
      <w:tr w:rsidR="00274FD9" w:rsidTr="00274FD9">
        <w:tc>
          <w:tcPr>
            <w:tcW w:w="2250" w:type="dxa"/>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Директор</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 </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 </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 </w:t>
            </w:r>
          </w:p>
        </w:tc>
        <w:tc>
          <w:tcPr>
            <w:tcW w:w="3750" w:type="dxa"/>
            <w:tcMar>
              <w:top w:w="60" w:type="dxa"/>
              <w:left w:w="60" w:type="dxa"/>
              <w:bottom w:w="60" w:type="dxa"/>
              <w:right w:w="60" w:type="dxa"/>
            </w:tcMar>
            <w:vAlign w:val="bottom"/>
            <w:hideMark/>
          </w:tcPr>
          <w:p w:rsidR="00274FD9" w:rsidRDefault="00274FD9">
            <w:pPr>
              <w:jc w:val="center"/>
              <w:rPr>
                <w:rFonts w:eastAsia="Times New Roman"/>
                <w:color w:val="000000"/>
              </w:rPr>
            </w:pPr>
            <w:r>
              <w:rPr>
                <w:rFonts w:eastAsia="Times New Roman"/>
                <w:color w:val="000000"/>
              </w:rPr>
              <w:t>Оласюк Георгiй Iванович</w:t>
            </w:r>
          </w:p>
        </w:tc>
      </w:tr>
      <w:tr w:rsidR="00274FD9" w:rsidTr="00274FD9">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274FD9" w:rsidRDefault="00274FD9">
            <w:pPr>
              <w:jc w:val="center"/>
              <w:rPr>
                <w:rFonts w:eastAsia="Times New Roman"/>
                <w:color w:val="000000"/>
              </w:rPr>
            </w:pPr>
            <w:r>
              <w:rPr>
                <w:rStyle w:val="small-text1"/>
                <w:rFonts w:eastAsia="Times New Roman"/>
                <w:color w:val="000000"/>
              </w:rPr>
              <w:t>(посада)</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274FD9" w:rsidRDefault="00274FD9">
            <w:pPr>
              <w:jc w:val="center"/>
              <w:rPr>
                <w:rFonts w:eastAsia="Times New Roman"/>
                <w:color w:val="000000"/>
              </w:rPr>
            </w:pPr>
            <w:r>
              <w:rPr>
                <w:rStyle w:val="small-text1"/>
                <w:rFonts w:eastAsia="Times New Roman"/>
                <w:color w:val="000000"/>
              </w:rPr>
              <w:t>(підпис)</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274FD9" w:rsidRDefault="00274FD9">
            <w:pPr>
              <w:jc w:val="center"/>
              <w:rPr>
                <w:rFonts w:eastAsia="Times New Roman"/>
                <w:color w:val="000000"/>
              </w:rPr>
            </w:pPr>
            <w:r>
              <w:rPr>
                <w:rStyle w:val="small-text1"/>
                <w:rFonts w:eastAsia="Times New Roman"/>
                <w:color w:val="000000"/>
              </w:rPr>
              <w:t>(прізвище та ініціали керівника)</w:t>
            </w:r>
          </w:p>
        </w:tc>
      </w:tr>
      <w:tr w:rsidR="00274FD9" w:rsidTr="00274FD9">
        <w:tc>
          <w:tcPr>
            <w:tcW w:w="0" w:type="auto"/>
            <w:gridSpan w:val="4"/>
            <w:vMerge w:val="restart"/>
            <w:tcMar>
              <w:top w:w="30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М.П.</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19.04.2015</w:t>
            </w:r>
          </w:p>
        </w:tc>
      </w:tr>
      <w:tr w:rsidR="00274FD9" w:rsidTr="00274FD9">
        <w:tc>
          <w:tcPr>
            <w:tcW w:w="0" w:type="auto"/>
            <w:gridSpan w:val="4"/>
            <w:vMerge/>
            <w:vAlign w:val="center"/>
            <w:hideMark/>
          </w:tcPr>
          <w:p w:rsidR="00274FD9" w:rsidRDefault="00274FD9">
            <w:pPr>
              <w:rPr>
                <w:rFonts w:eastAsia="Times New Roman"/>
                <w:color w:val="000000"/>
              </w:rPr>
            </w:pP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274FD9" w:rsidRDefault="00274FD9">
            <w:pPr>
              <w:jc w:val="center"/>
              <w:rPr>
                <w:rFonts w:eastAsia="Times New Roman"/>
                <w:color w:val="000000"/>
              </w:rPr>
            </w:pPr>
            <w:r>
              <w:rPr>
                <w:rStyle w:val="small-text1"/>
                <w:rFonts w:eastAsia="Times New Roman"/>
                <w:color w:val="000000"/>
              </w:rPr>
              <w:t>(дата)</w:t>
            </w:r>
          </w:p>
        </w:tc>
      </w:tr>
    </w:tbl>
    <w:p w:rsidR="00274FD9" w:rsidRDefault="00274FD9" w:rsidP="00274FD9">
      <w:pPr>
        <w:rPr>
          <w:rFonts w:eastAsia="Times New Roman"/>
          <w:color w:val="000000"/>
        </w:rPr>
      </w:pPr>
    </w:p>
    <w:p w:rsidR="00274FD9" w:rsidRDefault="00274FD9" w:rsidP="00274FD9">
      <w:pPr>
        <w:pStyle w:val="3"/>
        <w:rPr>
          <w:rFonts w:eastAsia="Times New Roman"/>
          <w:color w:val="000000"/>
        </w:rPr>
      </w:pPr>
      <w:r>
        <w:rPr>
          <w:rFonts w:eastAsia="Times New Roman"/>
          <w:color w:val="000000"/>
        </w:rPr>
        <w:t>Річна інформація емітента цінних паперів</w:t>
      </w:r>
      <w:r>
        <w:rPr>
          <w:rFonts w:eastAsia="Times New Roman"/>
          <w:color w:val="000000"/>
        </w:rPr>
        <w:br/>
        <w:t xml:space="preserve">за 2015 рік </w:t>
      </w:r>
    </w:p>
    <w:p w:rsidR="00274FD9" w:rsidRDefault="00274FD9" w:rsidP="00274FD9">
      <w:pPr>
        <w:pStyle w:val="3"/>
        <w:rPr>
          <w:rFonts w:eastAsia="Times New Roman"/>
          <w:color w:val="000000"/>
        </w:rPr>
      </w:pPr>
      <w:r>
        <w:rPr>
          <w:rFonts w:eastAsia="Times New Roman"/>
          <w:color w:val="000000"/>
        </w:rPr>
        <w:t>I. Загальні відомості</w:t>
      </w: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1. Повне найменування емітента</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Приватне акцiонерне товариство "Волиньводгосп"</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2. Організаційно-правова форма</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Приватне акціонерне товариство</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3. Код за ЄДРПОУ</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01034975</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4. Місцезнаходження</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Волинська , -, 43006, м.Луцьк, Вахтангова, 2</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5. Міжміський код, телефон та факс</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0332248172 0332793014</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6. Електронна поштова адреса</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zat_01034975@aft.org.ua</w:t>
            </w:r>
          </w:p>
        </w:tc>
      </w:tr>
    </w:tbl>
    <w:p w:rsidR="00274FD9" w:rsidRDefault="00274FD9" w:rsidP="00274FD9">
      <w:pPr>
        <w:pStyle w:val="3"/>
        <w:rPr>
          <w:rFonts w:eastAsia="Times New Roman"/>
          <w:color w:val="000000"/>
        </w:rPr>
      </w:pPr>
      <w:r>
        <w:rPr>
          <w:rFonts w:eastAsia="Times New Roman"/>
          <w:color w:val="000000"/>
        </w:rPr>
        <w:t>II. Дані про дату та місце оприлюднення річної інформації</w:t>
      </w:r>
    </w:p>
    <w:tbl>
      <w:tblPr>
        <w:tblW w:w="5000" w:type="pct"/>
        <w:tblLook w:val="04A0"/>
      </w:tblPr>
      <w:tblGrid>
        <w:gridCol w:w="9097"/>
        <w:gridCol w:w="1228"/>
      </w:tblGrid>
      <w:tr w:rsidR="00274FD9" w:rsidTr="00274FD9">
        <w:tc>
          <w:tcPr>
            <w:tcW w:w="0" w:type="auto"/>
            <w:tcMar>
              <w:top w:w="60" w:type="dxa"/>
              <w:left w:w="60" w:type="dxa"/>
              <w:bottom w:w="60" w:type="dxa"/>
              <w:right w:w="60" w:type="dxa"/>
            </w:tcMar>
            <w:vAlign w:val="bottom"/>
            <w:hideMark/>
          </w:tcPr>
          <w:p w:rsidR="00274FD9" w:rsidRDefault="00274FD9">
            <w:pPr>
              <w:rPr>
                <w:rFonts w:eastAsia="Times New Roman"/>
                <w:color w:val="000000"/>
              </w:rPr>
            </w:pPr>
            <w:r>
              <w:rPr>
                <w:rFonts w:eastAsia="Times New Roman"/>
                <w:color w:val="000000"/>
              </w:rPr>
              <w:t>1. Річна інформація розміщена у загальнодоступній інформаційній базі даних Комісії</w:t>
            </w:r>
          </w:p>
        </w:tc>
        <w:tc>
          <w:tcPr>
            <w:tcW w:w="0" w:type="auto"/>
            <w:tcMar>
              <w:top w:w="60" w:type="dxa"/>
              <w:left w:w="60" w:type="dxa"/>
              <w:bottom w:w="60" w:type="dxa"/>
              <w:right w:w="60" w:type="dxa"/>
            </w:tcMar>
            <w:vAlign w:val="bottom"/>
            <w:hideMark/>
          </w:tcPr>
          <w:p w:rsidR="00274FD9" w:rsidRDefault="00274FD9">
            <w:pPr>
              <w:jc w:val="center"/>
              <w:rPr>
                <w:rFonts w:eastAsia="Times New Roman"/>
                <w:color w:val="000000"/>
              </w:rPr>
            </w:pPr>
            <w:r>
              <w:rPr>
                <w:rFonts w:eastAsia="Times New Roman"/>
                <w:color w:val="000000"/>
              </w:rPr>
              <w:t>19.04.2016</w:t>
            </w:r>
          </w:p>
        </w:tc>
      </w:tr>
      <w:tr w:rsidR="00274FD9" w:rsidTr="00274FD9">
        <w:tc>
          <w:tcPr>
            <w:tcW w:w="0" w:type="auto"/>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274FD9" w:rsidRDefault="00274FD9">
            <w:pPr>
              <w:jc w:val="center"/>
              <w:rPr>
                <w:rFonts w:eastAsia="Times New Roman"/>
                <w:color w:val="000000"/>
              </w:rPr>
            </w:pPr>
            <w:r>
              <w:rPr>
                <w:rStyle w:val="small-text1"/>
                <w:rFonts w:eastAsia="Times New Roman"/>
                <w:color w:val="000000"/>
              </w:rPr>
              <w:t>(дата)</w:t>
            </w:r>
          </w:p>
        </w:tc>
      </w:tr>
    </w:tbl>
    <w:p w:rsidR="00274FD9" w:rsidRDefault="00274FD9" w:rsidP="00274FD9">
      <w:pPr>
        <w:rPr>
          <w:rFonts w:eastAsia="Times New Roman"/>
          <w:vanish/>
          <w:color w:val="000000"/>
        </w:rPr>
      </w:pPr>
    </w:p>
    <w:tbl>
      <w:tblPr>
        <w:tblW w:w="5000" w:type="pct"/>
        <w:tblLook w:val="04A0"/>
      </w:tblPr>
      <w:tblGrid>
        <w:gridCol w:w="3993"/>
        <w:gridCol w:w="5478"/>
        <w:gridCol w:w="192"/>
        <w:gridCol w:w="662"/>
      </w:tblGrid>
      <w:tr w:rsidR="00274FD9" w:rsidTr="00274FD9">
        <w:tc>
          <w:tcPr>
            <w:tcW w:w="0" w:type="auto"/>
            <w:tcMar>
              <w:top w:w="60" w:type="dxa"/>
              <w:left w:w="60" w:type="dxa"/>
              <w:bottom w:w="60" w:type="dxa"/>
              <w:right w:w="60" w:type="dxa"/>
            </w:tcMar>
            <w:vAlign w:val="bottom"/>
            <w:hideMark/>
          </w:tcPr>
          <w:p w:rsidR="00274FD9" w:rsidRDefault="00274FD9">
            <w:pPr>
              <w:rPr>
                <w:rFonts w:eastAsia="Times New Roman"/>
                <w:color w:val="000000"/>
              </w:rPr>
            </w:pPr>
            <w:r>
              <w:rPr>
                <w:rFonts w:eastAsia="Times New Roman"/>
                <w:color w:val="000000"/>
              </w:rPr>
              <w:t>2. Річна інформація опублікована у</w:t>
            </w:r>
          </w:p>
        </w:tc>
        <w:tc>
          <w:tcPr>
            <w:tcW w:w="0" w:type="auto"/>
            <w:tcMar>
              <w:top w:w="60" w:type="dxa"/>
              <w:left w:w="60" w:type="dxa"/>
              <w:bottom w:w="60" w:type="dxa"/>
              <w:right w:w="60" w:type="dxa"/>
            </w:tcMar>
            <w:vAlign w:val="bottom"/>
            <w:hideMark/>
          </w:tcPr>
          <w:p w:rsidR="00274FD9" w:rsidRDefault="00274FD9">
            <w:pPr>
              <w:rPr>
                <w:rFonts w:asciiTheme="minorHAnsi" w:hAnsiTheme="minorHAnsi" w:cstheme="minorBidi"/>
                <w:sz w:val="22"/>
                <w:szCs w:val="22"/>
              </w:rPr>
            </w:pP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 </w:t>
            </w:r>
          </w:p>
        </w:tc>
        <w:tc>
          <w:tcPr>
            <w:tcW w:w="0" w:type="auto"/>
            <w:tcMar>
              <w:top w:w="60" w:type="dxa"/>
              <w:left w:w="60" w:type="dxa"/>
              <w:bottom w:w="60" w:type="dxa"/>
              <w:right w:w="60" w:type="dxa"/>
            </w:tcMar>
            <w:vAlign w:val="bottom"/>
            <w:hideMark/>
          </w:tcPr>
          <w:p w:rsidR="00274FD9" w:rsidRDefault="00274FD9">
            <w:pPr>
              <w:rPr>
                <w:rFonts w:asciiTheme="minorHAnsi" w:hAnsiTheme="minorHAnsi" w:cstheme="minorBidi"/>
                <w:sz w:val="22"/>
                <w:szCs w:val="22"/>
              </w:rPr>
            </w:pPr>
          </w:p>
        </w:tc>
      </w:tr>
      <w:tr w:rsidR="00274FD9" w:rsidTr="00274FD9">
        <w:tc>
          <w:tcPr>
            <w:tcW w:w="0" w:type="auto"/>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274FD9" w:rsidRDefault="00274FD9">
            <w:pPr>
              <w:jc w:val="center"/>
              <w:rPr>
                <w:rFonts w:eastAsia="Times New Roman"/>
                <w:color w:val="000000"/>
              </w:rPr>
            </w:pPr>
            <w:r>
              <w:rPr>
                <w:rStyle w:val="small-text1"/>
                <w:rFonts w:eastAsia="Times New Roman"/>
                <w:color w:val="000000"/>
              </w:rPr>
              <w:t>(номер та найменування офіційного друкованого видання)</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274FD9" w:rsidRDefault="00274FD9">
            <w:pPr>
              <w:jc w:val="center"/>
              <w:rPr>
                <w:rFonts w:eastAsia="Times New Roman"/>
                <w:color w:val="000000"/>
              </w:rPr>
            </w:pPr>
            <w:r>
              <w:rPr>
                <w:rStyle w:val="small-text1"/>
                <w:rFonts w:eastAsia="Times New Roman"/>
                <w:color w:val="000000"/>
              </w:rPr>
              <w:t>(дата)</w:t>
            </w:r>
          </w:p>
        </w:tc>
      </w:tr>
    </w:tbl>
    <w:p w:rsidR="00274FD9" w:rsidRDefault="00274FD9" w:rsidP="00274FD9">
      <w:pPr>
        <w:rPr>
          <w:rFonts w:eastAsia="Times New Roman"/>
          <w:vanish/>
          <w:color w:val="000000"/>
        </w:rPr>
      </w:pPr>
    </w:p>
    <w:tbl>
      <w:tblPr>
        <w:tblW w:w="5000" w:type="pct"/>
        <w:tblLook w:val="04A0"/>
      </w:tblPr>
      <w:tblGrid>
        <w:gridCol w:w="5165"/>
        <w:gridCol w:w="2620"/>
        <w:gridCol w:w="1920"/>
        <w:gridCol w:w="620"/>
      </w:tblGrid>
      <w:tr w:rsidR="00274FD9" w:rsidTr="00274FD9">
        <w:tc>
          <w:tcPr>
            <w:tcW w:w="0" w:type="auto"/>
            <w:tcMar>
              <w:top w:w="60" w:type="dxa"/>
              <w:left w:w="60" w:type="dxa"/>
              <w:bottom w:w="60" w:type="dxa"/>
              <w:right w:w="60" w:type="dxa"/>
            </w:tcMar>
            <w:vAlign w:val="bottom"/>
            <w:hideMark/>
          </w:tcPr>
          <w:p w:rsidR="00274FD9" w:rsidRDefault="00274FD9">
            <w:pPr>
              <w:rPr>
                <w:rFonts w:eastAsia="Times New Roman"/>
                <w:color w:val="000000"/>
              </w:rPr>
            </w:pPr>
            <w:r>
              <w:rPr>
                <w:rFonts w:eastAsia="Times New Roman"/>
                <w:color w:val="000000"/>
              </w:rPr>
              <w:t>3. Річна інформація розміщена на власній сторінці</w:t>
            </w:r>
          </w:p>
        </w:tc>
        <w:tc>
          <w:tcPr>
            <w:tcW w:w="0" w:type="auto"/>
            <w:tcMar>
              <w:top w:w="60" w:type="dxa"/>
              <w:left w:w="60" w:type="dxa"/>
              <w:bottom w:w="60" w:type="dxa"/>
              <w:right w:w="60" w:type="dxa"/>
            </w:tcMar>
            <w:vAlign w:val="bottom"/>
            <w:hideMark/>
          </w:tcPr>
          <w:p w:rsidR="00274FD9" w:rsidRDefault="00274FD9">
            <w:pPr>
              <w:jc w:val="center"/>
              <w:rPr>
                <w:rFonts w:eastAsia="Times New Roman"/>
                <w:color w:val="000000"/>
              </w:rPr>
            </w:pPr>
            <w:r>
              <w:rPr>
                <w:rFonts w:eastAsia="Times New Roman"/>
                <w:color w:val="000000"/>
              </w:rPr>
              <w:t>01034975.infosite.com.ua</w:t>
            </w:r>
          </w:p>
        </w:tc>
        <w:tc>
          <w:tcPr>
            <w:tcW w:w="0" w:type="auto"/>
            <w:tcMar>
              <w:top w:w="60" w:type="dxa"/>
              <w:left w:w="60" w:type="dxa"/>
              <w:bottom w:w="60" w:type="dxa"/>
              <w:right w:w="60" w:type="dxa"/>
            </w:tcMar>
            <w:vAlign w:val="bottom"/>
            <w:hideMark/>
          </w:tcPr>
          <w:p w:rsidR="00274FD9" w:rsidRDefault="00274FD9">
            <w:pPr>
              <w:jc w:val="center"/>
              <w:rPr>
                <w:rFonts w:eastAsia="Times New Roman"/>
                <w:color w:val="000000"/>
              </w:rPr>
            </w:pPr>
            <w:r>
              <w:rPr>
                <w:rFonts w:eastAsia="Times New Roman"/>
                <w:color w:val="000000"/>
              </w:rPr>
              <w:t>в мережі Інтернет</w:t>
            </w:r>
          </w:p>
        </w:tc>
        <w:tc>
          <w:tcPr>
            <w:tcW w:w="0" w:type="auto"/>
            <w:tcMar>
              <w:top w:w="60" w:type="dxa"/>
              <w:left w:w="60" w:type="dxa"/>
              <w:bottom w:w="60" w:type="dxa"/>
              <w:right w:w="60" w:type="dxa"/>
            </w:tcMar>
            <w:vAlign w:val="bottom"/>
            <w:hideMark/>
          </w:tcPr>
          <w:p w:rsidR="00274FD9" w:rsidRDefault="00274FD9">
            <w:pPr>
              <w:rPr>
                <w:rFonts w:asciiTheme="minorHAnsi" w:hAnsiTheme="minorHAnsi" w:cstheme="minorBidi"/>
                <w:sz w:val="22"/>
                <w:szCs w:val="22"/>
              </w:rPr>
            </w:pP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b/>
                <w:bCs/>
                <w:color w:val="000000"/>
              </w:rPr>
            </w:pPr>
            <w:r>
              <w:rPr>
                <w:rFonts w:eastAsia="Times New Roman"/>
                <w:b/>
                <w:bCs/>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274FD9" w:rsidRDefault="00274FD9">
            <w:pPr>
              <w:jc w:val="center"/>
              <w:rPr>
                <w:rFonts w:eastAsia="Times New Roman"/>
                <w:color w:val="000000"/>
              </w:rPr>
            </w:pPr>
            <w:r>
              <w:rPr>
                <w:rStyle w:val="small-text1"/>
                <w:rFonts w:eastAsia="Times New Roman"/>
                <w:color w:val="000000"/>
              </w:rPr>
              <w:t>(адреса сторінки)</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274FD9" w:rsidRDefault="00274FD9">
            <w:pPr>
              <w:jc w:val="center"/>
              <w:rPr>
                <w:rFonts w:eastAsia="Times New Roman"/>
                <w:color w:val="000000"/>
              </w:rPr>
            </w:pPr>
            <w:r>
              <w:rPr>
                <w:rStyle w:val="small-text1"/>
                <w:rFonts w:eastAsia="Times New Roman"/>
                <w:color w:val="000000"/>
              </w:rPr>
              <w:t>(дата)</w:t>
            </w:r>
          </w:p>
        </w:tc>
      </w:tr>
    </w:tbl>
    <w:p w:rsidR="00274FD9" w:rsidRDefault="00274FD9" w:rsidP="00274FD9">
      <w:pPr>
        <w:pStyle w:val="3"/>
        <w:rPr>
          <w:rFonts w:eastAsia="Times New Roman"/>
          <w:color w:val="000000"/>
        </w:rPr>
      </w:pPr>
      <w:r>
        <w:rPr>
          <w:rFonts w:eastAsia="Times New Roman"/>
          <w:b w:val="0"/>
          <w:bCs w:val="0"/>
          <w:color w:val="000000"/>
        </w:rPr>
        <w:br w:type="page"/>
      </w:r>
      <w:r>
        <w:rPr>
          <w:rFonts w:eastAsia="Times New Roman"/>
          <w:color w:val="000000"/>
        </w:rPr>
        <w:lastRenderedPageBreak/>
        <w:t>Зміст</w:t>
      </w:r>
    </w:p>
    <w:tbl>
      <w:tblPr>
        <w:tblW w:w="5000" w:type="pct"/>
        <w:tblLook w:val="04A0"/>
      </w:tblPr>
      <w:tblGrid>
        <w:gridCol w:w="2064"/>
        <w:gridCol w:w="7228"/>
        <w:gridCol w:w="1033"/>
      </w:tblGrid>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 Основні відомості про емітента</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 Інформація про одержані ліцензії (дозволи) на окремі види діяльності</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3. Відомості щодо участі емітента в створенні юридичних осіб</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4. Інформація щодо посади корпоративного секретаря</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5. Інформація про рейтингове агентство</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6. Інформація про засновників та/або учасників емітента та кількість і вартість акцій (розміру часток, паїв)</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3"/>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7. Інформація про посадових осіб емітента:</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 інформація щодо освіти та стажу роботи посадових осіб емітента</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 інформація про володіння посадовими особами емітента акціями емітента</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8. Інформація про осіб, що володіють 10 відсотками та більше акцій емітента</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9. Інформація про загальні збори акціонерів</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10. Інформація про дивіденди</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11. Інформація про юридичних осіб, послугами яких користується емітент</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3"/>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12. Відомості про цінні папери емітента:</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 інформація про випуски акцій емітента</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 інформація про облігації емітента</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3) інформація про інші цінні папери, випущені емітентом</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4) інформація про похідні цінні папери</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5) інформація про викуп власних акцій протягом звітного періоду</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13. Опис бізнесу</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3"/>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14. Інформація про господарську та фінансову діяльність емітента:</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 інформація про основні засоби емітента (за залишковою вартістю)</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 інформація щодо вартості чистих активів емітента</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3) інформація про зобов'язання емітента</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4) інформація про обсяги виробництва та реалізації основних видів продукції</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5) інформація про собівартість реалізованої продукції</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15. Інформація про забезпечення випуску боргових цінних паперів</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16. Відомості щодо особливої інформації та інформації про іпотечні цінні папери, що виникала протягом звітного періоду</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17. Інформація про стан корпоративного управління</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18. Інформація про випуски іпотечних облігацій</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3"/>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19. Інформація про склад, структуру і розмір іпотечного покриття:</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 xml:space="preserve">2) інформація щодо співвідношення розміру іпотечного покриття з розміром (сумою) зобов'язань за іпотечними облігаціями з цим іпотечним покриттям на </w:t>
            </w:r>
            <w:r>
              <w:rPr>
                <w:rFonts w:eastAsia="Times New Roman"/>
                <w:b/>
                <w:bCs/>
                <w:color w:val="000000"/>
              </w:rPr>
              <w:lastRenderedPageBreak/>
              <w:t>кожну дату після змін іпотечних активів у складі іпотечного покриття, які відбулися протягом звітного періоду</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lastRenderedPageBreak/>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5) відомості щодо підстав виникнення у емітента іпотечних облігацій прав на іпотечні активи, які складають іпотечне покриття за станом на кінець звітного року</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20.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21. Інформація про випуски іпотечних сертифікатів</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22. Інформація щодо реєстру іпотечних активів</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23. Основні відомості про ФОН</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24. Інформація про випуски сертифікатів ФОН</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25. Інформація про осіб, що володіють сертифікатами ФОН</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26. Розрахунок вартості чистих активів ФОН</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27. Правила ФОН</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28. Відомості про аудиторський висновок (звіт)</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29. Текст аудиторського висновку (звіту)</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30. Річна фінансова звітність</w:t>
            </w:r>
          </w:p>
        </w:tc>
        <w:tc>
          <w:tcPr>
            <w:tcW w:w="500" w:type="pct"/>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X</w:t>
            </w: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31. Річна фінансова звітність, складена відповідно до Міжнародних стандартів бухгалтерського обліку (у разі наявності)</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32. Звіт про стан об'єкта нерухомості (у разі емісії цільових облігацій підприємств, виконання зобов'язань за якими здійснюється шляхом передачі об'єкта (частини об'єкта) житлового будівництва)</w:t>
            </w:r>
          </w:p>
        </w:tc>
        <w:tc>
          <w:tcPr>
            <w:tcW w:w="5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33. Примітки</w:t>
            </w:r>
          </w:p>
        </w:tc>
        <w:tc>
          <w:tcPr>
            <w:tcW w:w="4000" w:type="pct"/>
            <w:gridSpan w:val="2"/>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 xml:space="preserve">Емiтент валютного рахунку не має. Основнi види дiяльностi, якими займається емiтент не пiдлягають лiцензуванню. Емiтент в асоцiацiї, корпорацiї, консорцiуми, концерни та iншi об'єднання не входить. Товариство не користується послугами рейтингового агентства. Iнформацiя про рейтингове агентство вiдсутня в зв'язку з тим, що в статутному капiталi емiтента державна частка вiдсутня, пiдприємство не має стратегiчного значення для економiки та безпеки держави та не займає монопольного (домiнуючого) становища.Дивiденди не нараховувалися та не виплачувалися. За звiтний перiод емiтент не випускав облiгацiй та iнших цiнних паперiв. Дисконтi облiгацiй емiтентом не випускалися. Цiльовi (безпроцентi) облiгацiї емiтентом не випускалися. Похiднi цiннi папери емiтентом не випускалися. Iпотечнi сертифiкати, iпотечнi облiгацiї, сертифiкати ФОН та iншi цiннi папери емiтентом не випускалися. Викуп власних акцiй на протязi звiтного перiоду емiтент не здiйснював. Концептуальною основою для пiдготовки фiнансової звiтностi Товариства є Нацiональнi положення ( стандарти) бухгалтерського облiку та складання фiнансової звiтностi в Українi, внутрiшнi положення Пiдприємства. Емiтент не займається видами дiяльностi, що класифiкуються як переробна, добувна промисловiсть або виробництво та розподiлення електроенергiї, газу та води за класифiкатором видiв економiчної дiяльностi. </w:t>
            </w:r>
            <w:r>
              <w:rPr>
                <w:rFonts w:eastAsia="Times New Roman"/>
                <w:color w:val="000000"/>
              </w:rPr>
              <w:lastRenderedPageBreak/>
              <w:t>Емiтент не приймав участi у створеннi юридичних осiб. Посади корпоративного секретаря в акцiонерному товариствi немає.</w:t>
            </w:r>
            <w:r>
              <w:rPr>
                <w:rFonts w:eastAsia="Times New Roman"/>
                <w:color w:val="000000"/>
              </w:rPr>
              <w:br/>
              <w:t>Звiт про стан об"єкта нерухомостi не складало.</w:t>
            </w:r>
            <w:r>
              <w:rPr>
                <w:rFonts w:eastAsia="Times New Roman"/>
                <w:color w:val="000000"/>
              </w:rPr>
              <w:br/>
              <w:t xml:space="preserve">У складi рiчної iнформацiї емiтента вiдсутня iнформацiя про органи управлiння, оскiльки емiтент є акцiонерним товариством. </w:t>
            </w:r>
            <w:r>
              <w:rPr>
                <w:rFonts w:eastAsia="Times New Roman"/>
                <w:color w:val="000000"/>
              </w:rPr>
              <w:br/>
              <w:t xml:space="preserve">Вiдповiдно до п.п.2) п.1 Р.III Рiшення НКЦПФР вiд 03.12.2013р. №2826 емiтенти, якi здiйснили приватне (закрите) розмiщення цiнних паперiв, а також приватнi (закритi) акцiонернi товариства, якi не здiйснювали публiчне (вiдкрите) розмiщення цiнних паперiв, крiм публiчних акцiонерних товариств, якi здiйснили приватне (закрите) розмiщення цiнних паперiв (яким є емiтент – ПрАТ «Волиньводгосп») не розкривають : </w:t>
            </w:r>
            <w:r>
              <w:rPr>
                <w:rFonts w:eastAsia="Times New Roman"/>
                <w:color w:val="000000"/>
              </w:rPr>
              <w:br/>
              <w:t>iнформацiю про одержанi лiцензiї (дозволи) на окремi види дiяльностi;</w:t>
            </w:r>
            <w:r>
              <w:rPr>
                <w:rFonts w:eastAsia="Times New Roman"/>
                <w:color w:val="000000"/>
              </w:rPr>
              <w:br/>
              <w:t>вiдомостi щодо участi емiтента в створеннi юридичних осiб;</w:t>
            </w:r>
            <w:r>
              <w:rPr>
                <w:rFonts w:eastAsia="Times New Roman"/>
                <w:color w:val="000000"/>
              </w:rPr>
              <w:br/>
              <w:t>iнформацiю щодо посади корпоративного секретаря (для акцiонерних товариств);</w:t>
            </w:r>
            <w:r>
              <w:rPr>
                <w:rFonts w:eastAsia="Times New Roman"/>
                <w:color w:val="000000"/>
              </w:rPr>
              <w:br/>
              <w:t>iнформацiю про рейтингове агентство;</w:t>
            </w:r>
            <w:r>
              <w:rPr>
                <w:rFonts w:eastAsia="Times New Roman"/>
                <w:color w:val="000000"/>
              </w:rPr>
              <w:br/>
              <w:t>iнформацiю про засновникiв та/або учасникiв емiтента та кiлькiсть i вартiсть акцiй (розмiру часток, паїв);</w:t>
            </w:r>
            <w:r>
              <w:rPr>
                <w:rFonts w:eastAsia="Times New Roman"/>
                <w:color w:val="000000"/>
              </w:rPr>
              <w:br/>
              <w:t>iнформацiю про дивiденди;</w:t>
            </w:r>
            <w:r>
              <w:rPr>
                <w:rFonts w:eastAsia="Times New Roman"/>
                <w:color w:val="000000"/>
              </w:rPr>
              <w:br/>
              <w:t>iнформацiю про осiб, послугами яких користується емiтент;</w:t>
            </w:r>
            <w:r>
              <w:rPr>
                <w:rFonts w:eastAsia="Times New Roman"/>
                <w:color w:val="000000"/>
              </w:rPr>
              <w:br/>
              <w:t>опис бiзнесу;</w:t>
            </w:r>
            <w:r>
              <w:rPr>
                <w:rFonts w:eastAsia="Times New Roman"/>
                <w:color w:val="000000"/>
              </w:rPr>
              <w:br/>
              <w:t>iнформацiю про забезпечення випуску боргових цiнних паперiв;</w:t>
            </w:r>
            <w:r>
              <w:rPr>
                <w:rFonts w:eastAsia="Times New Roman"/>
                <w:color w:val="000000"/>
              </w:rPr>
              <w:br/>
              <w:t>текст аудиторського висновку.</w:t>
            </w:r>
            <w:r>
              <w:rPr>
                <w:rFonts w:eastAsia="Times New Roman"/>
                <w:color w:val="000000"/>
              </w:rPr>
              <w:br/>
              <w:t>вiдомостi щодо участi емiтента в створеннi юридичних осiб;</w:t>
            </w:r>
            <w:r>
              <w:rPr>
                <w:rFonts w:eastAsia="Times New Roman"/>
                <w:color w:val="000000"/>
              </w:rPr>
              <w:br/>
              <w:t xml:space="preserve">iнформацiю щодо посади корпоративного секретаря (для акцiонерних товариств); </w:t>
            </w:r>
            <w:r>
              <w:rPr>
                <w:rFonts w:eastAsia="Times New Roman"/>
                <w:color w:val="000000"/>
              </w:rPr>
              <w:br/>
              <w:t xml:space="preserve">iнформацiю про рейтингове агентство; </w:t>
            </w:r>
            <w:r>
              <w:rPr>
                <w:rFonts w:eastAsia="Times New Roman"/>
                <w:color w:val="000000"/>
              </w:rPr>
              <w:br/>
              <w:t>iнформацiю про засновникiв та/або учасникiв емiтента та кiлькiсть i вартiсть акцiй (розмiру часток, паїв);</w:t>
            </w:r>
            <w:r>
              <w:rPr>
                <w:rFonts w:eastAsia="Times New Roman"/>
                <w:color w:val="000000"/>
              </w:rPr>
              <w:br/>
              <w:t xml:space="preserve">iнформацiю про дивiденди; </w:t>
            </w:r>
            <w:r>
              <w:rPr>
                <w:rFonts w:eastAsia="Times New Roman"/>
                <w:color w:val="000000"/>
              </w:rPr>
              <w:br/>
              <w:t xml:space="preserve">iнформацiю про осiб, послугами яких користується емiтент; </w:t>
            </w:r>
            <w:r>
              <w:rPr>
                <w:rFonts w:eastAsia="Times New Roman"/>
                <w:color w:val="000000"/>
              </w:rPr>
              <w:br/>
              <w:t>опис бiзнесу;</w:t>
            </w:r>
            <w:r>
              <w:rPr>
                <w:rFonts w:eastAsia="Times New Roman"/>
                <w:color w:val="000000"/>
              </w:rPr>
              <w:br/>
              <w:t xml:space="preserve">iнформацiю про забезпечення випуску боргових цiнних паперiв. </w:t>
            </w:r>
            <w:r>
              <w:rPr>
                <w:rFonts w:eastAsia="Times New Roman"/>
                <w:color w:val="000000"/>
              </w:rPr>
              <w:br/>
              <w:t>Особлива iнформацiя та iформацiя про iпотечнi цiннi папери протягом звiтного року не виникала. Iнформацiя про обсяги виробництва та реалiзацiї основних видiв продукцiї не заповнюється, оскiльки дохiд вiд реалiзацiї продукцiї за звiтний перiод складає менше нiж 5 млн грн.</w:t>
            </w:r>
            <w:r>
              <w:rPr>
                <w:rFonts w:eastAsia="Times New Roman"/>
                <w:color w:val="000000"/>
              </w:rPr>
              <w:br/>
              <w:t xml:space="preserve">Iнформацiя за пунктами 16, 18-27 Змiсту - за вiдсутностi подiй, щодо яких подається iнформацiя. </w:t>
            </w:r>
            <w:r>
              <w:rPr>
                <w:rFonts w:eastAsia="Times New Roman"/>
                <w:color w:val="000000"/>
              </w:rPr>
              <w:br/>
              <w:t xml:space="preserve">Звiтнiсть Товариства складена вiдповiдно до нацiональних стандартiв фiнансової звiтностi. ПрАТ "Волиньводгосп" звiт про стан об"єкта нерухомостi не складало. </w:t>
            </w:r>
          </w:p>
        </w:tc>
      </w:tr>
    </w:tbl>
    <w:p w:rsidR="00274FD9" w:rsidRDefault="00274FD9" w:rsidP="00274FD9">
      <w:pPr>
        <w:pStyle w:val="3"/>
        <w:rPr>
          <w:rFonts w:eastAsia="Times New Roman"/>
          <w:color w:val="000000"/>
        </w:rPr>
      </w:pPr>
      <w:r>
        <w:rPr>
          <w:rFonts w:eastAsia="Times New Roman"/>
          <w:b w:val="0"/>
          <w:bCs w:val="0"/>
          <w:color w:val="000000"/>
        </w:rPr>
        <w:lastRenderedPageBreak/>
        <w:br w:type="page"/>
      </w:r>
      <w:r>
        <w:rPr>
          <w:rFonts w:eastAsia="Times New Roman"/>
          <w:color w:val="000000"/>
        </w:rPr>
        <w:lastRenderedPageBreak/>
        <w:t>III. Основні відомості про емітента</w:t>
      </w:r>
    </w:p>
    <w:tbl>
      <w:tblPr>
        <w:tblW w:w="5000" w:type="pct"/>
        <w:tblLook w:val="04A0"/>
      </w:tblPr>
      <w:tblGrid>
        <w:gridCol w:w="10325"/>
      </w:tblGrid>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 Повне найменування</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Приватне акцiонерне товариство "Волиньводгосп"</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 Серія і номер свідоцтва про державну реєстрацію юридичної особи (за наявності)</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А01 №139432</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3. Дата проведення державної реєстрації</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20.02.1992</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4. Територія (область)</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 xml:space="preserve">Волинська </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5. Статутний капітал (грн)</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937720.00</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6. Відсоток акцій у статутному капіталі, що належить державі</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0</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0</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8. Середня кількість працівників (осіб)</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13</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9. Основні види діяльності із зазначенням найменування виду діяльності та коду за КВЕД</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49.41 Вантажний автомобiльний транспорт</w:t>
            </w:r>
          </w:p>
        </w:tc>
      </w:tr>
      <w:tr w:rsidR="00274FD9" w:rsidTr="00274FD9">
        <w:tc>
          <w:tcPr>
            <w:tcW w:w="0" w:type="auto"/>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10. Органи управління підприємства</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Iнформацiя не заповнюється акцiонерними товариствами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11. Банки, що обслуговують емітента: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 найменування банку (філії, відділення банку), який обслуговує емітента за поточним рахунком у національній валюті</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ВГРУ ПАТ КБ «Приватбанк»</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 МФО банку</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303440</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3) поточний рахунок</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26008230217001</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4) найменування банку (філії, відділення банку), який обслуговує емітента за поточним рахунком у іноземній валюті</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5) МФО банку</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6) поточний рахунок</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w:t>
            </w:r>
          </w:p>
        </w:tc>
      </w:tr>
    </w:tbl>
    <w:p w:rsidR="00274FD9" w:rsidRDefault="00274FD9" w:rsidP="00274FD9">
      <w:pPr>
        <w:pStyle w:val="3"/>
        <w:rPr>
          <w:rFonts w:eastAsia="Times New Roman"/>
          <w:color w:val="000000"/>
        </w:rPr>
      </w:pPr>
      <w:r>
        <w:rPr>
          <w:rFonts w:eastAsia="Times New Roman"/>
          <w:color w:val="000000"/>
        </w:rPr>
        <w:lastRenderedPageBreak/>
        <w:t>V. Інформація про посадових осіб емітента</w:t>
      </w:r>
    </w:p>
    <w:p w:rsidR="00274FD9" w:rsidRDefault="00274FD9" w:rsidP="00274FD9">
      <w:pPr>
        <w:pStyle w:val="4"/>
        <w:rPr>
          <w:rFonts w:eastAsia="Times New Roman"/>
          <w:color w:val="000000"/>
        </w:rPr>
      </w:pPr>
      <w:r>
        <w:rPr>
          <w:rFonts w:eastAsia="Times New Roman"/>
          <w:color w:val="000000"/>
        </w:rPr>
        <w:t>6.1. Інформація щодо освіти та стажу роботи посадових осіб емітента</w:t>
      </w:r>
    </w:p>
    <w:tbl>
      <w:tblPr>
        <w:tblW w:w="5000" w:type="pct"/>
        <w:tblLook w:val="04A0"/>
      </w:tblPr>
      <w:tblGrid>
        <w:gridCol w:w="10325"/>
      </w:tblGrid>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 посада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Голова наглядової ради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 прізвище, ім'я, по батькові фізичної особи або повне найменування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Мацюк Юрiй Степанович</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3) паспортні дані фізичної особи (серія, номер, дата видачі, орган, який видав)* або код за ЄДРПОУ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АС 216359 Луцький МВ УМВС України у Волинськiй областi</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4) рік народження**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1959</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5) освіта**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вища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6) стаж роботи (років)**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35</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7) найменування підприємства та попередня посада, яку займав**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ДП "Бюро подорожей та екскурсiй", директор</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8) дата набуття повноважень та термін, на який обрано (призначено)</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23.04.2010 до переобрання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9) Опис</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 xml:space="preserve">Повноваження та обов'язки визначенi посадовою iнструкцiєю.Розмiр виплаченої винагороди дорiвнює рiчному заробiтку вiдповiдно до займаної посади. За виконання обов`язкiв та повноважень у звiтному роцi винагорода не нараховувалася та не сплачувалася, у тому числi i в натуральнiй формi. Непогашеної судимостi за корисливi i посадовi злочини немає. Стаж роботи 35 рокiв, попереднi посади - ДП "Бюро подорожей та екскурсiй", директор. Iнформацiя про обiймання особою посад на будь-яких iнших пiдприємствах вiдсутня. </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rFonts w:eastAsia="Times New Roman"/>
                <w:color w:val="000000"/>
                <w:sz w:val="20"/>
                <w:szCs w:val="20"/>
              </w:rPr>
              <w:br/>
              <w:t>** Заповнюється щодо фізичних осіб.</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 посада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Член наглядової ради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 прізвище, ім'я, по батькові фізичної особи або повне найменування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Савчук Олександр Павлович</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3) паспортні дані фізичної особи (серія, номер, дата видачі, орган, який видав)* або код за ЄДРПОУ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АС 519021 Луцький МВ УМВС України у Волинськiй областi</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4) рік народження**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1967</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5) освіта**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lastRenderedPageBreak/>
              <w:t>вища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6) стаж роботи (років)**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22</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7) найменування підприємства та попередня посада, яку займав**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ПрАТ "Волиньводгосп", менеджер (управитель) зi збуту</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8) дата набуття повноважень та термін, на який обрано (призначено)</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23.04.2010 до переобрання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9) Опис</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Повноваження та обов'язки визначенi посадовою iнструкцiєю.Розмiр виплаченої винагороди дорiвнює рiчному заробiтку вiдповiдно до займаної посади. За виконання обов`язкiв та повноважень у звiтному роцi винагорода не нараховувалася та не сплачувалася, у тому числi i в натуральнiй формi. Непогашеної судимостi за корисливi i посадовi злочини немає. Стаж роботи 22 рокiв, попереднi посади - ПрАТ "Волиньводгосп", заступник директора. Iнформацiя про обiймання особою посад на будь-яких iнших пiдприємствах вiдсутня.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rFonts w:eastAsia="Times New Roman"/>
                <w:color w:val="000000"/>
                <w:sz w:val="20"/>
                <w:szCs w:val="20"/>
              </w:rPr>
              <w:br/>
              <w:t>** Заповнюється щодо фізичних осіб.</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 посада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Член наглядової ради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 прізвище, ім'я, по батькові фізичної особи або повне найменування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Грабовський Вячеслав Васильович</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3) паспортні дані фізичної особи (серія, номер, дата видачі, орган, який видав)* або код за ЄДРПОУ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АС 521273 Луцький МВ УМВС України у Волинськiй областi</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4) рік народження**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1964</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5) освіта**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вища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6) стаж роботи (років)**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35</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7) найменування підприємства та попередня посада, яку займав**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ПП "Вiкiнг", директор</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8) дата набуття повноважень та термін, на який обрано (призначено)</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23.04.2010 до переобрання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9) Опис</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Повноваження та обов'язки визначенi посадовою iнструкцiєю.Розмiр виплаченої винагороди дорiвнює рiчному заробiтку вiдповiдно до займаної посади. За виконання обов`язкiв та повноважень у звiтному роцi винагорода не нараховувалася та не сплачувалася, у тому числi i в натуральнiй формi. Непогашеної судимостi за корисливi i посадовi злочини немає. Стаж роботи- 35 рокiв, попередiн посади - ПП "Вiкiнг", директор. Iнформацiя про обiймання особою посад на будь-яких iнших пiдприємствах вiдсутня.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lastRenderedPageBreak/>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rFonts w:eastAsia="Times New Roman"/>
                <w:color w:val="000000"/>
                <w:sz w:val="20"/>
                <w:szCs w:val="20"/>
              </w:rPr>
              <w:br/>
              <w:t>** Заповнюється щодо фізичних осіб.</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 посада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Ревiзор</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 прізвище, ім'я, по батькові фізичної особи або повне найменування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Шкльода Олександр Матвiйович</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3) паспортні дані фізичної особи (серія, номер, дата видачі, орган, який видав)* або код за ЄДРПОУ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АС 335319 Луцький МВ УМВС України у Волинськiй областi</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4) рік народження**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1968</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5) освіта**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вища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6) стаж роботи (років)**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26</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7) найменування підприємства та попередня посада, яку займав**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ПП "Вестрем", директор</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8) дата набуття повноважень та термін, на який обрано (призначено)</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23.04.2010 до переобрання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9) Опис</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Повноваження та обов'язки визначенi посадовою iнструкцiєю.Розмiр виплаченої винагороди дорiвнює рiчному заробiтку вiдповiдно до займаної посади. За виконання обов`язкiв та повноважень у звiтному роцi винагорода не нараховувалася та не сплачувалася, у тому числi i в натуральнiй формi. Непогашеної судимостi за корисливi i посадовi злочини немає. Стаж роботи - 26 роки, попереднi посади -ПП "Вестрем", директор. Iнформацiя про обiймання особою посад на будь-яких iнших пiдприємствах вiдсутня.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rFonts w:eastAsia="Times New Roman"/>
                <w:color w:val="000000"/>
                <w:sz w:val="20"/>
                <w:szCs w:val="20"/>
              </w:rPr>
              <w:br/>
              <w:t>** Заповнюється щодо фізичних осіб.</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 посада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Директор</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 прізвище, ім'я, по батькові фізичної особи або повне найменування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Оласюк Георгiй Iванович</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3) паспортні дані фізичної особи (серія, номер, дата видачі, орган, який видав)* або код за ЄДРПОУ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АС 158627 Луцький МУ УМВС України у Волинськiй областi</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4) рік народження**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1967</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5) освіта**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вища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lastRenderedPageBreak/>
              <w:t>6) стаж роботи (років)**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28</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7) найменування підприємства та попередня посада, яку займав**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ЗАТ "Волиньводгосп", голова правлiння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8) дата набуття повноважень та термін, на який обрано (призначено)</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23.04.2010 до переобрання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9) Опис</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Повноваження та обов'язки визначенi посадовою iнструкцiєю.Розмiр виплаченої винагороди дорiвнює рiчному заробiтку вiдповiдно до займаної посади. За виконання обов`язкiв та повноважень у звiтному роцi винагорода не нараховувалася та не сплачувалася, у тому числi i в натуральнiй формi. Непогашеної судимостi за корисливi i посадовi злочини немає. Стаж роботи - 28 рокiв, попереднi посади - ЗАТ "Волиньводгосп", голова правлiння. Iнформацiя про обiймання особою посад на будь-яких iнших пiдприємствах вiдсутня.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rFonts w:eastAsia="Times New Roman"/>
                <w:color w:val="000000"/>
                <w:sz w:val="20"/>
                <w:szCs w:val="20"/>
              </w:rPr>
              <w:br/>
              <w:t>** Заповнюється щодо фізичних осіб.</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 посада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Головний бухгалтер</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 прізвище, ім'я, по батькові фізичної особи або повне найменування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Прохоренко Галина Вiкторiвна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3) паспортні дані фізичної особи (серія, номер, дата видачі, орган, який видав)* або код за ЄДРПОУ юридичної особи</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АС 716256 Любешiвський РВ УМВС України у Волинськiй областi</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4) рік народження**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1978</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5) освіта**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вища</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6) стаж роботи (років)**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14</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7) найменування підприємства та попередня посада, яку займав**</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ПП "Вестрем", головний бухгалтер</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8) дата набуття повноважень та термін, на який обрано (призначено)</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23.04.2010 до переобрання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9) Опис</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Повноваження та обов'язки визначенi посадовою iнструкцiєю.Розмiр виплаченої винагороди дорiвнює рiчному заробiтку вiдповiдно до займаної посади. За виконання обов`язкiв та повноважень у звiтному роцi винагорода не нараховувалася та не сплачувалася, у тому числi i в натуральнiй формi. Непогашеної судимостi за корисливi i посадовi злочини немає. Стаж роботи - 14 рокiв, попереднi посади -ПП "Вестрем", головний бухгалтер. Iнформацiя про обiймання особою посад на будь-яких iнших пiдприємствах вiдсутня.</w:t>
            </w:r>
          </w:p>
        </w:tc>
      </w:tr>
      <w:tr w:rsidR="00274FD9" w:rsidTr="00274FD9">
        <w:tc>
          <w:tcPr>
            <w:tcW w:w="0" w:type="auto"/>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rFonts w:eastAsia="Times New Roman"/>
                <w:color w:val="000000"/>
                <w:sz w:val="20"/>
                <w:szCs w:val="20"/>
              </w:rPr>
              <w:br/>
            </w:r>
            <w:r>
              <w:rPr>
                <w:rFonts w:eastAsia="Times New Roman"/>
                <w:color w:val="000000"/>
                <w:sz w:val="20"/>
                <w:szCs w:val="20"/>
              </w:rPr>
              <w:lastRenderedPageBreak/>
              <w:t>** Заповнюється щодо фізичних осіб.</w:t>
            </w:r>
          </w:p>
        </w:tc>
      </w:tr>
    </w:tbl>
    <w:p w:rsidR="00274FD9" w:rsidRDefault="00274FD9" w:rsidP="00274FD9">
      <w:pPr>
        <w:rPr>
          <w:rFonts w:eastAsia="Times New Roman"/>
          <w:color w:val="000000"/>
        </w:rPr>
        <w:sectPr w:rsidR="00274FD9">
          <w:pgSz w:w="11907" w:h="16840"/>
          <w:pgMar w:top="1134" w:right="851" w:bottom="851" w:left="851" w:header="0" w:footer="0" w:gutter="0"/>
          <w:cols w:space="720"/>
        </w:sectPr>
      </w:pPr>
    </w:p>
    <w:p w:rsidR="00274FD9" w:rsidRDefault="00274FD9" w:rsidP="00274FD9">
      <w:pPr>
        <w:pStyle w:val="4"/>
        <w:rPr>
          <w:rFonts w:eastAsia="Times New Roman"/>
          <w:color w:val="000000"/>
        </w:rPr>
      </w:pPr>
      <w:r>
        <w:rPr>
          <w:rFonts w:eastAsia="Times New Roman"/>
          <w:color w:val="000000"/>
        </w:rPr>
        <w:lastRenderedPageBreak/>
        <w:t>2. Інформація про володіння посадовими особами емітента акціями емітента</w:t>
      </w:r>
    </w:p>
    <w:tbl>
      <w:tblPr>
        <w:tblW w:w="5000" w:type="pct"/>
        <w:tblLook w:val="04A0"/>
      </w:tblPr>
      <w:tblGrid>
        <w:gridCol w:w="1222"/>
        <w:gridCol w:w="2503"/>
        <w:gridCol w:w="2889"/>
        <w:gridCol w:w="1201"/>
        <w:gridCol w:w="1794"/>
        <w:gridCol w:w="790"/>
        <w:gridCol w:w="1398"/>
        <w:gridCol w:w="1521"/>
        <w:gridCol w:w="1657"/>
      </w:tblGrid>
      <w:tr w:rsidR="00274FD9" w:rsidTr="00274FD9">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Посада</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Прізвище, ім'я, по батькові посадової особи або повне найменування юридичної особи</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Паспортні дані фізичної особи (серія, номер, дата видачі, орган, який видав)* або код за ЄДРПОУ юридичної особи</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Кількість акцій (штук)</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Від загальної кількості акцій (у відсотках)</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Кількість за видами акцій</w:t>
            </w:r>
          </w:p>
        </w:tc>
      </w:tr>
      <w:tr w:rsidR="00274FD9" w:rsidTr="00274F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прості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прості на пред'явника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привілейовані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привілейовані на пред'явника</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9</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Голова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Мацюк Юрiй Степанович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АС 216359 Луцький МВ УМВС України у Волинськiй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3.226976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Член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Савчук Олександр Павлович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АС 519021 Луцький МВ УМВС України у Волинськiй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14.430746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Член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Грабовський Вячеслав Васильович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Ас 521273 Луцький МВ УМВС України у Волинськiй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8.013052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Ревiзор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Шкльода Олександр Матвiйович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АС 335319 Луцький МВ УМВС України у Волинськiй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15.409717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Директор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Оласюк Георгiй Iванович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АС 158627 Луцький МУ УМВС України у олинськiй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44.379985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Головний бухгалтер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Прохоренко Галина Вiкторiвна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АС 716256 Любешiвський РВ УМВС України у Волинськiй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0.00000000000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right"/>
              <w:rPr>
                <w:rFonts w:eastAsia="Times New Roman"/>
                <w:color w:val="000000"/>
                <w:sz w:val="20"/>
                <w:szCs w:val="20"/>
              </w:rPr>
            </w:pPr>
            <w:r>
              <w:rPr>
                <w:rStyle w:val="a4"/>
                <w:rFonts w:eastAsia="Times New Roman"/>
                <w:color w:val="000000"/>
                <w:sz w:val="20"/>
                <w:szCs w:val="20"/>
              </w:rPr>
              <w:t>Усього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2357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85.460476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2357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w:t>
            </w:r>
          </w:p>
        </w:tc>
      </w:tr>
    </w:tbl>
    <w:p w:rsidR="00274FD9" w:rsidRDefault="00274FD9" w:rsidP="00274FD9">
      <w:pPr>
        <w:pStyle w:val="small-text"/>
        <w:rPr>
          <w:color w:val="000000"/>
        </w:rPr>
      </w:pPr>
      <w:r>
        <w:rPr>
          <w:color w:val="000000"/>
        </w:rPr>
        <w:t xml:space="preserve">* Зазначається у разі надання згоди фізичної особи на розкриття паспортних даних. </w:t>
      </w:r>
    </w:p>
    <w:p w:rsidR="00274FD9" w:rsidRDefault="00274FD9" w:rsidP="00274FD9">
      <w:pPr>
        <w:rPr>
          <w:rFonts w:eastAsia="Times New Roman"/>
          <w:color w:val="000000"/>
        </w:rPr>
        <w:sectPr w:rsidR="00274FD9">
          <w:pgSz w:w="16840" w:h="11907" w:orient="landscape"/>
          <w:pgMar w:top="1134" w:right="1134" w:bottom="851" w:left="851" w:header="0" w:footer="0" w:gutter="0"/>
          <w:cols w:space="720"/>
        </w:sectPr>
      </w:pPr>
    </w:p>
    <w:p w:rsidR="00274FD9" w:rsidRDefault="00274FD9" w:rsidP="00274FD9">
      <w:pPr>
        <w:pStyle w:val="3"/>
        <w:rPr>
          <w:rFonts w:eastAsia="Times New Roman"/>
          <w:color w:val="000000"/>
        </w:rPr>
      </w:pPr>
      <w:r>
        <w:rPr>
          <w:rFonts w:eastAsia="Times New Roman"/>
          <w:color w:val="000000"/>
        </w:rPr>
        <w:lastRenderedPageBreak/>
        <w:t>VI. Інформація про осіб, що володіють 10 відсотками та більше акцій емітента</w:t>
      </w:r>
    </w:p>
    <w:tbl>
      <w:tblPr>
        <w:tblW w:w="5000" w:type="pct"/>
        <w:tblLook w:val="04A0"/>
      </w:tblPr>
      <w:tblGrid>
        <w:gridCol w:w="2148"/>
        <w:gridCol w:w="1623"/>
        <w:gridCol w:w="2385"/>
        <w:gridCol w:w="1315"/>
        <w:gridCol w:w="1803"/>
        <w:gridCol w:w="848"/>
        <w:gridCol w:w="1481"/>
        <w:gridCol w:w="1579"/>
        <w:gridCol w:w="1793"/>
      </w:tblGrid>
      <w:tr w:rsidR="00274FD9" w:rsidTr="00274FD9">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Найменування юридичної особи</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Код за ЄДРПОУ</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Місцезнаходження</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Кількість акцій (штук)</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Від загальної кількості акцій (у відсотках)</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Кількість за видами акцій</w:t>
            </w:r>
          </w:p>
        </w:tc>
      </w:tr>
      <w:tr w:rsidR="00274FD9" w:rsidTr="00274F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прості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прості на пред'явника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привілейовані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привілейовані на пред'явника</w:t>
            </w:r>
          </w:p>
        </w:tc>
      </w:tr>
      <w:tr w:rsidR="00274FD9" w:rsidTr="00274FD9">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Прізвище, ім'я, по батькові фізичної особи*</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Серія, номер, дата видачі паспорта, найменування органу, який видав паспорт**</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Кількість акцій (штук)</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Від загальної кількості акцій (у відсотках)</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Кількість за видами акцій</w:t>
            </w:r>
          </w:p>
        </w:tc>
      </w:tr>
      <w:tr w:rsidR="00274FD9" w:rsidTr="00274F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прості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прості на пред'явника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привілейовані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привілейовані на пред'явника</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Оласюк Георгiй Iванович</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АС 158627 Луцький МУ УМВС України у Волинськiй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44.379985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Савчук Олександр Павлович</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АС 519021 Луцький МВ УМВС України у Волинськiй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14.430746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Шкльода Олександр Матвiйович</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АС 335319 Луцький МВ УМВС України у Волинськiй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15.409717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right"/>
              <w:rPr>
                <w:rFonts w:eastAsia="Times New Roman"/>
                <w:color w:val="000000"/>
                <w:sz w:val="20"/>
                <w:szCs w:val="20"/>
              </w:rPr>
            </w:pPr>
            <w:r>
              <w:rPr>
                <w:rStyle w:val="a4"/>
                <w:rFonts w:eastAsia="Times New Roman"/>
                <w:color w:val="000000"/>
                <w:sz w:val="20"/>
                <w:szCs w:val="20"/>
              </w:rPr>
              <w:t>Усього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2047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74.220448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2047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w:t>
            </w:r>
          </w:p>
        </w:tc>
      </w:tr>
    </w:tbl>
    <w:p w:rsidR="00274FD9" w:rsidRDefault="00274FD9" w:rsidP="00274FD9">
      <w:pPr>
        <w:pStyle w:val="small-text"/>
        <w:rPr>
          <w:color w:val="000000"/>
        </w:rPr>
      </w:pPr>
      <w:r>
        <w:rPr>
          <w:color w:val="000000"/>
        </w:rPr>
        <w:t xml:space="preserve">* Зазначається: "Фізична особа", якщо фізична особа не дала згоди на розкриття прізвища, ім'я, по батькові. </w:t>
      </w:r>
      <w:r>
        <w:rPr>
          <w:color w:val="000000"/>
        </w:rPr>
        <w:br/>
        <w:t xml:space="preserve">** Заповненювати необов'язково. </w:t>
      </w:r>
    </w:p>
    <w:p w:rsidR="00274FD9" w:rsidRDefault="00274FD9" w:rsidP="00274FD9">
      <w:pPr>
        <w:rPr>
          <w:rFonts w:eastAsia="Times New Roman"/>
          <w:color w:val="000000"/>
        </w:rPr>
        <w:sectPr w:rsidR="00274FD9">
          <w:pgSz w:w="16840" w:h="11907" w:orient="landscape"/>
          <w:pgMar w:top="1134" w:right="1134" w:bottom="851" w:left="851" w:header="0" w:footer="0" w:gutter="0"/>
          <w:cols w:space="720"/>
        </w:sectPr>
      </w:pPr>
    </w:p>
    <w:p w:rsidR="00274FD9" w:rsidRDefault="00274FD9" w:rsidP="00274FD9">
      <w:pPr>
        <w:pStyle w:val="3"/>
        <w:rPr>
          <w:rFonts w:eastAsia="Times New Roman"/>
          <w:color w:val="000000"/>
        </w:rPr>
      </w:pPr>
      <w:r>
        <w:rPr>
          <w:rFonts w:eastAsia="Times New Roman"/>
          <w:color w:val="000000"/>
        </w:rPr>
        <w:lastRenderedPageBreak/>
        <w:t>VII. Інформація про загальні збори акціонерів</w:t>
      </w:r>
    </w:p>
    <w:tbl>
      <w:tblPr>
        <w:tblW w:w="5000" w:type="pct"/>
        <w:tblLook w:val="04A0"/>
      </w:tblPr>
      <w:tblGrid>
        <w:gridCol w:w="1659"/>
        <w:gridCol w:w="3465"/>
        <w:gridCol w:w="5201"/>
      </w:tblGrid>
      <w:tr w:rsidR="00274FD9" w:rsidTr="00274FD9">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Вид загальних зборів*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чергові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позачергові</w:t>
            </w:r>
          </w:p>
        </w:tc>
      </w:tr>
      <w:tr w:rsidR="00274FD9" w:rsidTr="00274F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Дата проведення</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23.04.2015</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Кворум зборів**</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86.0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Опис</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Вiдповiдно до протоколу засiдання Наглядової Ради ПрАТ «Волиньводгосп» №1/15 вiд 11.03.2015р. , прийняли рiшення про проведення загальних зборiв акцiонерiв 23.04.2015р.</w:t>
            </w:r>
            <w:r>
              <w:rPr>
                <w:rFonts w:eastAsia="Times New Roman"/>
                <w:color w:val="000000"/>
                <w:sz w:val="20"/>
                <w:szCs w:val="20"/>
              </w:rPr>
              <w:br/>
              <w:t xml:space="preserve">Порядок денний: </w:t>
            </w:r>
            <w:r>
              <w:rPr>
                <w:rFonts w:eastAsia="Times New Roman"/>
                <w:color w:val="000000"/>
                <w:sz w:val="20"/>
                <w:szCs w:val="20"/>
              </w:rPr>
              <w:br/>
              <w:t xml:space="preserve">1.Звiт директора про результати фiнансово-господарської дiяльностi товариства за 2014 рiк. </w:t>
            </w:r>
            <w:r>
              <w:rPr>
                <w:rFonts w:eastAsia="Times New Roman"/>
                <w:color w:val="000000"/>
                <w:sz w:val="20"/>
                <w:szCs w:val="20"/>
              </w:rPr>
              <w:br/>
              <w:t xml:space="preserve">2. Звiт та висновки ревiзора за результатами фiнансово-господарської дiяльностi товариства за 2014 рiк. </w:t>
            </w:r>
            <w:r>
              <w:rPr>
                <w:rFonts w:eastAsia="Times New Roman"/>
                <w:color w:val="000000"/>
                <w:sz w:val="20"/>
                <w:szCs w:val="20"/>
              </w:rPr>
              <w:br/>
              <w:t xml:space="preserve">3. Звiт Наглядової ради товариства за 2014 рiк. </w:t>
            </w:r>
            <w:r>
              <w:rPr>
                <w:rFonts w:eastAsia="Times New Roman"/>
                <w:color w:val="000000"/>
                <w:sz w:val="20"/>
                <w:szCs w:val="20"/>
              </w:rPr>
              <w:br/>
              <w:t xml:space="preserve">4. Затвердження рiчного звiту та балансу товариства за 2014 рiк. </w:t>
            </w:r>
            <w:r>
              <w:rPr>
                <w:rFonts w:eastAsia="Times New Roman"/>
                <w:color w:val="000000"/>
                <w:sz w:val="20"/>
                <w:szCs w:val="20"/>
              </w:rPr>
              <w:br/>
              <w:t>5. Викуп акцiй у акцiонерiв товариства самим товариством.</w:t>
            </w:r>
            <w:r>
              <w:rPr>
                <w:rFonts w:eastAsia="Times New Roman"/>
                <w:color w:val="000000"/>
                <w:sz w:val="20"/>
                <w:szCs w:val="20"/>
              </w:rPr>
              <w:br/>
              <w:t xml:space="preserve">6. Погодження значних правочинiв </w:t>
            </w:r>
            <w:r>
              <w:rPr>
                <w:rFonts w:eastAsia="Times New Roman"/>
                <w:color w:val="000000"/>
                <w:sz w:val="20"/>
                <w:szCs w:val="20"/>
              </w:rPr>
              <w:br/>
              <w:t>7.Затвердження напрямкiв розвитку товариства на 2015-2016роки.</w:t>
            </w:r>
            <w:r>
              <w:rPr>
                <w:rFonts w:eastAsia="Times New Roman"/>
                <w:color w:val="000000"/>
                <w:sz w:val="20"/>
                <w:szCs w:val="20"/>
              </w:rPr>
              <w:br/>
              <w:t>Результати розгляду питань порядку денного:</w:t>
            </w:r>
            <w:r>
              <w:rPr>
                <w:rFonts w:eastAsia="Times New Roman"/>
                <w:color w:val="000000"/>
                <w:sz w:val="20"/>
                <w:szCs w:val="20"/>
              </w:rPr>
              <w:br/>
              <w:t xml:space="preserve">Перше питання: </w:t>
            </w:r>
            <w:r>
              <w:rPr>
                <w:rFonts w:eastAsia="Times New Roman"/>
                <w:color w:val="000000"/>
                <w:sz w:val="20"/>
                <w:szCs w:val="20"/>
              </w:rPr>
              <w:br/>
              <w:t>Вирiшили: затвердити звiт директора про результати фiнансово-господарської дiяльностi товариства за 2014 рiк.</w:t>
            </w:r>
            <w:r>
              <w:rPr>
                <w:rFonts w:eastAsia="Times New Roman"/>
                <w:color w:val="000000"/>
                <w:sz w:val="20"/>
                <w:szCs w:val="20"/>
              </w:rPr>
              <w:br/>
              <w:t xml:space="preserve">Друге питання: </w:t>
            </w:r>
            <w:r>
              <w:rPr>
                <w:rFonts w:eastAsia="Times New Roman"/>
                <w:color w:val="000000"/>
                <w:sz w:val="20"/>
                <w:szCs w:val="20"/>
              </w:rPr>
              <w:br/>
              <w:t>Вирiшили: затвердити звiт ревiзора про результати фiнансово-господарської дiяльностi товариства за 2014 рiк.</w:t>
            </w:r>
            <w:r>
              <w:rPr>
                <w:rFonts w:eastAsia="Times New Roman"/>
                <w:color w:val="000000"/>
                <w:sz w:val="20"/>
                <w:szCs w:val="20"/>
              </w:rPr>
              <w:br/>
              <w:t xml:space="preserve">Третє питання: </w:t>
            </w:r>
            <w:r>
              <w:rPr>
                <w:rFonts w:eastAsia="Times New Roman"/>
                <w:color w:val="000000"/>
                <w:sz w:val="20"/>
                <w:szCs w:val="20"/>
              </w:rPr>
              <w:br/>
              <w:t>Вирiшили: затвердити звiт Наглядової про результати фiнансово-господарської дiяльностi товариства за 2014 рiк.</w:t>
            </w:r>
            <w:r>
              <w:rPr>
                <w:rFonts w:eastAsia="Times New Roman"/>
                <w:color w:val="000000"/>
                <w:sz w:val="20"/>
                <w:szCs w:val="20"/>
              </w:rPr>
              <w:br/>
              <w:t xml:space="preserve">Четверте питання: </w:t>
            </w:r>
            <w:r>
              <w:rPr>
                <w:rFonts w:eastAsia="Times New Roman"/>
                <w:color w:val="000000"/>
                <w:sz w:val="20"/>
                <w:szCs w:val="20"/>
              </w:rPr>
              <w:br/>
              <w:t>Вирiшили: затвердити рiчний звiт та баланс Товариства за 2014 рiк за наслiдками звiтiв Пралiння, Наглядової Ради та Ревiзора</w:t>
            </w:r>
            <w:r>
              <w:rPr>
                <w:rFonts w:eastAsia="Times New Roman"/>
                <w:color w:val="000000"/>
                <w:sz w:val="20"/>
                <w:szCs w:val="20"/>
              </w:rPr>
              <w:br/>
              <w:t xml:space="preserve">П`яте питання: </w:t>
            </w:r>
            <w:r>
              <w:rPr>
                <w:rFonts w:eastAsia="Times New Roman"/>
                <w:color w:val="000000"/>
                <w:sz w:val="20"/>
                <w:szCs w:val="20"/>
              </w:rPr>
              <w:br/>
              <w:t xml:space="preserve">Вирiшили: за результатами зборiв направити акцiонерам повiдомлення про викуп акцiй. Проведення зазначених дiй здiйснювати за ранiше визначеною процедурою. </w:t>
            </w:r>
            <w:r>
              <w:rPr>
                <w:rFonts w:eastAsia="Times New Roman"/>
                <w:color w:val="000000"/>
                <w:sz w:val="20"/>
                <w:szCs w:val="20"/>
              </w:rPr>
              <w:br/>
              <w:t xml:space="preserve">Шосте питання: </w:t>
            </w:r>
            <w:r>
              <w:rPr>
                <w:rFonts w:eastAsia="Times New Roman"/>
                <w:color w:val="000000"/>
                <w:sz w:val="20"/>
                <w:szCs w:val="20"/>
              </w:rPr>
              <w:br/>
              <w:t xml:space="preserve">Вирiшили: для проведення оцiнки майна товариства директору у класти договiр з ТзОВ «Волинь-експерт» </w:t>
            </w:r>
            <w:r>
              <w:rPr>
                <w:rFonts w:eastAsia="Times New Roman"/>
                <w:color w:val="000000"/>
                <w:sz w:val="20"/>
                <w:szCs w:val="20"/>
              </w:rPr>
              <w:br/>
              <w:t xml:space="preserve">Сьоме питання: </w:t>
            </w:r>
            <w:r>
              <w:rPr>
                <w:rFonts w:eastAsia="Times New Roman"/>
                <w:color w:val="000000"/>
                <w:sz w:val="20"/>
                <w:szCs w:val="20"/>
              </w:rPr>
              <w:br/>
              <w:t xml:space="preserve">Вирiшили: затвердити розвиток пiдприємства на 2015 – 2016 роки за такими напрямками: </w:t>
            </w:r>
            <w:r>
              <w:rPr>
                <w:rFonts w:eastAsia="Times New Roman"/>
                <w:color w:val="000000"/>
                <w:sz w:val="20"/>
                <w:szCs w:val="20"/>
              </w:rPr>
              <w:br/>
              <w:t>- викуп акцiй товариства;</w:t>
            </w:r>
            <w:r>
              <w:rPr>
                <w:rFonts w:eastAsia="Times New Roman"/>
                <w:color w:val="000000"/>
                <w:sz w:val="20"/>
                <w:szCs w:val="20"/>
              </w:rPr>
              <w:br/>
              <w:t xml:space="preserve">- ремонт прохiдного пункту (встановлення вiкон на третьому поверсi); </w:t>
            </w:r>
            <w:r>
              <w:rPr>
                <w:rFonts w:eastAsia="Times New Roman"/>
                <w:color w:val="000000"/>
                <w:sz w:val="20"/>
                <w:szCs w:val="20"/>
              </w:rPr>
              <w:br/>
              <w:t>- розвиток послуг ремонтної зони;</w:t>
            </w:r>
            <w:r>
              <w:rPr>
                <w:rFonts w:eastAsia="Times New Roman"/>
                <w:color w:val="000000"/>
                <w:sz w:val="20"/>
                <w:szCs w:val="20"/>
              </w:rPr>
              <w:br/>
              <w:t xml:space="preserve">- пiдготувати проектнi пропозицiї по об’єктах по вул. Цiолковського, 17 для вiдводу земельних дiлянок </w:t>
            </w:r>
          </w:p>
        </w:tc>
      </w:tr>
    </w:tbl>
    <w:p w:rsidR="00274FD9" w:rsidRDefault="00274FD9" w:rsidP="00274FD9">
      <w:pPr>
        <w:rPr>
          <w:rFonts w:eastAsia="Times New Roman"/>
          <w:color w:val="000000"/>
        </w:rPr>
      </w:pPr>
    </w:p>
    <w:p w:rsidR="00274FD9" w:rsidRDefault="00274FD9" w:rsidP="00274FD9">
      <w:pPr>
        <w:rPr>
          <w:rFonts w:eastAsia="Times New Roman"/>
          <w:color w:val="000000"/>
        </w:rPr>
        <w:sectPr w:rsidR="00274FD9">
          <w:pgSz w:w="11907" w:h="16840"/>
          <w:pgMar w:top="1134" w:right="851" w:bottom="851" w:left="851" w:header="0" w:footer="0" w:gutter="0"/>
          <w:cols w:space="720"/>
        </w:sectPr>
      </w:pPr>
    </w:p>
    <w:p w:rsidR="00274FD9" w:rsidRDefault="00274FD9" w:rsidP="00274FD9">
      <w:pPr>
        <w:pStyle w:val="3"/>
        <w:rPr>
          <w:rFonts w:eastAsia="Times New Roman"/>
          <w:color w:val="000000"/>
        </w:rPr>
      </w:pPr>
      <w:r>
        <w:rPr>
          <w:rFonts w:eastAsia="Times New Roman"/>
          <w:color w:val="000000"/>
        </w:rPr>
        <w:lastRenderedPageBreak/>
        <w:t>X. Відомості про цінні папери емітента</w:t>
      </w:r>
    </w:p>
    <w:p w:rsidR="00274FD9" w:rsidRDefault="00274FD9" w:rsidP="00274FD9">
      <w:pPr>
        <w:pStyle w:val="4"/>
        <w:rPr>
          <w:rFonts w:eastAsia="Times New Roman"/>
          <w:color w:val="000000"/>
        </w:rPr>
      </w:pPr>
      <w:r>
        <w:rPr>
          <w:rFonts w:eastAsia="Times New Roman"/>
          <w:color w:val="000000"/>
        </w:rPr>
        <w:t>1. Інформація про випуски акцій</w:t>
      </w:r>
    </w:p>
    <w:tbl>
      <w:tblPr>
        <w:tblW w:w="5000" w:type="pct"/>
        <w:tblLook w:val="04A0"/>
      </w:tblPr>
      <w:tblGrid>
        <w:gridCol w:w="1119"/>
        <w:gridCol w:w="1314"/>
        <w:gridCol w:w="1706"/>
        <w:gridCol w:w="1866"/>
        <w:gridCol w:w="1704"/>
        <w:gridCol w:w="1686"/>
        <w:gridCol w:w="1342"/>
        <w:gridCol w:w="1085"/>
        <w:gridCol w:w="1325"/>
        <w:gridCol w:w="1828"/>
      </w:tblGrid>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Дата реєстрації випуску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Номер свідоцтва про реєстрацію випуску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Найменування органу, що зареєстрував випуск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Міжнародний ідентифікаційний номер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Тип цінного паперу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Форма існування та форма випуску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Номінальна вартість акцій (грн)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Кількість акцій (штук)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Загальна номінальна вартість (грн)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Частка у статутному капіталі (у відсотках)</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15.07.2010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537/1/10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Державна комiсiя з цiнних паперiв то фондового ринку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UA4000082085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Акція проста бездокументарна іменна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Бездокументарні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340.000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2758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937720.000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100.000000000000</w:t>
            </w:r>
          </w:p>
        </w:tc>
      </w:tr>
      <w:tr w:rsidR="00274FD9" w:rsidTr="00274FD9">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Style w:val="a4"/>
                <w:rFonts w:eastAsia="Times New Roman"/>
                <w:color w:val="000000"/>
                <w:sz w:val="20"/>
                <w:szCs w:val="20"/>
              </w:rPr>
              <w:t>Опис</w:t>
            </w:r>
          </w:p>
        </w:tc>
        <w:tc>
          <w:tcPr>
            <w:tcW w:w="0" w:type="auto"/>
            <w:gridSpan w:val="8"/>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Торгiвля цiнними паперами на внутрiшнiх i зовнiшнiх ринках не здiйснювалася. Факт лiстингу/делiстингу цiнних паперiв вiдсутнiй.</w:t>
            </w:r>
          </w:p>
        </w:tc>
      </w:tr>
      <w:tr w:rsidR="00274FD9" w:rsidTr="00274FD9">
        <w:tc>
          <w:tcPr>
            <w:tcW w:w="0" w:type="auto"/>
            <w:gridSpan w:val="10"/>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w:t>
            </w:r>
          </w:p>
        </w:tc>
      </w:tr>
    </w:tbl>
    <w:p w:rsidR="00274FD9" w:rsidRDefault="00274FD9" w:rsidP="00274FD9">
      <w:pPr>
        <w:rPr>
          <w:rFonts w:eastAsia="Times New Roman"/>
          <w:color w:val="000000"/>
        </w:rPr>
        <w:sectPr w:rsidR="00274FD9">
          <w:pgSz w:w="16840" w:h="11907" w:orient="landscape"/>
          <w:pgMar w:top="1134" w:right="1134" w:bottom="851" w:left="851" w:header="0" w:footer="0" w:gutter="0"/>
          <w:cols w:space="720"/>
        </w:sectPr>
      </w:pPr>
    </w:p>
    <w:p w:rsidR="00274FD9" w:rsidRDefault="00274FD9" w:rsidP="00274FD9">
      <w:pPr>
        <w:pStyle w:val="3"/>
        <w:rPr>
          <w:rFonts w:eastAsia="Times New Roman"/>
          <w:color w:val="000000"/>
        </w:rPr>
      </w:pPr>
      <w:r>
        <w:rPr>
          <w:rFonts w:eastAsia="Times New Roman"/>
          <w:color w:val="000000"/>
        </w:rPr>
        <w:lastRenderedPageBreak/>
        <w:t>XII. Інформація про господарську та фінансову діяльність емітента</w:t>
      </w:r>
    </w:p>
    <w:p w:rsidR="00274FD9" w:rsidRDefault="00274FD9" w:rsidP="00274FD9">
      <w:pPr>
        <w:pStyle w:val="4"/>
        <w:rPr>
          <w:rFonts w:eastAsia="Times New Roman"/>
          <w:color w:val="000000"/>
        </w:rPr>
      </w:pPr>
      <w:r>
        <w:rPr>
          <w:rFonts w:eastAsia="Times New Roman"/>
          <w:color w:val="000000"/>
        </w:rPr>
        <w:t>13.1. Інформація про основні засоби емітента (за залишковою вартістю)</w:t>
      </w:r>
    </w:p>
    <w:tbl>
      <w:tblPr>
        <w:tblW w:w="5000" w:type="pct"/>
        <w:tblLook w:val="04A0"/>
      </w:tblPr>
      <w:tblGrid>
        <w:gridCol w:w="1768"/>
        <w:gridCol w:w="1486"/>
        <w:gridCol w:w="1367"/>
        <w:gridCol w:w="1485"/>
        <w:gridCol w:w="1367"/>
        <w:gridCol w:w="1485"/>
        <w:gridCol w:w="1367"/>
      </w:tblGrid>
      <w:tr w:rsidR="00274FD9" w:rsidTr="00274FD9">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Найменування основних засобів</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Власні основні засоби (тис. грн.)</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Орендовані основні засоби (тис. грн.)</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Основні засоби, всього (тис. грн.)</w:t>
            </w:r>
          </w:p>
        </w:tc>
      </w:tr>
      <w:tr w:rsidR="00274FD9" w:rsidTr="00274FD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74FD9" w:rsidRDefault="00274FD9">
            <w:pPr>
              <w:rPr>
                <w:rFonts w:eastAsia="Times New Roman"/>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 початок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 кінець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 початок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 кінець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 початок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 кінець періоду</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1. Виробничого призначення: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1407.7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1510.4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1407.7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1510.4</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будівлі та споруди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1348.8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1287.6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1348.8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1287.6</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машини та обладнання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12.2</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транспортні засоби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208.6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13.8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208.6</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земельні ділянки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інші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2. Невиробничого призначення: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будівлі та споруди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машини та обладнання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транспортні засоби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земельні ділянки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інвестиційна нерухомість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інші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Усього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1407.7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1510.4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1407.7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1510.4</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right"/>
              <w:rPr>
                <w:rFonts w:eastAsia="Times New Roman"/>
                <w:color w:val="000000"/>
                <w:sz w:val="20"/>
                <w:szCs w:val="20"/>
              </w:rPr>
            </w:pPr>
            <w:r>
              <w:rPr>
                <w:rFonts w:eastAsia="Times New Roman"/>
                <w:color w:val="000000"/>
                <w:sz w:val="20"/>
                <w:szCs w:val="20"/>
              </w:rPr>
              <w:t>Опис</w:t>
            </w:r>
          </w:p>
        </w:tc>
        <w:tc>
          <w:tcPr>
            <w:tcW w:w="0" w:type="auto"/>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Термiни та умови користування основними засобами не визначенi. Первiсна вартiсть основних засобiв – 3750.6тис. грн. Ступiнь зносу – 59.7%. Сума нарахованого зносу – 2240.2 тис.грн. Суттєвi змiни у вартостi основних засобiв не вiдбулися. Обмежень на використання майна немає.</w:t>
            </w:r>
          </w:p>
        </w:tc>
      </w:tr>
    </w:tbl>
    <w:p w:rsidR="00274FD9" w:rsidRDefault="00274FD9" w:rsidP="00274FD9">
      <w:pPr>
        <w:pStyle w:val="4"/>
        <w:rPr>
          <w:rFonts w:eastAsia="Times New Roman"/>
          <w:color w:val="000000"/>
        </w:rPr>
      </w:pPr>
      <w:r>
        <w:rPr>
          <w:rFonts w:eastAsia="Times New Roman"/>
          <w:color w:val="000000"/>
        </w:rPr>
        <w:t>2. Інформація щодо вартості чистих активів емітента</w:t>
      </w:r>
    </w:p>
    <w:tbl>
      <w:tblPr>
        <w:tblW w:w="5000" w:type="pct"/>
        <w:tblLook w:val="04A0"/>
      </w:tblPr>
      <w:tblGrid>
        <w:gridCol w:w="2058"/>
        <w:gridCol w:w="3717"/>
        <w:gridCol w:w="4550"/>
      </w:tblGrid>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Найменування показника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За звітний період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За попередній період</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Розрахункова вартість чистих активів (тис. грн)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3210.0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2053.7</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Статутний капітал (тис. грн.)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937.700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937.700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Скоригований статутний капітал (тис. грн)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934.0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868.0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Опис</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Розрахунок чистих активiв за звiтний та попереднiй перiоди здiйснено згiдно з Методичними рекомендацiями щодо визначення вартостi чистих активiв акцiонерного товариства, схвалених рiшенням ДКЦПФР вiд 17.11.2004 р. № 485. Розрахунок проведено за даними Балансу: розрахункова вартiсть чистих активiв - рiзниця рядкiв 1300, 1595, 1695 (за мiнусом 1665) та 1665; статутний капiтал - рядок 1400; скоригований статутний капiтал - рiзниця рядкiв 1400, 1425.</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Висновок</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Розрахункова вартiсть чистих активiв бiльше статуного та скоригованого статутного капiталу. </w:t>
            </w:r>
            <w:r>
              <w:rPr>
                <w:rFonts w:eastAsia="Times New Roman"/>
                <w:color w:val="000000"/>
                <w:sz w:val="20"/>
                <w:szCs w:val="20"/>
              </w:rPr>
              <w:lastRenderedPageBreak/>
              <w:t>Це вiдповiдає вимогам статтi 155 п.3 Цивiльного кодексу України.</w:t>
            </w:r>
          </w:p>
        </w:tc>
      </w:tr>
    </w:tbl>
    <w:p w:rsidR="00274FD9" w:rsidRDefault="00274FD9" w:rsidP="00274FD9">
      <w:pPr>
        <w:pStyle w:val="4"/>
        <w:rPr>
          <w:rFonts w:eastAsia="Times New Roman"/>
          <w:color w:val="000000"/>
        </w:rPr>
      </w:pPr>
      <w:r>
        <w:rPr>
          <w:rFonts w:eastAsia="Times New Roman"/>
          <w:color w:val="000000"/>
        </w:rPr>
        <w:lastRenderedPageBreak/>
        <w:t>3. Інформація про зобов'язання емітента</w:t>
      </w:r>
    </w:p>
    <w:tbl>
      <w:tblPr>
        <w:tblW w:w="5000" w:type="pct"/>
        <w:tblLook w:val="04A0"/>
      </w:tblPr>
      <w:tblGrid>
        <w:gridCol w:w="3374"/>
        <w:gridCol w:w="1371"/>
        <w:gridCol w:w="1899"/>
        <w:gridCol w:w="2419"/>
        <w:gridCol w:w="1262"/>
      </w:tblGrid>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Види зобов'язань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Дата виникнення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Непогашена частина боргу (тис. грн.)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Відсоток за користування коштами (відсоток річних)</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Дата погашення</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Кредити банку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156.1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у тому числі:</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 </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кредит</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29.12.2015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156.1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28.01.2016</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Зобов'язання за цінними паперами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у тому числі:</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за облігаціями (за кожним випуском):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за іпотечними цінними паперами (за кожним власним випуском):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за сертифікатами ФОН (за кожним власним випуском):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за векселями (всього)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за іншими цінними паперами (у тому числі за похідними цінними паперами)(за кожним видом):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за фінансовими інвестиціями в корпоративні права (за кожним видом):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Податкові зобов'язання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Фінансова допомога на зворотній основі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Інші зобов'язання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282.1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Усього зобов'язань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440.7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Опис:</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д/в</w:t>
            </w:r>
          </w:p>
        </w:tc>
      </w:tr>
    </w:tbl>
    <w:p w:rsidR="00274FD9" w:rsidRDefault="00274FD9" w:rsidP="00274FD9">
      <w:pPr>
        <w:pStyle w:val="4"/>
        <w:rPr>
          <w:rFonts w:eastAsia="Times New Roman"/>
          <w:color w:val="000000"/>
        </w:rPr>
      </w:pPr>
      <w:r>
        <w:rPr>
          <w:rFonts w:eastAsia="Times New Roman"/>
          <w:color w:val="000000"/>
        </w:rPr>
        <w:t>XV. Відомості про аудиторський висновок (звіт)</w:t>
      </w:r>
    </w:p>
    <w:tbl>
      <w:tblPr>
        <w:tblW w:w="5000" w:type="pct"/>
        <w:tblLook w:val="04A0"/>
      </w:tblPr>
      <w:tblGrid>
        <w:gridCol w:w="7754"/>
        <w:gridCol w:w="2571"/>
      </w:tblGrid>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Найменування аудиторської фірми (П. І. Б. аудитора - фізичної особи - підприємця)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Аудиторська фiрма «Вiталiна-Аудит» у формi ТзОВ</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Код за ЄДРПОУ (реєстраційний номер облікової картки* платника податків - фізичної особи)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20124767</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Місцезнаходження аудиторської фірми, аудитора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43020, м. Луцьк, пр. Вiдродження,8 оф.2</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Номер та дата видачі свідоцтва про включення до Реєстру аудиторських фірм та аудиторів, виданого Аудиторською палатою України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0328 18.05.2001</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Реєстраційний номер, серія та номер, дата видачі та строк дії свідоцтва про внесення до реєстру аудиторських фірм, які можуть проводити аудиторські перевірки професійних учасників ринку цінних паперів**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279/4 д/в д/в 28.04.2016</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Звітний період, за який проведений аудит фінансової звітності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2015</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Думка аудитора***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умовно-позитивна</w:t>
            </w:r>
          </w:p>
        </w:tc>
      </w:tr>
    </w:tbl>
    <w:p w:rsidR="00274FD9" w:rsidRDefault="00274FD9" w:rsidP="00274FD9">
      <w:pPr>
        <w:rPr>
          <w:rFonts w:eastAsia="Times New Roman"/>
          <w:color w:val="000000"/>
        </w:rPr>
        <w:sectPr w:rsidR="00274FD9">
          <w:pgSz w:w="11907" w:h="16840"/>
          <w:pgMar w:top="1134" w:right="851" w:bottom="851" w:left="851" w:header="0" w:footer="0" w:gutter="0"/>
          <w:cols w:space="720"/>
        </w:sectPr>
      </w:pPr>
    </w:p>
    <w:p w:rsidR="00274FD9" w:rsidRDefault="00274FD9" w:rsidP="00274FD9">
      <w:pPr>
        <w:pStyle w:val="3"/>
        <w:rPr>
          <w:rFonts w:eastAsia="Times New Roman"/>
          <w:color w:val="000000"/>
        </w:rPr>
      </w:pPr>
      <w:r>
        <w:rPr>
          <w:rFonts w:eastAsia="Times New Roman"/>
          <w:color w:val="000000"/>
        </w:rPr>
        <w:lastRenderedPageBreak/>
        <w:t>Інформація про стан корпоративного управління</w:t>
      </w:r>
    </w:p>
    <w:p w:rsidR="00274FD9" w:rsidRDefault="00274FD9" w:rsidP="00274FD9">
      <w:pPr>
        <w:pStyle w:val="3"/>
        <w:rPr>
          <w:rFonts w:eastAsia="Times New Roman"/>
          <w:color w:val="000000"/>
        </w:rPr>
      </w:pPr>
      <w:r>
        <w:rPr>
          <w:rFonts w:eastAsia="Times New Roman"/>
          <w:color w:val="000000"/>
        </w:rPr>
        <w:t>ЗАГАЛЬНІ ЗБОРИ АКЦІОНЕРІВ</w:t>
      </w:r>
    </w:p>
    <w:p w:rsidR="00274FD9" w:rsidRDefault="00274FD9" w:rsidP="00274FD9">
      <w:pPr>
        <w:pStyle w:val="4"/>
        <w:jc w:val="left"/>
        <w:rPr>
          <w:rFonts w:eastAsia="Times New Roman"/>
          <w:color w:val="000000"/>
        </w:rPr>
      </w:pPr>
      <w:r>
        <w:rPr>
          <w:rFonts w:eastAsia="Times New Roman"/>
          <w:color w:val="000000"/>
        </w:rPr>
        <w:t>Яку кількість загальних зборів було проведено за минулі три роки?</w:t>
      </w:r>
    </w:p>
    <w:tbl>
      <w:tblPr>
        <w:tblW w:w="5000" w:type="pct"/>
        <w:tblLook w:val="04A0"/>
      </w:tblPr>
      <w:tblGrid>
        <w:gridCol w:w="1032"/>
        <w:gridCol w:w="2065"/>
        <w:gridCol w:w="4130"/>
        <w:gridCol w:w="3098"/>
      </w:tblGrid>
      <w:tr w:rsidR="00274FD9" w:rsidTr="00274FD9">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 з/п</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 xml:space="preserve">Рік </w:t>
            </w:r>
          </w:p>
        </w:tc>
        <w:tc>
          <w:tcPr>
            <w:tcW w:w="2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 xml:space="preserve">Кількість зборів, усього </w:t>
            </w:r>
          </w:p>
        </w:tc>
        <w:tc>
          <w:tcPr>
            <w:tcW w:w="1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 xml:space="preserve">У тому числі позачергових </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Який орган здійснював реєстрацію акціонерів для участі в загальних зборах акціонерів останнього разу? </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Реєстраційна комісія, призначена особою, що скликала загальні збори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Акціонери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Депозитарна установа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Інше (запишіть): д/в</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Який орган здійснював контроль за станом реєстрації акціонерів або їх представників для участі в останніх загальних зборах (за наявності контролю)?</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Національна комісія з цінних паперів та фондового ринку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Акціонери, які володіють у сукупності більше ніж 10 відсотків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У який спосіб відбувалось голосування з питань порядку денного на загальних зборах останнього разу? </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Підняттям карток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Бюлетенями (таємне голосування)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Підняттям рук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Інше (запишіть): д/в</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Які були основні причини скликання останніх позачергових зборів у звітному періоді? </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Реорганізація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Додатковий випуск акцій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Унесення змін до статуту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Прийняття рішення про збільшення статутного капіталу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Прийняття рішення про зменьшення статутного капіталу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lastRenderedPageBreak/>
              <w:t>Обрання або припинення повноважень голови та членів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Обрання або припинення повноважень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Обрання або припинення повноважень членів ревізійної комісії (ревізора)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Делегування додаткових повноважень наглядовій раді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Інше (запишіть): д/в</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bl>
    <w:p w:rsidR="00274FD9" w:rsidRDefault="00274FD9" w:rsidP="00274FD9">
      <w:pPr>
        <w:rPr>
          <w:rFonts w:eastAsia="Times New Roman"/>
          <w:color w:val="000000"/>
        </w:rPr>
      </w:pPr>
    </w:p>
    <w:tbl>
      <w:tblPr>
        <w:tblW w:w="5000" w:type="pct"/>
        <w:tblLook w:val="04A0"/>
      </w:tblPr>
      <w:tblGrid>
        <w:gridCol w:w="9965"/>
        <w:gridCol w:w="360"/>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 xml:space="preserve">Чи проводились у звітному році загальні збори акціонерів у формі заочного голосування? (так/ні) </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Ні</w:t>
            </w:r>
          </w:p>
        </w:tc>
      </w:tr>
    </w:tbl>
    <w:p w:rsidR="00274FD9" w:rsidRDefault="00274FD9" w:rsidP="00274FD9">
      <w:pPr>
        <w:pStyle w:val="3"/>
        <w:rPr>
          <w:rFonts w:eastAsia="Times New Roman"/>
          <w:color w:val="000000"/>
        </w:rPr>
      </w:pPr>
      <w:r>
        <w:rPr>
          <w:rFonts w:eastAsia="Times New Roman"/>
          <w:color w:val="000000"/>
        </w:rPr>
        <w:t>ОРГАНИ УПРАВЛІННЯ</w:t>
      </w:r>
    </w:p>
    <w:p w:rsidR="00274FD9" w:rsidRDefault="00274FD9" w:rsidP="00274FD9">
      <w:pPr>
        <w:pStyle w:val="4"/>
        <w:jc w:val="left"/>
        <w:rPr>
          <w:rFonts w:eastAsia="Times New Roman"/>
          <w:color w:val="000000"/>
        </w:rPr>
      </w:pPr>
      <w:r>
        <w:rPr>
          <w:rFonts w:eastAsia="Times New Roman"/>
          <w:color w:val="000000"/>
        </w:rPr>
        <w:t>Який склад наглядової ради (за наявності)?</w:t>
      </w:r>
    </w:p>
    <w:tbl>
      <w:tblPr>
        <w:tblW w:w="5000" w:type="pct"/>
        <w:tblLook w:val="04A0"/>
      </w:tblPr>
      <w:tblGrid>
        <w:gridCol w:w="8776"/>
        <w:gridCol w:w="1549"/>
      </w:tblGrid>
      <w:tr w:rsidR="00274FD9" w:rsidTr="00274FD9">
        <w:tc>
          <w:tcPr>
            <w:tcW w:w="42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(осіб)</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Кількість членів наглядової ради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Кількість представників акціонерів, що працюють у товаристві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Кількість представників держави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Кількість представників акціонерів, що володіють більше 10 відсотків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Кількість представників акціонерів, що володіють меньше 10 відсотків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Кількість представників акціонерів - юридичних осіб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Чи проводила наглядова рада самооцінку?</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Складу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Організації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Діяльності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Інше (запишить)</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д/в</w:t>
            </w: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д/в</w:t>
            </w:r>
          </w:p>
        </w:tc>
      </w:tr>
    </w:tbl>
    <w:p w:rsidR="00274FD9" w:rsidRDefault="00274FD9" w:rsidP="00274FD9">
      <w:pPr>
        <w:rPr>
          <w:rFonts w:eastAsia="Times New Roman"/>
          <w:color w:val="000000"/>
        </w:rPr>
      </w:pPr>
    </w:p>
    <w:tbl>
      <w:tblPr>
        <w:tblW w:w="5000" w:type="pct"/>
        <w:tblLook w:val="04A0"/>
      </w:tblPr>
      <w:tblGrid>
        <w:gridCol w:w="10085"/>
        <w:gridCol w:w="240"/>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 xml:space="preserve">Скільки разів на рік у середньому відбувалося засідання наглядової ради протягом останніх трьох років? </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1</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Які саме комітети створено в складі наглядової ради (за наявності)? </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Стратегічного планування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Аудиторський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З питань призначень і винагород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Інвестиційний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Інші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д/в</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Інші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д/в</w:t>
            </w: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lastRenderedPageBreak/>
              <w:t>д/в</w:t>
            </w:r>
          </w:p>
        </w:tc>
      </w:tr>
    </w:tbl>
    <w:p w:rsidR="00274FD9" w:rsidRDefault="00274FD9" w:rsidP="00274FD9">
      <w:pPr>
        <w:rPr>
          <w:rFonts w:eastAsia="Times New Roman"/>
          <w:color w:val="000000"/>
        </w:rPr>
      </w:pPr>
    </w:p>
    <w:tbl>
      <w:tblPr>
        <w:tblW w:w="5000" w:type="pct"/>
        <w:tblLook w:val="04A0"/>
      </w:tblPr>
      <w:tblGrid>
        <w:gridCol w:w="9965"/>
        <w:gridCol w:w="360"/>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Чи створено в акціонерному товаристві спеціальну посаду корпоративного секретаря? (так/ні)</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Ні</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Яким чином визначається розмір винагороди членів наглядової ради? </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Винагорода є фіксованою сумою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Винагорода є відсотком від чистого прибутку або збільшення ринкової вартості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Винагорода виплачується у вигляді цінних паперів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Члени наглядової ради не отримують винагороди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д/в</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Які з вимог до членів наглядової ради викладені у внутрішніх документах акціонерного товариства? </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Галузеві знання і досвід роботи в галузі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Знання у сфері фінансів і менеджменту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Особисті якості (чесність, відповідальність)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Відсутність конфлікту інтересів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Граничний вік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Відсутні будь-які вимоги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Інше (запишіть): д/в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Коли останній раз було обрано нового члена наглядової ради, яким чином він ознайомився зі своїми правами та обов'язками? </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Новий член наглядової ради самостійно ознайомився із змістом внутрішніх документів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Було проведено засідання наглядової ради, на якому нового члена наглядової ради ознайомили з його правами та обов'язками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Для нового члена наглядової ради було організовано спеціальне навчання (з корпоративного управління або фінансового менеджменту)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Усіх членів наглядової ради було переобрано на повторний строк або не було обрано нового члена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д/в</w:t>
            </w:r>
          </w:p>
        </w:tc>
      </w:tr>
    </w:tbl>
    <w:p w:rsidR="00274FD9" w:rsidRDefault="00274FD9" w:rsidP="00274FD9">
      <w:pPr>
        <w:rPr>
          <w:rFonts w:eastAsia="Times New Roman"/>
          <w:color w:val="000000"/>
        </w:rPr>
      </w:pPr>
    </w:p>
    <w:tbl>
      <w:tblPr>
        <w:tblW w:w="5000" w:type="pct"/>
        <w:tblLook w:val="04A0"/>
      </w:tblPr>
      <w:tblGrid>
        <w:gridCol w:w="8478"/>
        <w:gridCol w:w="1847"/>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w:t>
            </w:r>
          </w:p>
        </w:tc>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так, введено посаду ревізора</w:t>
            </w:r>
          </w:p>
        </w:tc>
      </w:tr>
    </w:tbl>
    <w:p w:rsidR="00274FD9" w:rsidRDefault="00274FD9" w:rsidP="00274FD9">
      <w:pPr>
        <w:pStyle w:val="4"/>
        <w:jc w:val="left"/>
        <w:rPr>
          <w:rFonts w:eastAsia="Times New Roman"/>
          <w:color w:val="000000"/>
        </w:rPr>
      </w:pPr>
      <w:r>
        <w:rPr>
          <w:rFonts w:eastAsia="Times New Roman"/>
          <w:color w:val="000000"/>
        </w:rPr>
        <w:t>Якщо в товаристві створено ревізійну комісію:</w:t>
      </w:r>
    </w:p>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кількість членів ревізійної комісії 1 осіб;</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Скільки разів на рік у середньому відбувалося засідання ревізійної комісії протягом останніх трьох років? 1.00</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 </w:t>
      </w:r>
    </w:p>
    <w:tbl>
      <w:tblPr>
        <w:tblW w:w="5000" w:type="pct"/>
        <w:tblLook w:val="04A0"/>
      </w:tblPr>
      <w:tblGrid>
        <w:gridCol w:w="5511"/>
        <w:gridCol w:w="1085"/>
        <w:gridCol w:w="1096"/>
        <w:gridCol w:w="1251"/>
        <w:gridCol w:w="1382"/>
      </w:tblGrid>
      <w:tr w:rsidR="00274FD9" w:rsidTr="00274FD9">
        <w:tc>
          <w:tcPr>
            <w:tcW w:w="2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 xml:space="preserve">Загальні збори акціонерів </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 xml:space="preserve">Наглядова рада </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 xml:space="preserve">Виконавчий орган </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 xml:space="preserve">Не належить до компетенції жодного органу </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Визначення основних напрямів діяльності (стратегії)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Затвердження планів діяльності (бізнес-планів)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Затвердження річного фінансового звіту або балансу, або бюджету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Обрання та припинення повноважень голови та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Обрання та припинення повноважень голови та членів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Обрання та припинення повноважень голови та членів ревізійної комісії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Визначення розміру винагороди для голови та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Визначення розміру винагороди для голови та членів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Прийняття рішення про притягнення до майнової відповідальності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Прийняття рішення про додатковий випуск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Прийняття рішення про викуп, реалізацію та розміщення власних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Затвердження зовнішнього аудитора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Затвердження договорів, щодо яких існує конфлікт інтересів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Так</w:t>
            </w: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Так</w:t>
            </w:r>
          </w:p>
        </w:tc>
      </w:tr>
    </w:tbl>
    <w:p w:rsidR="00274FD9" w:rsidRDefault="00274FD9" w:rsidP="00274FD9">
      <w:pPr>
        <w:rPr>
          <w:rFonts w:eastAsia="Times New Roman"/>
          <w:color w:val="000000"/>
        </w:rPr>
      </w:pPr>
      <w:r>
        <w:rPr>
          <w:rFonts w:eastAsia="Times New Roman"/>
          <w:color w:val="000000"/>
        </w:rPr>
        <w:br/>
      </w:r>
    </w:p>
    <w:p w:rsidR="00274FD9" w:rsidRDefault="00274FD9" w:rsidP="00274FD9">
      <w:pPr>
        <w:pStyle w:val="4"/>
        <w:jc w:val="left"/>
        <w:rPr>
          <w:rFonts w:eastAsia="Times New Roman"/>
          <w:color w:val="000000"/>
        </w:rPr>
      </w:pPr>
      <w:r>
        <w:rPr>
          <w:rFonts w:eastAsia="Times New Roman"/>
          <w:color w:val="000000"/>
        </w:rPr>
        <w:t xml:space="preserve">Які документи існують у вашому акціонерному товаристві? </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lastRenderedPageBreak/>
              <w:t xml:space="preserve">Положення про загальні збори акціонерів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Положення про наглядову раду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Положення про виконавчий орган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Положення про посадових осіб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Положення про ревізійну комісію (або ревізора)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Положення про акції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Положення про порядок розподілу прибутку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д/в</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Яким чином акціонери можуть отримати таку інформацію про діяльність вашого акціонерного товариства?</w:t>
      </w:r>
    </w:p>
    <w:tbl>
      <w:tblPr>
        <w:tblW w:w="5000" w:type="pct"/>
        <w:tblLook w:val="04A0"/>
      </w:tblPr>
      <w:tblGrid>
        <w:gridCol w:w="2794"/>
        <w:gridCol w:w="1811"/>
        <w:gridCol w:w="1814"/>
        <w:gridCol w:w="1407"/>
        <w:gridCol w:w="1139"/>
        <w:gridCol w:w="1360"/>
      </w:tblGrid>
      <w:tr w:rsidR="00274FD9" w:rsidTr="00274FD9">
        <w:tc>
          <w:tcPr>
            <w:tcW w:w="1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Інформація розповсюджується на загальних зборах</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 xml:space="preserve">Публікується у пресі, оприлюднюється в загальнодоступній інформаційній базі даних НКЦПФР про ринок цінних паперів </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Документи надаються для ознайомлення безпосередньо в акціонерному товаристві</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Копії документів надаються на запит акціонера</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Інформація розміщується на власній інтернет-сторінці акціонерного товариства</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Фінансова звітність, результати діяльності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Інформація про акціонерів, які володіють 10 відсотків та більше статутного капіталу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Інформація про склад органів управління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Статут та внутрішні документи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Протоколи загальних зборів акціонерів після їх проведення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Розмір винагороди посадових осіб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Ні</w:t>
            </w: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Чи готує акціонерне товариство фінансову звітність у відповідності до міжнародних стандартів фінансової звітності? (так/ні) Ні</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Скільки разів на рік у середньому проводилися аудиторські перевірки акціонерного товариства зовнішнім аудитором протягом останніх трьох років?</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Не проводились взагалі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Менше ніж раз на рік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Раз на рік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Частіше ніж раз на рік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Який орган приймав рішення про затвердження зовнішнього аудитора? </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Загальні збори акціонерів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Наглядова рада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Виконавчий орган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Інше (запишіть)</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д/в</w:t>
            </w: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Чи змінювало акціонерне товариство зовнішнього аудитора протягом останніх трьох років? (так/ні) Так</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З якої причини було змінено аудитора? </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Не задовольняв професійний рівень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Не задовольняли умови договору з аудитором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Аудитора було змінено на вимогу акціонерів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д/в</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Який орган здійснював перевірки фінансово-господарської діяльності акціонерного товариства в минулому році? </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Ревізійна комісія (ревізор)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Наглядова рада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Відділ внутрішнього аудиту акціонерного товариства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Стороння компанія або сторонній консультант</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Перевірки не проводились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Інше (запишіть)</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д/в</w:t>
            </w: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З ініціативи якого органу ревізійна комісія (ревізор) проводила перевірку останнього разу?</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З власної ініціативи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За дорученням загальних зборів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За дорученням наглядової ради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За зверненням виконавчого органу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На вимогу акціонерів, які в сукупності володіють понад 10 відсотків голосів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д/в</w:t>
            </w: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Чи отримувало ваше акціонерне товариство протягом останнього року платні послуги консультантів у сфері корпоративного управління чи фінансового менеджменту? (так/ні) Ні</w:t>
            </w:r>
          </w:p>
        </w:tc>
      </w:tr>
    </w:tbl>
    <w:p w:rsidR="00274FD9" w:rsidRDefault="00274FD9" w:rsidP="00274FD9">
      <w:pPr>
        <w:pStyle w:val="3"/>
        <w:rPr>
          <w:rFonts w:eastAsia="Times New Roman"/>
          <w:color w:val="000000"/>
        </w:rPr>
      </w:pPr>
      <w:r>
        <w:rPr>
          <w:rFonts w:eastAsia="Times New Roman"/>
          <w:color w:val="000000"/>
        </w:rPr>
        <w:t>ЗАЛУЧЕННЯ ІНВЕСТИЦІЙ ТА ВДОСКОНАЛЕННЯ ПРАКТИКИ КОРПОРАТИВНОГО УПРАВЛІННЯ</w:t>
      </w:r>
    </w:p>
    <w:p w:rsidR="00274FD9" w:rsidRDefault="00274FD9" w:rsidP="00274FD9">
      <w:pPr>
        <w:pStyle w:val="4"/>
        <w:jc w:val="left"/>
        <w:rPr>
          <w:rFonts w:eastAsia="Times New Roman"/>
          <w:color w:val="000000"/>
        </w:rPr>
      </w:pPr>
      <w:r>
        <w:rPr>
          <w:rFonts w:eastAsia="Times New Roman"/>
          <w:color w:val="000000"/>
        </w:rPr>
        <w:lastRenderedPageBreak/>
        <w:t>Чи планує ваше акціонерне товариство залучити інвестиції кожним з цих способів протягом наступних трьох років?</w:t>
      </w:r>
    </w:p>
    <w:tbl>
      <w:tblPr>
        <w:tblW w:w="5000" w:type="pct"/>
        <w:tblLook w:val="04A0"/>
      </w:tblPr>
      <w:tblGrid>
        <w:gridCol w:w="7227"/>
        <w:gridCol w:w="1549"/>
        <w:gridCol w:w="1549"/>
      </w:tblGrid>
      <w:tr w:rsidR="00274FD9" w:rsidTr="00274FD9">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Ні</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Випуск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Випуск депозитарних розписок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Випуск облігацій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Кредити банків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Фінансування з державного і місцевих бюджетів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Інше (запишіть): д/в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bl>
    <w:p w:rsidR="00274FD9" w:rsidRDefault="00274FD9" w:rsidP="00274FD9">
      <w:pPr>
        <w:rPr>
          <w:rFonts w:eastAsia="Times New Roman"/>
          <w:color w:val="000000"/>
        </w:rPr>
      </w:pPr>
    </w:p>
    <w:p w:rsidR="00274FD9" w:rsidRDefault="00274FD9" w:rsidP="00274FD9">
      <w:pPr>
        <w:pStyle w:val="4"/>
        <w:jc w:val="left"/>
        <w:rPr>
          <w:rFonts w:eastAsia="Times New Roman"/>
          <w:color w:val="000000"/>
        </w:rPr>
      </w:pPr>
      <w:r>
        <w:rPr>
          <w:rFonts w:eastAsia="Times New Roman"/>
          <w:color w:val="000000"/>
        </w:rPr>
        <w:t xml:space="preserve">Чи планує ваше акціонерне товариство залучити іноземні інвестиції протягом наступних трьох років*? </w:t>
      </w:r>
    </w:p>
    <w:tbl>
      <w:tblPr>
        <w:tblW w:w="5000" w:type="pct"/>
        <w:tblLook w:val="04A0"/>
      </w:tblPr>
      <w:tblGrid>
        <w:gridCol w:w="8776"/>
        <w:gridCol w:w="1549"/>
      </w:tblGrid>
      <w:tr w:rsidR="00274FD9" w:rsidTr="00274FD9">
        <w:tc>
          <w:tcPr>
            <w:tcW w:w="42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Так, уже ведемо переговори з потенційним інвестором </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Так, плануємо розпочати переговори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Так, плануємо розпочати переговори в наступному році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Так, плануємо розпочати переговори протягом двох років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Ні, не плануємо залучати іноземні інвестиції протягом наступних трьох років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X</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74FD9" w:rsidRDefault="00274FD9">
            <w:pPr>
              <w:rPr>
                <w:rFonts w:eastAsia="Times New Roman"/>
                <w:color w:val="000000"/>
                <w:sz w:val="20"/>
                <w:szCs w:val="20"/>
              </w:rPr>
            </w:pPr>
            <w:r>
              <w:rPr>
                <w:rFonts w:eastAsia="Times New Roman"/>
                <w:color w:val="000000"/>
                <w:sz w:val="20"/>
                <w:szCs w:val="20"/>
              </w:rPr>
              <w:t xml:space="preserve">Не визначились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Чи планує ваше акціонерне товариство включити власні акції до лістингу фондових бірж протягом наступних трьох років? (так/ні/не визначились) Ні</w:t>
            </w: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Чи змінювало акціонерне товариство особу, яка веде облік прав власності на акції у депозитарній системі України протягом останніх трьох років? Ні</w:t>
            </w: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Чи має акціонерне товариство власний кодекс (принципи, правила) корпоративного управління? (так/ні) Ні</w:t>
            </w: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 xml:space="preserve">У разі наявності у акціонерного товариства кодексу (принципів, правил) корпоративного управління вкажіть дату його прийняття: ; яким органом управління прийнятий: д/в </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 xml:space="preserve">Чи оприлюднено інформацію про прийняття акціонерним товариством кодексу (принципів, правил) корпоративного управління? (так/ні) Ні; укажіть яким чином його оприлюднено: д/в </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b/>
                <w:bCs/>
                <w:color w:val="000000"/>
              </w:rPr>
            </w:pPr>
            <w:r>
              <w:rPr>
                <w:rFonts w:eastAsia="Times New Roman"/>
                <w:b/>
                <w:bCs/>
                <w:color w:val="000000"/>
              </w:rPr>
              <w:t>Вкажіть інформацію щодо дотримання/недотримання кодексу корпоративного управління (принципів, правил) в акціонерному товаристві (з посиланням на джерело розміщення їх тексту), відхилення та причини такого відхилення протягом року</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д/в</w:t>
            </w:r>
          </w:p>
        </w:tc>
      </w:tr>
    </w:tbl>
    <w:p w:rsidR="00274FD9" w:rsidRDefault="00274FD9" w:rsidP="00274FD9">
      <w:pPr>
        <w:rPr>
          <w:rFonts w:eastAsia="Times New Roman"/>
          <w:color w:val="000000"/>
        </w:rPr>
        <w:sectPr w:rsidR="00274FD9">
          <w:pgSz w:w="11907" w:h="16840"/>
          <w:pgMar w:top="1134" w:right="851" w:bottom="851" w:left="851" w:header="0" w:footer="0" w:gutter="0"/>
          <w:cols w:space="720"/>
        </w:sectPr>
      </w:pPr>
    </w:p>
    <w:p w:rsidR="00274FD9" w:rsidRDefault="00274FD9" w:rsidP="00274FD9">
      <w:pPr>
        <w:pStyle w:val="3"/>
        <w:rPr>
          <w:rFonts w:eastAsia="Times New Roman"/>
          <w:color w:val="000000"/>
        </w:rPr>
      </w:pPr>
      <w:r>
        <w:rPr>
          <w:rFonts w:eastAsia="Times New Roman"/>
          <w:color w:val="000000"/>
        </w:rPr>
        <w:lastRenderedPageBreak/>
        <w:t>ФІНАНСОВИЙ ЗВІТ</w:t>
      </w:r>
      <w:r>
        <w:rPr>
          <w:rFonts w:eastAsia="Times New Roman"/>
          <w:color w:val="000000"/>
        </w:rPr>
        <w:br/>
        <w:t>СУБ'ЄКТА МАЛОГО ПІДПРИЄМНИЦТВА</w:t>
      </w:r>
    </w:p>
    <w:p w:rsidR="00274FD9" w:rsidRDefault="00274FD9" w:rsidP="00274FD9">
      <w:pPr>
        <w:rPr>
          <w:rFonts w:eastAsia="Times New Roman"/>
          <w:color w:val="000000"/>
        </w:rPr>
      </w:pPr>
    </w:p>
    <w:tbl>
      <w:tblPr>
        <w:tblW w:w="5000" w:type="pct"/>
        <w:tblLook w:val="04A0"/>
      </w:tblPr>
      <w:tblGrid>
        <w:gridCol w:w="2065"/>
        <w:gridCol w:w="4646"/>
        <w:gridCol w:w="2065"/>
        <w:gridCol w:w="1549"/>
      </w:tblGrid>
      <w:tr w:rsidR="00274FD9" w:rsidTr="00274FD9">
        <w:tc>
          <w:tcPr>
            <w:tcW w:w="10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225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1000" w:type="pct"/>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КОДИ</w:t>
            </w:r>
          </w:p>
        </w:tc>
      </w:tr>
      <w:tr w:rsidR="00274FD9" w:rsidTr="00274FD9">
        <w:tc>
          <w:tcPr>
            <w:tcW w:w="0" w:type="auto"/>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Mar>
              <w:top w:w="60" w:type="dxa"/>
              <w:left w:w="60" w:type="dxa"/>
              <w:bottom w:w="60" w:type="dxa"/>
              <w:right w:w="60" w:type="dxa"/>
            </w:tcMar>
            <w:vAlign w:val="center"/>
            <w:hideMark/>
          </w:tcPr>
          <w:p w:rsidR="00274FD9" w:rsidRDefault="00274FD9">
            <w:pPr>
              <w:jc w:val="right"/>
              <w:rPr>
                <w:rFonts w:eastAsia="Times New Roman"/>
                <w:color w:val="000000"/>
              </w:rPr>
            </w:pPr>
            <w:r>
              <w:rPr>
                <w:rFonts w:eastAsia="Times New Roman"/>
                <w:color w:val="000000"/>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2016 | 01 | 01</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Підприємство</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Приватне акцiонерне товариство "Волиньводгосп"</w:t>
            </w:r>
          </w:p>
        </w:tc>
        <w:tc>
          <w:tcPr>
            <w:tcW w:w="0" w:type="auto"/>
            <w:tcMar>
              <w:top w:w="60" w:type="dxa"/>
              <w:left w:w="60" w:type="dxa"/>
              <w:bottom w:w="60" w:type="dxa"/>
              <w:right w:w="60" w:type="dxa"/>
            </w:tcMar>
            <w:vAlign w:val="center"/>
            <w:hideMark/>
          </w:tcPr>
          <w:p w:rsidR="00274FD9" w:rsidRDefault="00274FD9">
            <w:pPr>
              <w:jc w:val="right"/>
              <w:rPr>
                <w:rFonts w:eastAsia="Times New Roman"/>
                <w:color w:val="000000"/>
              </w:rPr>
            </w:pPr>
            <w:r>
              <w:rPr>
                <w:rFonts w:eastAsia="Times New Roman"/>
                <w:color w:val="000000"/>
              </w:rPr>
              <w:t>за ЄДРПОУ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01034975</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Територія</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Mar>
              <w:top w:w="60" w:type="dxa"/>
              <w:left w:w="60" w:type="dxa"/>
              <w:bottom w:w="60" w:type="dxa"/>
              <w:right w:w="60" w:type="dxa"/>
            </w:tcMar>
            <w:vAlign w:val="center"/>
            <w:hideMark/>
          </w:tcPr>
          <w:p w:rsidR="00274FD9" w:rsidRDefault="00274FD9">
            <w:pPr>
              <w:jc w:val="right"/>
              <w:rPr>
                <w:rFonts w:eastAsia="Times New Roman"/>
                <w:color w:val="000000"/>
              </w:rPr>
            </w:pPr>
            <w:r>
              <w:rPr>
                <w:rFonts w:eastAsia="Times New Roman"/>
                <w:color w:val="000000"/>
              </w:rPr>
              <w:t>за КОАТУУ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0710100000</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Організаційно-правова форма господарювання</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Mar>
              <w:top w:w="60" w:type="dxa"/>
              <w:left w:w="60" w:type="dxa"/>
              <w:bottom w:w="60" w:type="dxa"/>
              <w:right w:w="60" w:type="dxa"/>
            </w:tcMar>
            <w:vAlign w:val="center"/>
            <w:hideMark/>
          </w:tcPr>
          <w:p w:rsidR="00274FD9" w:rsidRDefault="00274FD9">
            <w:pPr>
              <w:jc w:val="right"/>
              <w:rPr>
                <w:rFonts w:eastAsia="Times New Roman"/>
                <w:color w:val="000000"/>
              </w:rPr>
            </w:pPr>
            <w:r>
              <w:rPr>
                <w:rFonts w:eastAsia="Times New Roman"/>
                <w:color w:val="000000"/>
              </w:rPr>
              <w:t>за КОПФГ</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232</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Вид економічної діяльності</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tcMar>
              <w:top w:w="60" w:type="dxa"/>
              <w:left w:w="60" w:type="dxa"/>
              <w:bottom w:w="60" w:type="dxa"/>
              <w:right w:w="60" w:type="dxa"/>
            </w:tcMar>
            <w:vAlign w:val="center"/>
            <w:hideMark/>
          </w:tcPr>
          <w:p w:rsidR="00274FD9" w:rsidRDefault="00274FD9">
            <w:pPr>
              <w:jc w:val="right"/>
              <w:rPr>
                <w:rFonts w:eastAsia="Times New Roman"/>
                <w:color w:val="000000"/>
              </w:rPr>
            </w:pPr>
            <w:r>
              <w:rPr>
                <w:rFonts w:eastAsia="Times New Roman"/>
                <w:color w:val="000000"/>
              </w:rPr>
              <w:t>за КВЕД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49.41</w:t>
            </w: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Середня кількість працівників</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c>
          <w:tcPr>
            <w:tcW w:w="0" w:type="auto"/>
            <w:gridSpan w:val="2"/>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gridSpan w:val="2"/>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Одиниця виміру: тис.грн. з одним десятковим знаком</w:t>
            </w:r>
          </w:p>
        </w:tc>
        <w:tc>
          <w:tcPr>
            <w:tcW w:w="0" w:type="auto"/>
            <w:gridSpan w:val="2"/>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r w:rsidR="00274FD9" w:rsidTr="00274FD9">
        <w:tc>
          <w:tcPr>
            <w:tcW w:w="0" w:type="auto"/>
            <w:tcMar>
              <w:top w:w="60" w:type="dxa"/>
              <w:left w:w="60" w:type="dxa"/>
              <w:bottom w:w="60" w:type="dxa"/>
              <w:right w:w="60" w:type="dxa"/>
            </w:tcMar>
            <w:vAlign w:val="center"/>
            <w:hideMark/>
          </w:tcPr>
          <w:p w:rsidR="00274FD9" w:rsidRDefault="00274FD9">
            <w:pPr>
              <w:rPr>
                <w:rFonts w:eastAsia="Times New Roman"/>
                <w:color w:val="000000"/>
              </w:rPr>
            </w:pPr>
            <w:r>
              <w:rPr>
                <w:rFonts w:eastAsia="Times New Roman"/>
                <w:color w:val="000000"/>
              </w:rPr>
              <w:t>Адреса, телефон</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274FD9" w:rsidRDefault="00274FD9">
            <w:pPr>
              <w:jc w:val="center"/>
              <w:rPr>
                <w:rFonts w:eastAsia="Times New Roman"/>
                <w:color w:val="000000"/>
              </w:rPr>
            </w:pPr>
            <w:r>
              <w:rPr>
                <w:rFonts w:eastAsia="Times New Roman"/>
                <w:color w:val="000000"/>
              </w:rPr>
              <w:t>43006, м.Луцьк, вул.Вахтангова, 2</w:t>
            </w:r>
          </w:p>
        </w:tc>
        <w:tc>
          <w:tcPr>
            <w:tcW w:w="0" w:type="auto"/>
            <w:gridSpan w:val="2"/>
            <w:tcMar>
              <w:top w:w="60" w:type="dxa"/>
              <w:left w:w="60" w:type="dxa"/>
              <w:bottom w:w="60" w:type="dxa"/>
              <w:right w:w="60" w:type="dxa"/>
            </w:tcMar>
            <w:vAlign w:val="center"/>
            <w:hideMark/>
          </w:tcPr>
          <w:p w:rsidR="00274FD9" w:rsidRDefault="00274FD9">
            <w:pPr>
              <w:rPr>
                <w:rFonts w:asciiTheme="minorHAnsi" w:hAnsiTheme="minorHAnsi" w:cstheme="minorBidi"/>
                <w:sz w:val="22"/>
                <w:szCs w:val="22"/>
              </w:rPr>
            </w:pPr>
          </w:p>
        </w:tc>
      </w:tr>
    </w:tbl>
    <w:p w:rsidR="00274FD9" w:rsidRDefault="00274FD9" w:rsidP="00274FD9">
      <w:pPr>
        <w:rPr>
          <w:rFonts w:eastAsia="Times New Roman"/>
          <w:color w:val="000000"/>
        </w:rPr>
      </w:pP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jc w:val="right"/>
              <w:rPr>
                <w:rFonts w:eastAsia="Times New Roman"/>
                <w:b/>
                <w:bCs/>
                <w:color w:val="000000"/>
              </w:rPr>
            </w:pPr>
            <w:r>
              <w:rPr>
                <w:rFonts w:eastAsia="Times New Roman"/>
                <w:b/>
                <w:bCs/>
                <w:color w:val="000000"/>
              </w:rPr>
              <w:t>Форма № 1-м</w:t>
            </w:r>
          </w:p>
        </w:tc>
      </w:tr>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b/>
                <w:bCs/>
                <w:color w:val="000000"/>
              </w:rPr>
            </w:pPr>
            <w:r>
              <w:rPr>
                <w:rStyle w:val="a4"/>
                <w:rFonts w:eastAsia="Times New Roman"/>
                <w:color w:val="000000"/>
              </w:rPr>
              <w:t>1. Баланс</w:t>
            </w:r>
            <w:r>
              <w:rPr>
                <w:rFonts w:eastAsia="Times New Roman"/>
                <w:b/>
                <w:bCs/>
                <w:color w:val="000000"/>
              </w:rPr>
              <w:br/>
            </w:r>
            <w:r>
              <w:rPr>
                <w:rStyle w:val="a4"/>
                <w:rFonts w:eastAsia="Times New Roman"/>
                <w:color w:val="000000"/>
              </w:rPr>
              <w:t>на 31.12.2015 р.</w:t>
            </w:r>
          </w:p>
        </w:tc>
      </w:tr>
    </w:tbl>
    <w:p w:rsidR="00274FD9" w:rsidRDefault="00274FD9" w:rsidP="00274FD9">
      <w:pPr>
        <w:rPr>
          <w:rFonts w:eastAsia="Times New Roman"/>
          <w:color w:val="000000"/>
        </w:rPr>
      </w:pPr>
    </w:p>
    <w:tbl>
      <w:tblPr>
        <w:tblW w:w="5000" w:type="pct"/>
        <w:tblLook w:val="04A0"/>
      </w:tblPr>
      <w:tblGrid>
        <w:gridCol w:w="5162"/>
        <w:gridCol w:w="1033"/>
        <w:gridCol w:w="2065"/>
        <w:gridCol w:w="2065"/>
      </w:tblGrid>
      <w:tr w:rsidR="00274FD9" w:rsidTr="00274FD9">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Актив</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Код рядка</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 початок звітного періоду</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 кінець звітного періоду</w:t>
            </w:r>
          </w:p>
        </w:tc>
      </w:tr>
      <w:tr w:rsidR="00274FD9" w:rsidTr="00274FD9">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2</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3</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4</w:t>
            </w:r>
          </w:p>
        </w:tc>
      </w:tr>
      <w:tr w:rsidR="00274FD9" w:rsidTr="00274FD9">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I. Необоротні активи</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Незавершені капітальні інвестиції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1005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Основні засоби: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1010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1407.7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1510.4</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 первісна вартість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1011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3524.6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3750.6</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 знос</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1012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( 2116.9 )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( 2240.2 )</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Довгострокові біологічні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1020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Довгострокові фінансові інвестиції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1030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Інші необоротні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1090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Усього за розділом 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1095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1421.2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1510.4</w:t>
            </w:r>
          </w:p>
        </w:tc>
      </w:tr>
      <w:tr w:rsidR="00274FD9" w:rsidTr="00274FD9">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II. Оборотні активи</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Запаси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629.6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750.5</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 у тому числі готова продукція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1103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317.9</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Поточні біологічні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Дебіторська заборгованість за товари, роботи, послуги: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557.9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239.5</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Дебіторська заборгованість за розрахунками з бюджетом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83.6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86.6</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lastRenderedPageBreak/>
              <w:t>- у тому числі податок на прибуток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Інша поточна дебіторська заборгованість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66.6</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Поточні фінансові інвестиції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Гроші та їх еквіваленти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9.6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0.5</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Витрати майбутніх періодів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Інші оборотні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33.33</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Усього за розділом II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1195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1309.7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1177.0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ІІІ. Необоротні активи, утримувані для продажу, та групи вибуття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1200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Баланс</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1300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2730.9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2687.4</w:t>
            </w:r>
          </w:p>
        </w:tc>
      </w:tr>
    </w:tbl>
    <w:p w:rsidR="00274FD9" w:rsidRDefault="00274FD9" w:rsidP="00274FD9">
      <w:pPr>
        <w:rPr>
          <w:rFonts w:eastAsia="Times New Roman"/>
          <w:color w:val="000000"/>
        </w:rPr>
      </w:pPr>
    </w:p>
    <w:tbl>
      <w:tblPr>
        <w:tblW w:w="5000" w:type="pct"/>
        <w:tblLook w:val="04A0"/>
      </w:tblPr>
      <w:tblGrid>
        <w:gridCol w:w="5162"/>
        <w:gridCol w:w="1033"/>
        <w:gridCol w:w="2065"/>
        <w:gridCol w:w="2065"/>
      </w:tblGrid>
      <w:tr w:rsidR="00274FD9" w:rsidTr="00274FD9">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Пасив</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Код рядка</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 початок звітного періоду</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На кінець звітного періоду</w:t>
            </w:r>
          </w:p>
        </w:tc>
      </w:tr>
      <w:tr w:rsidR="00274FD9" w:rsidTr="00274FD9">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2</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3</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4</w:t>
            </w:r>
          </w:p>
        </w:tc>
      </w:tr>
      <w:tr w:rsidR="00274FD9" w:rsidTr="00274FD9">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I. Власний капітал</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Зареєстрований (пайовий)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937.7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937.7</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Додатковий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1227.2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1227.2</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Резервний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Нерозподілений прибуток (непокритий збиток)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3.6</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Неоплачений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1425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( 69.7 )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( 3.7 )</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Усього за розділом 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1495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2053.7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2164.8</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II. Довгострокові забов"язання, цільове фінансування та забезпечення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1595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ІІІ. Поточні зобов’язання</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Короткострокові кредити банків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1600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156.1</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Поточна кредиторська заборгованість за: довгостроковими зобов’язаннями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1610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 товари, роботи, послуги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1615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565.3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69.9</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розрахунками з бюджетом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1620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2.5</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у тому числі з податку на прибуток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1621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 зі страхування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1625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 з оплати праці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1630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9.9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Доходи майбутніх періодів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1665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Інші поточні зобов'язання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1690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101.8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282.1</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Усього за розділом IІІ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1695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677.2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522.6</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ІV. Зобов"язання, пов"язані з необоротними активами, утримуваними для продажу та групами вибуття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1700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Баланс</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1900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2730.9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2687.4</w:t>
            </w:r>
          </w:p>
        </w:tc>
      </w:tr>
    </w:tbl>
    <w:p w:rsidR="00274FD9" w:rsidRDefault="00274FD9" w:rsidP="00274FD9">
      <w:pPr>
        <w:rPr>
          <w:rFonts w:eastAsia="Times New Roman"/>
          <w:vanish/>
          <w:color w:val="000000"/>
        </w:rPr>
      </w:pPr>
      <w:r>
        <w:rPr>
          <w:rFonts w:eastAsia="Times New Roman"/>
          <w:color w:val="000000"/>
        </w:rPr>
        <w:br w:type="page"/>
      </w:r>
    </w:p>
    <w:tbl>
      <w:tblPr>
        <w:tblW w:w="5000" w:type="pct"/>
        <w:tblLook w:val="04A0"/>
      </w:tblPr>
      <w:tblGrid>
        <w:gridCol w:w="10325"/>
      </w:tblGrid>
      <w:tr w:rsidR="00274FD9" w:rsidTr="00274FD9">
        <w:tc>
          <w:tcPr>
            <w:tcW w:w="0" w:type="auto"/>
            <w:tcMar>
              <w:top w:w="60" w:type="dxa"/>
              <w:left w:w="60" w:type="dxa"/>
              <w:bottom w:w="60" w:type="dxa"/>
              <w:right w:w="60" w:type="dxa"/>
            </w:tcMar>
            <w:vAlign w:val="center"/>
            <w:hideMark/>
          </w:tcPr>
          <w:p w:rsidR="00274FD9" w:rsidRDefault="00274FD9">
            <w:pPr>
              <w:jc w:val="center"/>
              <w:rPr>
                <w:rFonts w:eastAsia="Times New Roman"/>
                <w:b/>
                <w:bCs/>
                <w:color w:val="000000"/>
              </w:rPr>
            </w:pPr>
            <w:r>
              <w:rPr>
                <w:rFonts w:eastAsia="Times New Roman"/>
                <w:b/>
                <w:bCs/>
                <w:color w:val="000000"/>
              </w:rPr>
              <w:t>2. Звіт про фінансові результати</w:t>
            </w:r>
            <w:r>
              <w:rPr>
                <w:rFonts w:eastAsia="Times New Roman"/>
                <w:b/>
                <w:bCs/>
                <w:color w:val="000000"/>
              </w:rPr>
              <w:br/>
              <w:t>за 12 місяців р.</w:t>
            </w:r>
          </w:p>
        </w:tc>
      </w:tr>
      <w:tr w:rsidR="00274FD9" w:rsidTr="00274FD9">
        <w:tc>
          <w:tcPr>
            <w:tcW w:w="0" w:type="auto"/>
            <w:tcMar>
              <w:top w:w="60" w:type="dxa"/>
              <w:left w:w="60" w:type="dxa"/>
              <w:bottom w:w="60" w:type="dxa"/>
              <w:right w:w="60" w:type="dxa"/>
            </w:tcMar>
            <w:vAlign w:val="center"/>
            <w:hideMark/>
          </w:tcPr>
          <w:p w:rsidR="00274FD9" w:rsidRDefault="00274FD9">
            <w:pPr>
              <w:jc w:val="right"/>
              <w:rPr>
                <w:rFonts w:eastAsia="Times New Roman"/>
                <w:b/>
                <w:bCs/>
                <w:color w:val="000000"/>
              </w:rPr>
            </w:pPr>
            <w:r>
              <w:rPr>
                <w:rFonts w:eastAsia="Times New Roman"/>
                <w:b/>
                <w:bCs/>
                <w:color w:val="000000"/>
              </w:rPr>
              <w:t>Форма N 2-м</w:t>
            </w:r>
          </w:p>
        </w:tc>
      </w:tr>
    </w:tbl>
    <w:p w:rsidR="00274FD9" w:rsidRDefault="00274FD9" w:rsidP="00274FD9">
      <w:pPr>
        <w:rPr>
          <w:rFonts w:eastAsia="Times New Roman"/>
          <w:color w:val="000000"/>
        </w:rPr>
      </w:pPr>
    </w:p>
    <w:tbl>
      <w:tblPr>
        <w:tblW w:w="5000" w:type="pct"/>
        <w:tblLook w:val="04A0"/>
      </w:tblPr>
      <w:tblGrid>
        <w:gridCol w:w="5162"/>
        <w:gridCol w:w="1033"/>
        <w:gridCol w:w="2065"/>
        <w:gridCol w:w="2065"/>
      </w:tblGrid>
      <w:tr w:rsidR="00274FD9" w:rsidTr="00274FD9">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Стаття</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Код рядка</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За звітний період</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За аналогічний період попереднього року</w:t>
            </w:r>
          </w:p>
        </w:tc>
      </w:tr>
      <w:tr w:rsidR="00274FD9" w:rsidTr="00274FD9">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1</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2</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3</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4</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Чистий дохід від реалізації продукції (товарів, робіт, послуг)</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4109.1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1782.0</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Інші операційні доходи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2120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339.5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206.6</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Інші доходи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2240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134.5</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b/>
                <w:bCs/>
                <w:color w:val="000000"/>
                <w:sz w:val="20"/>
                <w:szCs w:val="20"/>
              </w:rPr>
            </w:pPr>
            <w:r>
              <w:rPr>
                <w:rFonts w:eastAsia="Times New Roman"/>
                <w:b/>
                <w:bCs/>
                <w:color w:val="000000"/>
                <w:sz w:val="20"/>
                <w:szCs w:val="20"/>
              </w:rPr>
              <w:t>Разом доходи (2000 + 2120 + 2240)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b/>
                <w:bCs/>
                <w:color w:val="000000"/>
                <w:sz w:val="20"/>
                <w:szCs w:val="20"/>
              </w:rPr>
            </w:pPr>
            <w:r>
              <w:rPr>
                <w:rFonts w:eastAsia="Times New Roman"/>
                <w:b/>
                <w:bCs/>
                <w:color w:val="000000"/>
                <w:sz w:val="20"/>
                <w:szCs w:val="20"/>
              </w:rPr>
              <w:t>2280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4449.8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2123.1</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Собівартість реалізованої продукції (товарів, робіт, послуг)</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2050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( 3493.2 )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( 1520.5 )</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Інші операційні витрати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2180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( 911.5 )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( 421.8 )</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Інші витрати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2270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( 0 )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( 96.6 )</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Разом витрати (2050 + 2180 + 2270)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2285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( 4404.7 )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( 2038.9 )</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Фінансовий результат до оподаткування (2268 - 2285)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2290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45.1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84.2</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Податок на прибуток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2300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( 0 )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( 0 )</w:t>
            </w:r>
          </w:p>
        </w:tc>
      </w:tr>
      <w:tr w:rsidR="00274FD9" w:rsidTr="00274FD9">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rPr>
                <w:rFonts w:eastAsia="Times New Roman"/>
                <w:color w:val="000000"/>
                <w:sz w:val="20"/>
                <w:szCs w:val="20"/>
              </w:rPr>
            </w:pPr>
            <w:r>
              <w:rPr>
                <w:rFonts w:eastAsia="Times New Roman"/>
                <w:color w:val="000000"/>
                <w:sz w:val="20"/>
                <w:szCs w:val="20"/>
              </w:rPr>
              <w:t>Чистий прибуток (збиток) (2290 - 2300)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2350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xml:space="preserve">45.1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274FD9" w:rsidRDefault="00274FD9">
            <w:pPr>
              <w:jc w:val="center"/>
              <w:rPr>
                <w:rFonts w:eastAsia="Times New Roman"/>
                <w:color w:val="000000"/>
                <w:sz w:val="20"/>
                <w:szCs w:val="20"/>
              </w:rPr>
            </w:pPr>
            <w:r>
              <w:rPr>
                <w:rFonts w:eastAsia="Times New Roman"/>
                <w:color w:val="000000"/>
                <w:sz w:val="20"/>
                <w:szCs w:val="20"/>
              </w:rPr>
              <w:t xml:space="preserve">84.2 </w:t>
            </w:r>
          </w:p>
        </w:tc>
      </w:tr>
    </w:tbl>
    <w:p w:rsidR="00274FD9" w:rsidRDefault="00274FD9" w:rsidP="00274FD9">
      <w:pPr>
        <w:spacing w:after="240"/>
        <w:rPr>
          <w:rFonts w:eastAsia="Times New Roman"/>
          <w:color w:val="000000"/>
        </w:rPr>
      </w:pPr>
    </w:p>
    <w:tbl>
      <w:tblPr>
        <w:tblW w:w="5000" w:type="pct"/>
        <w:tblLook w:val="04A0"/>
      </w:tblPr>
      <w:tblGrid>
        <w:gridCol w:w="2065"/>
        <w:gridCol w:w="8260"/>
      </w:tblGrid>
      <w:tr w:rsidR="00274FD9" w:rsidTr="00274FD9">
        <w:tc>
          <w:tcPr>
            <w:tcW w:w="1000" w:type="pct"/>
            <w:tcMar>
              <w:top w:w="60" w:type="dxa"/>
              <w:left w:w="60" w:type="dxa"/>
              <w:bottom w:w="60" w:type="dxa"/>
              <w:right w:w="60" w:type="dxa"/>
            </w:tcMar>
            <w:hideMark/>
          </w:tcPr>
          <w:p w:rsidR="00274FD9" w:rsidRDefault="00274FD9">
            <w:pPr>
              <w:rPr>
                <w:rFonts w:eastAsia="Times New Roman"/>
                <w:b/>
                <w:bCs/>
                <w:color w:val="000000"/>
              </w:rPr>
            </w:pPr>
            <w:r>
              <w:rPr>
                <w:rFonts w:eastAsia="Times New Roman"/>
                <w:b/>
                <w:bCs/>
                <w:color w:val="000000"/>
              </w:rPr>
              <w:t>Примітки до балансу</w:t>
            </w:r>
          </w:p>
        </w:tc>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д/в</w:t>
            </w:r>
          </w:p>
        </w:tc>
      </w:tr>
      <w:tr w:rsidR="00274FD9" w:rsidTr="00274FD9">
        <w:tc>
          <w:tcPr>
            <w:tcW w:w="1000" w:type="pct"/>
            <w:tcMar>
              <w:top w:w="60" w:type="dxa"/>
              <w:left w:w="60" w:type="dxa"/>
              <w:bottom w:w="60" w:type="dxa"/>
              <w:right w:w="60" w:type="dxa"/>
            </w:tcMar>
            <w:hideMark/>
          </w:tcPr>
          <w:p w:rsidR="00274FD9" w:rsidRDefault="00274FD9">
            <w:pPr>
              <w:rPr>
                <w:rFonts w:eastAsia="Times New Roman"/>
                <w:b/>
                <w:bCs/>
                <w:color w:val="000000"/>
              </w:rPr>
            </w:pPr>
            <w:r>
              <w:rPr>
                <w:rFonts w:eastAsia="Times New Roman"/>
                <w:b/>
                <w:bCs/>
                <w:color w:val="000000"/>
              </w:rPr>
              <w:t>Примітки до звіту про фінансові результати</w:t>
            </w:r>
          </w:p>
        </w:tc>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д/в</w:t>
            </w:r>
          </w:p>
        </w:tc>
      </w:tr>
      <w:tr w:rsidR="00274FD9" w:rsidTr="00274FD9">
        <w:tc>
          <w:tcPr>
            <w:tcW w:w="1000" w:type="pct"/>
            <w:tcMar>
              <w:top w:w="60" w:type="dxa"/>
              <w:left w:w="60" w:type="dxa"/>
              <w:bottom w:w="60" w:type="dxa"/>
              <w:right w:w="60" w:type="dxa"/>
            </w:tcMar>
            <w:hideMark/>
          </w:tcPr>
          <w:p w:rsidR="00274FD9" w:rsidRDefault="00274FD9">
            <w:pPr>
              <w:rPr>
                <w:rFonts w:eastAsia="Times New Roman"/>
                <w:b/>
                <w:bCs/>
                <w:color w:val="000000"/>
              </w:rPr>
            </w:pPr>
            <w:r>
              <w:rPr>
                <w:rFonts w:eastAsia="Times New Roman"/>
                <w:b/>
                <w:bCs/>
                <w:color w:val="000000"/>
              </w:rPr>
              <w:t>Керівник</w:t>
            </w:r>
          </w:p>
        </w:tc>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Оласюк Г.I.</w:t>
            </w:r>
          </w:p>
        </w:tc>
      </w:tr>
      <w:tr w:rsidR="00274FD9" w:rsidTr="00274FD9">
        <w:tc>
          <w:tcPr>
            <w:tcW w:w="1000" w:type="pct"/>
            <w:tcMar>
              <w:top w:w="60" w:type="dxa"/>
              <w:left w:w="60" w:type="dxa"/>
              <w:bottom w:w="60" w:type="dxa"/>
              <w:right w:w="60" w:type="dxa"/>
            </w:tcMar>
            <w:hideMark/>
          </w:tcPr>
          <w:p w:rsidR="00274FD9" w:rsidRDefault="00274FD9">
            <w:pPr>
              <w:rPr>
                <w:rFonts w:eastAsia="Times New Roman"/>
                <w:b/>
                <w:bCs/>
                <w:color w:val="000000"/>
              </w:rPr>
            </w:pPr>
            <w:r>
              <w:rPr>
                <w:rFonts w:eastAsia="Times New Roman"/>
                <w:b/>
                <w:bCs/>
                <w:color w:val="000000"/>
              </w:rPr>
              <w:t>Головний бухгалтер</w:t>
            </w:r>
          </w:p>
        </w:tc>
        <w:tc>
          <w:tcPr>
            <w:tcW w:w="0" w:type="auto"/>
            <w:tcMar>
              <w:top w:w="60" w:type="dxa"/>
              <w:left w:w="60" w:type="dxa"/>
              <w:bottom w:w="60" w:type="dxa"/>
              <w:right w:w="60" w:type="dxa"/>
            </w:tcMar>
            <w:hideMark/>
          </w:tcPr>
          <w:p w:rsidR="00274FD9" w:rsidRDefault="00274FD9">
            <w:pPr>
              <w:rPr>
                <w:rFonts w:eastAsia="Times New Roman"/>
                <w:color w:val="000000"/>
              </w:rPr>
            </w:pPr>
            <w:r>
              <w:rPr>
                <w:rFonts w:eastAsia="Times New Roman"/>
                <w:color w:val="000000"/>
              </w:rPr>
              <w:t>Прохоренко Г.В.</w:t>
            </w:r>
          </w:p>
        </w:tc>
      </w:tr>
    </w:tbl>
    <w:p w:rsidR="00274FD9" w:rsidRDefault="00274FD9" w:rsidP="00274FD9">
      <w:pPr>
        <w:rPr>
          <w:rFonts w:eastAsia="Times New Roman"/>
        </w:rPr>
      </w:pPr>
    </w:p>
    <w:p w:rsidR="00A7519A" w:rsidRPr="00274FD9" w:rsidRDefault="00A7519A" w:rsidP="00274FD9"/>
    <w:sectPr w:rsidR="00A7519A" w:rsidRPr="00274FD9" w:rsidSect="005B08E6">
      <w:pgSz w:w="11907" w:h="16840"/>
      <w:pgMar w:top="1134" w:right="851" w:bottom="851" w:left="85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8D0000"/>
    <w:rsid w:val="00054F03"/>
    <w:rsid w:val="00131398"/>
    <w:rsid w:val="00143264"/>
    <w:rsid w:val="001917BE"/>
    <w:rsid w:val="00195655"/>
    <w:rsid w:val="001F37D4"/>
    <w:rsid w:val="002302BF"/>
    <w:rsid w:val="00274FD9"/>
    <w:rsid w:val="00275AD2"/>
    <w:rsid w:val="002C12AE"/>
    <w:rsid w:val="002F364C"/>
    <w:rsid w:val="00326C35"/>
    <w:rsid w:val="00355FF9"/>
    <w:rsid w:val="003811FF"/>
    <w:rsid w:val="00473CB3"/>
    <w:rsid w:val="004A35B2"/>
    <w:rsid w:val="004C4017"/>
    <w:rsid w:val="005B08E6"/>
    <w:rsid w:val="0061332F"/>
    <w:rsid w:val="00635A9C"/>
    <w:rsid w:val="00662FF6"/>
    <w:rsid w:val="006A1491"/>
    <w:rsid w:val="006A2A67"/>
    <w:rsid w:val="006A37C7"/>
    <w:rsid w:val="006C4A5F"/>
    <w:rsid w:val="00797B9E"/>
    <w:rsid w:val="00882358"/>
    <w:rsid w:val="008D0000"/>
    <w:rsid w:val="009526AF"/>
    <w:rsid w:val="009B7D74"/>
    <w:rsid w:val="00A66E1F"/>
    <w:rsid w:val="00A7519A"/>
    <w:rsid w:val="00AA5D84"/>
    <w:rsid w:val="00AB2D40"/>
    <w:rsid w:val="00AC71DB"/>
    <w:rsid w:val="00AF67C9"/>
    <w:rsid w:val="00B1328C"/>
    <w:rsid w:val="00BC1013"/>
    <w:rsid w:val="00C52AD2"/>
    <w:rsid w:val="00CF3A7B"/>
    <w:rsid w:val="00D84CB0"/>
    <w:rsid w:val="00DA1265"/>
    <w:rsid w:val="00E76BF2"/>
    <w:rsid w:val="00ED1E2F"/>
    <w:rsid w:val="00F05836"/>
    <w:rsid w:val="00F961A6"/>
    <w:rsid w:val="00FE2A5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0000"/>
    <w:pPr>
      <w:spacing w:after="0" w:line="240" w:lineRule="auto"/>
    </w:pPr>
    <w:rPr>
      <w:rFonts w:ascii="Times New Roman" w:eastAsiaTheme="minorEastAsia" w:hAnsi="Times New Roman" w:cs="Times New Roman"/>
      <w:sz w:val="24"/>
      <w:szCs w:val="24"/>
      <w:lang w:eastAsia="uk-UA"/>
    </w:rPr>
  </w:style>
  <w:style w:type="paragraph" w:styleId="3">
    <w:name w:val="heading 3"/>
    <w:basedOn w:val="a"/>
    <w:link w:val="30"/>
    <w:uiPriority w:val="9"/>
    <w:qFormat/>
    <w:rsid w:val="008D0000"/>
    <w:pPr>
      <w:spacing w:after="300"/>
      <w:jc w:val="center"/>
      <w:outlineLvl w:val="2"/>
    </w:pPr>
    <w:rPr>
      <w:b/>
      <w:bCs/>
      <w:sz w:val="28"/>
      <w:szCs w:val="28"/>
    </w:rPr>
  </w:style>
  <w:style w:type="paragraph" w:styleId="4">
    <w:name w:val="heading 4"/>
    <w:basedOn w:val="a"/>
    <w:link w:val="40"/>
    <w:uiPriority w:val="9"/>
    <w:qFormat/>
    <w:rsid w:val="008D0000"/>
    <w:pPr>
      <w:spacing w:after="300"/>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D0000"/>
    <w:rPr>
      <w:rFonts w:ascii="Times New Roman" w:eastAsiaTheme="minorEastAsia" w:hAnsi="Times New Roman" w:cs="Times New Roman"/>
      <w:b/>
      <w:bCs/>
      <w:sz w:val="28"/>
      <w:szCs w:val="28"/>
      <w:lang w:eastAsia="uk-UA"/>
    </w:rPr>
  </w:style>
  <w:style w:type="character" w:customStyle="1" w:styleId="40">
    <w:name w:val="Заголовок 4 Знак"/>
    <w:basedOn w:val="a0"/>
    <w:link w:val="4"/>
    <w:uiPriority w:val="9"/>
    <w:rsid w:val="008D0000"/>
    <w:rPr>
      <w:rFonts w:ascii="Times New Roman" w:eastAsiaTheme="minorEastAsia" w:hAnsi="Times New Roman" w:cs="Times New Roman"/>
      <w:b/>
      <w:bCs/>
      <w:sz w:val="24"/>
      <w:szCs w:val="24"/>
      <w:lang w:eastAsia="uk-UA"/>
    </w:rPr>
  </w:style>
  <w:style w:type="paragraph" w:customStyle="1" w:styleId="justify">
    <w:name w:val="justify"/>
    <w:basedOn w:val="a"/>
    <w:uiPriority w:val="99"/>
    <w:rsid w:val="008D0000"/>
    <w:pPr>
      <w:spacing w:before="100" w:beforeAutospacing="1" w:after="100" w:afterAutospacing="1"/>
      <w:jc w:val="both"/>
    </w:pPr>
  </w:style>
  <w:style w:type="paragraph" w:customStyle="1" w:styleId="left">
    <w:name w:val="left"/>
    <w:basedOn w:val="a"/>
    <w:uiPriority w:val="99"/>
    <w:rsid w:val="008D0000"/>
    <w:pPr>
      <w:spacing w:before="100" w:beforeAutospacing="1" w:after="100" w:afterAutospacing="1"/>
    </w:pPr>
  </w:style>
  <w:style w:type="paragraph" w:customStyle="1" w:styleId="right">
    <w:name w:val="right"/>
    <w:basedOn w:val="a"/>
    <w:uiPriority w:val="99"/>
    <w:rsid w:val="008D0000"/>
    <w:pPr>
      <w:spacing w:before="100" w:beforeAutospacing="1" w:after="100" w:afterAutospacing="1"/>
      <w:jc w:val="right"/>
    </w:pPr>
  </w:style>
  <w:style w:type="paragraph" w:customStyle="1" w:styleId="center">
    <w:name w:val="center"/>
    <w:basedOn w:val="a"/>
    <w:uiPriority w:val="99"/>
    <w:rsid w:val="008D0000"/>
    <w:pPr>
      <w:spacing w:before="100" w:beforeAutospacing="1" w:after="100" w:afterAutospacing="1"/>
      <w:jc w:val="center"/>
    </w:pPr>
  </w:style>
  <w:style w:type="paragraph" w:customStyle="1" w:styleId="bold">
    <w:name w:val="bold"/>
    <w:basedOn w:val="a"/>
    <w:uiPriority w:val="99"/>
    <w:rsid w:val="008D0000"/>
    <w:pPr>
      <w:spacing w:before="100" w:beforeAutospacing="1" w:after="100" w:afterAutospacing="1"/>
    </w:pPr>
    <w:rPr>
      <w:b/>
      <w:bCs/>
    </w:rPr>
  </w:style>
  <w:style w:type="paragraph" w:customStyle="1" w:styleId="brdnone">
    <w:name w:val="brdnone"/>
    <w:basedOn w:val="a"/>
    <w:uiPriority w:val="99"/>
    <w:rsid w:val="008D0000"/>
    <w:pPr>
      <w:spacing w:before="100" w:beforeAutospacing="1" w:after="100" w:afterAutospacing="1"/>
    </w:pPr>
  </w:style>
  <w:style w:type="paragraph" w:customStyle="1" w:styleId="brdbtm">
    <w:name w:val="brdbtm"/>
    <w:basedOn w:val="a"/>
    <w:uiPriority w:val="99"/>
    <w:rsid w:val="008D0000"/>
    <w:pPr>
      <w:pBdr>
        <w:bottom w:val="single" w:sz="6" w:space="0" w:color="000000"/>
      </w:pBdr>
      <w:spacing w:before="100" w:beforeAutospacing="1" w:after="100" w:afterAutospacing="1"/>
    </w:pPr>
  </w:style>
  <w:style w:type="paragraph" w:customStyle="1" w:styleId="brdtop">
    <w:name w:val="brdtop"/>
    <w:basedOn w:val="a"/>
    <w:uiPriority w:val="99"/>
    <w:rsid w:val="008D0000"/>
    <w:pPr>
      <w:pBdr>
        <w:top w:val="single" w:sz="6" w:space="0" w:color="000000"/>
      </w:pBdr>
      <w:spacing w:before="100" w:beforeAutospacing="1" w:after="100" w:afterAutospacing="1"/>
    </w:pPr>
  </w:style>
  <w:style w:type="paragraph" w:customStyle="1" w:styleId="brdall">
    <w:name w:val="brdall"/>
    <w:basedOn w:val="a"/>
    <w:uiPriority w:val="99"/>
    <w:rsid w:val="008D0000"/>
    <w:pPr>
      <w:pBdr>
        <w:top w:val="single" w:sz="6" w:space="0" w:color="000000"/>
        <w:left w:val="single" w:sz="6" w:space="0" w:color="000000"/>
        <w:bottom w:val="single" w:sz="6" w:space="0" w:color="000000"/>
        <w:right w:val="single" w:sz="6" w:space="0" w:color="000000"/>
      </w:pBdr>
      <w:spacing w:before="100" w:beforeAutospacing="1" w:after="100" w:afterAutospacing="1"/>
    </w:pPr>
  </w:style>
  <w:style w:type="paragraph" w:customStyle="1" w:styleId="small-text">
    <w:name w:val="small-text"/>
    <w:basedOn w:val="a"/>
    <w:uiPriority w:val="99"/>
    <w:rsid w:val="008D0000"/>
    <w:pPr>
      <w:spacing w:before="100" w:beforeAutospacing="1" w:after="100" w:afterAutospacing="1"/>
    </w:pPr>
    <w:rPr>
      <w:sz w:val="20"/>
      <w:szCs w:val="20"/>
    </w:rPr>
  </w:style>
  <w:style w:type="paragraph" w:customStyle="1" w:styleId="pagebreak">
    <w:name w:val="pagebreak"/>
    <w:basedOn w:val="a"/>
    <w:uiPriority w:val="99"/>
    <w:rsid w:val="008D0000"/>
    <w:pPr>
      <w:pageBreakBefore/>
      <w:spacing w:before="100" w:beforeAutospacing="1" w:after="100" w:afterAutospacing="1"/>
    </w:pPr>
  </w:style>
  <w:style w:type="character" w:customStyle="1" w:styleId="small-text1">
    <w:name w:val="small-text1"/>
    <w:basedOn w:val="a0"/>
    <w:rsid w:val="008D0000"/>
    <w:rPr>
      <w:sz w:val="20"/>
      <w:szCs w:val="20"/>
    </w:rPr>
  </w:style>
  <w:style w:type="paragraph" w:styleId="a3">
    <w:name w:val="Normal (Web)"/>
    <w:basedOn w:val="a"/>
    <w:uiPriority w:val="99"/>
    <w:semiHidden/>
    <w:unhideWhenUsed/>
    <w:rsid w:val="008D0000"/>
    <w:pPr>
      <w:spacing w:before="100" w:beforeAutospacing="1" w:after="100" w:afterAutospacing="1"/>
    </w:pPr>
  </w:style>
  <w:style w:type="character" w:styleId="a4">
    <w:name w:val="Strong"/>
    <w:basedOn w:val="a0"/>
    <w:uiPriority w:val="22"/>
    <w:qFormat/>
    <w:rsid w:val="008D0000"/>
    <w:rPr>
      <w:b/>
      <w:bCs/>
    </w:rPr>
  </w:style>
</w:styles>
</file>

<file path=word/webSettings.xml><?xml version="1.0" encoding="utf-8"?>
<w:webSettings xmlns:r="http://schemas.openxmlformats.org/officeDocument/2006/relationships" xmlns:w="http://schemas.openxmlformats.org/wordprocessingml/2006/main">
  <w:divs>
    <w:div w:id="161627580">
      <w:bodyDiv w:val="1"/>
      <w:marLeft w:val="0"/>
      <w:marRight w:val="0"/>
      <w:marTop w:val="0"/>
      <w:marBottom w:val="0"/>
      <w:divBdr>
        <w:top w:val="none" w:sz="0" w:space="0" w:color="auto"/>
        <w:left w:val="none" w:sz="0" w:space="0" w:color="auto"/>
        <w:bottom w:val="none" w:sz="0" w:space="0" w:color="auto"/>
        <w:right w:val="none" w:sz="0" w:space="0" w:color="auto"/>
      </w:divBdr>
    </w:div>
    <w:div w:id="377125411">
      <w:bodyDiv w:val="1"/>
      <w:marLeft w:val="0"/>
      <w:marRight w:val="0"/>
      <w:marTop w:val="0"/>
      <w:marBottom w:val="0"/>
      <w:divBdr>
        <w:top w:val="none" w:sz="0" w:space="0" w:color="auto"/>
        <w:left w:val="none" w:sz="0" w:space="0" w:color="auto"/>
        <w:bottom w:val="none" w:sz="0" w:space="0" w:color="auto"/>
        <w:right w:val="none" w:sz="0" w:space="0" w:color="auto"/>
      </w:divBdr>
    </w:div>
    <w:div w:id="44173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26</Pages>
  <Words>26309</Words>
  <Characters>14997</Characters>
  <Application>Microsoft Office Word</Application>
  <DocSecurity>0</DocSecurity>
  <Lines>124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Іра</dc:creator>
  <cp:keywords/>
  <dc:description/>
  <cp:lastModifiedBy>Іра</cp:lastModifiedBy>
  <cp:revision>5</cp:revision>
  <cp:lastPrinted>2016-04-13T08:20:00Z</cp:lastPrinted>
  <dcterms:created xsi:type="dcterms:W3CDTF">2016-03-30T13:26:00Z</dcterms:created>
  <dcterms:modified xsi:type="dcterms:W3CDTF">2016-04-19T12:30:00Z</dcterms:modified>
</cp:coreProperties>
</file>