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FB" w:rsidRDefault="00EA469D">
      <w:pPr>
        <w:pStyle w:val="Heading3"/>
        <w:rPr>
          <w:rFonts w:eastAsia="Times New Roman"/>
          <w:color w:val="000000"/>
        </w:rPr>
      </w:pPr>
      <w:r>
        <w:rPr>
          <w:rFonts w:eastAsia="Times New Roman"/>
          <w:color w:val="000000"/>
        </w:rPr>
        <w:t>Титульний аркуш Повідомлення</w:t>
      </w:r>
      <w:r>
        <w:rPr>
          <w:rFonts w:eastAsia="Times New Roman"/>
          <w:color w:val="000000"/>
        </w:rPr>
        <w:br/>
        <w:t>(Повідомлення про інформацію)</w:t>
      </w:r>
    </w:p>
    <w:tbl>
      <w:tblPr>
        <w:tblW w:w="5000" w:type="pct"/>
        <w:tblInd w:w="-45" w:type="dxa"/>
        <w:tblCellMar>
          <w:top w:w="60" w:type="dxa"/>
          <w:left w:w="60" w:type="dxa"/>
          <w:bottom w:w="60" w:type="dxa"/>
          <w:right w:w="60" w:type="dxa"/>
        </w:tblCellMar>
        <w:tblLook w:val="04A0"/>
      </w:tblPr>
      <w:tblGrid>
        <w:gridCol w:w="353"/>
        <w:gridCol w:w="4340"/>
        <w:gridCol w:w="185"/>
        <w:gridCol w:w="830"/>
        <w:gridCol w:w="182"/>
        <w:gridCol w:w="4434"/>
      </w:tblGrid>
      <w:tr w:rsidR="00A202FB">
        <w:tc>
          <w:tcPr>
            <w:tcW w:w="348" w:type="dxa"/>
            <w:shd w:val="clear" w:color="auto" w:fill="auto"/>
            <w:vAlign w:val="center"/>
          </w:tcPr>
          <w:p w:rsidR="00A202FB" w:rsidRDefault="00A202FB">
            <w:pPr>
              <w:jc w:val="center"/>
              <w:rPr>
                <w:rFonts w:eastAsia="Times New Roman"/>
                <w:color w:val="000000"/>
              </w:rPr>
            </w:pPr>
          </w:p>
        </w:tc>
        <w:tc>
          <w:tcPr>
            <w:tcW w:w="5292" w:type="dxa"/>
            <w:gridSpan w:val="3"/>
            <w:shd w:val="clear" w:color="auto" w:fill="auto"/>
            <w:vAlign w:val="center"/>
          </w:tcPr>
          <w:p w:rsidR="00A202FB" w:rsidRDefault="00EA469D">
            <w:pPr>
              <w:jc w:val="center"/>
              <w:rPr>
                <w:rFonts w:eastAsia="Times New Roman"/>
                <w:color w:val="000000"/>
              </w:rPr>
            </w:pPr>
            <w:r>
              <w:rPr>
                <w:rFonts w:eastAsia="Times New Roman"/>
                <w:color w:val="000000"/>
              </w:rPr>
              <w:t>30.08.2019</w:t>
            </w:r>
          </w:p>
        </w:tc>
        <w:tc>
          <w:tcPr>
            <w:tcW w:w="4563" w:type="dxa"/>
            <w:gridSpan w:val="2"/>
            <w:shd w:val="clear" w:color="auto" w:fill="auto"/>
            <w:vAlign w:val="center"/>
          </w:tcPr>
          <w:p w:rsidR="00A202FB" w:rsidRDefault="00A202FB">
            <w:pPr>
              <w:jc w:val="center"/>
              <w:rPr>
                <w:rFonts w:eastAsia="Times New Roman"/>
                <w:color w:val="000000"/>
              </w:rPr>
            </w:pPr>
          </w:p>
        </w:tc>
      </w:tr>
      <w:tr w:rsidR="00A202FB">
        <w:tc>
          <w:tcPr>
            <w:tcW w:w="348" w:type="dxa"/>
            <w:shd w:val="clear" w:color="auto" w:fill="auto"/>
            <w:vAlign w:val="center"/>
          </w:tcPr>
          <w:p w:rsidR="00A202FB" w:rsidRDefault="00A202FB">
            <w:pPr>
              <w:jc w:val="center"/>
              <w:rPr>
                <w:rFonts w:eastAsia="Times New Roman"/>
                <w:color w:val="000000"/>
              </w:rPr>
            </w:pPr>
          </w:p>
        </w:tc>
        <w:tc>
          <w:tcPr>
            <w:tcW w:w="5292" w:type="dxa"/>
            <w:gridSpan w:val="3"/>
            <w:tcBorders>
              <w:top w:val="single" w:sz="6" w:space="0" w:color="CCCCCC"/>
            </w:tcBorders>
            <w:shd w:val="clear" w:color="auto" w:fill="auto"/>
            <w:vAlign w:val="center"/>
          </w:tcPr>
          <w:p w:rsidR="00A202FB" w:rsidRDefault="00EA469D">
            <w:pPr>
              <w:jc w:val="center"/>
              <w:rPr>
                <w:rFonts w:eastAsia="Times New Roman"/>
                <w:color w:val="000000"/>
              </w:rPr>
            </w:pPr>
            <w:r>
              <w:rPr>
                <w:rStyle w:val="small-text1"/>
                <w:rFonts w:eastAsia="Times New Roman"/>
                <w:color w:val="000000"/>
              </w:rPr>
              <w:t>(дата реєстрації емітентом електронного документа)</w:t>
            </w:r>
          </w:p>
        </w:tc>
        <w:tc>
          <w:tcPr>
            <w:tcW w:w="4563" w:type="dxa"/>
            <w:gridSpan w:val="2"/>
            <w:shd w:val="clear" w:color="auto" w:fill="auto"/>
            <w:vAlign w:val="center"/>
          </w:tcPr>
          <w:p w:rsidR="00A202FB" w:rsidRDefault="00EA469D">
            <w:pPr>
              <w:jc w:val="center"/>
              <w:rPr>
                <w:rFonts w:eastAsia="Times New Roman"/>
                <w:color w:val="000000"/>
              </w:rPr>
            </w:pPr>
            <w:r>
              <w:rPr>
                <w:rFonts w:eastAsia="Times New Roman"/>
                <w:color w:val="000000"/>
              </w:rPr>
              <w:t> </w:t>
            </w:r>
          </w:p>
        </w:tc>
      </w:tr>
      <w:tr w:rsidR="00A202FB">
        <w:tc>
          <w:tcPr>
            <w:tcW w:w="348" w:type="dxa"/>
            <w:shd w:val="clear" w:color="auto" w:fill="auto"/>
            <w:vAlign w:val="center"/>
          </w:tcPr>
          <w:p w:rsidR="00A202FB" w:rsidRDefault="00EA469D">
            <w:pPr>
              <w:jc w:val="right"/>
              <w:rPr>
                <w:rFonts w:eastAsia="Times New Roman"/>
                <w:color w:val="000000"/>
              </w:rPr>
            </w:pPr>
            <w:r>
              <w:rPr>
                <w:rFonts w:eastAsia="Times New Roman"/>
                <w:color w:val="000000"/>
              </w:rPr>
              <w:t>№</w:t>
            </w:r>
          </w:p>
        </w:tc>
        <w:tc>
          <w:tcPr>
            <w:tcW w:w="5292" w:type="dxa"/>
            <w:gridSpan w:val="3"/>
            <w:shd w:val="clear" w:color="auto" w:fill="auto"/>
            <w:vAlign w:val="center"/>
          </w:tcPr>
          <w:p w:rsidR="00A202FB" w:rsidRDefault="00EA469D">
            <w:pPr>
              <w:jc w:val="center"/>
              <w:rPr>
                <w:rFonts w:eastAsia="Times New Roman"/>
                <w:color w:val="000000"/>
              </w:rPr>
            </w:pPr>
            <w:r>
              <w:rPr>
                <w:rFonts w:eastAsia="Times New Roman"/>
                <w:color w:val="000000"/>
              </w:rPr>
              <w:t>6</w:t>
            </w:r>
          </w:p>
        </w:tc>
        <w:tc>
          <w:tcPr>
            <w:tcW w:w="4563" w:type="dxa"/>
            <w:gridSpan w:val="2"/>
            <w:shd w:val="clear" w:color="auto" w:fill="auto"/>
            <w:vAlign w:val="center"/>
          </w:tcPr>
          <w:p w:rsidR="00A202FB" w:rsidRDefault="00A202FB">
            <w:pPr>
              <w:jc w:val="center"/>
              <w:rPr>
                <w:rFonts w:eastAsia="Times New Roman"/>
                <w:color w:val="000000"/>
              </w:rPr>
            </w:pPr>
          </w:p>
        </w:tc>
      </w:tr>
      <w:tr w:rsidR="00A202FB">
        <w:tc>
          <w:tcPr>
            <w:tcW w:w="348" w:type="dxa"/>
            <w:shd w:val="clear" w:color="auto" w:fill="auto"/>
            <w:vAlign w:val="center"/>
          </w:tcPr>
          <w:p w:rsidR="00A202FB" w:rsidRDefault="00A202FB">
            <w:pPr>
              <w:jc w:val="center"/>
              <w:rPr>
                <w:rFonts w:eastAsia="Times New Roman"/>
                <w:color w:val="000000"/>
              </w:rPr>
            </w:pPr>
          </w:p>
        </w:tc>
        <w:tc>
          <w:tcPr>
            <w:tcW w:w="5292" w:type="dxa"/>
            <w:gridSpan w:val="3"/>
            <w:tcBorders>
              <w:top w:val="single" w:sz="6" w:space="0" w:color="CCCCCC"/>
            </w:tcBorders>
            <w:shd w:val="clear" w:color="auto" w:fill="auto"/>
            <w:vAlign w:val="center"/>
          </w:tcPr>
          <w:p w:rsidR="00A202FB" w:rsidRDefault="00EA469D">
            <w:pPr>
              <w:jc w:val="center"/>
              <w:rPr>
                <w:rFonts w:eastAsia="Times New Roman"/>
                <w:color w:val="000000"/>
              </w:rPr>
            </w:pPr>
            <w:r>
              <w:rPr>
                <w:rStyle w:val="small-text1"/>
                <w:rFonts w:eastAsia="Times New Roman"/>
                <w:color w:val="000000"/>
              </w:rPr>
              <w:t>(вихідний реєстраційний номер електронного документа)</w:t>
            </w:r>
          </w:p>
        </w:tc>
        <w:tc>
          <w:tcPr>
            <w:tcW w:w="4563" w:type="dxa"/>
            <w:gridSpan w:val="2"/>
            <w:shd w:val="clear" w:color="auto" w:fill="auto"/>
            <w:vAlign w:val="center"/>
          </w:tcPr>
          <w:p w:rsidR="00A202FB" w:rsidRDefault="00EA469D">
            <w:pPr>
              <w:jc w:val="center"/>
              <w:rPr>
                <w:rFonts w:eastAsia="Times New Roman"/>
                <w:color w:val="000000"/>
              </w:rPr>
            </w:pPr>
            <w:r>
              <w:rPr>
                <w:rFonts w:eastAsia="Times New Roman"/>
                <w:color w:val="000000"/>
              </w:rPr>
              <w:t> </w:t>
            </w:r>
          </w:p>
        </w:tc>
      </w:tr>
      <w:tr w:rsidR="00A202FB">
        <w:tc>
          <w:tcPr>
            <w:tcW w:w="10203" w:type="dxa"/>
            <w:gridSpan w:val="6"/>
            <w:shd w:val="clear" w:color="auto" w:fill="auto"/>
            <w:vAlign w:val="center"/>
          </w:tcPr>
          <w:p w:rsidR="00A202FB" w:rsidRDefault="00EA469D">
            <w:pPr>
              <w:jc w:val="both"/>
              <w:rPr>
                <w:rFonts w:eastAsia="Times New Roman"/>
                <w:color w:val="000000"/>
              </w:rPr>
            </w:pPr>
            <w:r>
              <w:rPr>
                <w:rFonts w:eastAsia="Times New Roman"/>
                <w:color w:val="000000"/>
              </w:rPr>
              <w:t xml:space="preserve">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w:t>
            </w:r>
          </w:p>
        </w:tc>
      </w:tr>
      <w:tr w:rsidR="00A202FB">
        <w:tc>
          <w:tcPr>
            <w:tcW w:w="348" w:type="dxa"/>
            <w:shd w:val="clear" w:color="auto" w:fill="auto"/>
            <w:vAlign w:val="center"/>
          </w:tcPr>
          <w:p w:rsidR="00A202FB" w:rsidRDefault="00A202FB">
            <w:pPr>
              <w:jc w:val="center"/>
              <w:rPr>
                <w:rFonts w:eastAsia="Times New Roman"/>
                <w:color w:val="000000"/>
              </w:rPr>
            </w:pPr>
          </w:p>
        </w:tc>
        <w:tc>
          <w:tcPr>
            <w:tcW w:w="4290" w:type="dxa"/>
            <w:shd w:val="clear" w:color="auto" w:fill="auto"/>
            <w:vAlign w:val="center"/>
          </w:tcPr>
          <w:p w:rsidR="00A202FB" w:rsidRDefault="00EA469D">
            <w:pPr>
              <w:jc w:val="center"/>
              <w:rPr>
                <w:rFonts w:eastAsia="Times New Roman"/>
                <w:color w:val="000000"/>
              </w:rPr>
            </w:pPr>
            <w:r>
              <w:rPr>
                <w:rFonts w:eastAsia="Times New Roman"/>
                <w:color w:val="000000"/>
              </w:rPr>
              <w:t>Директор</w:t>
            </w:r>
          </w:p>
        </w:tc>
        <w:tc>
          <w:tcPr>
            <w:tcW w:w="183" w:type="dxa"/>
            <w:shd w:val="clear" w:color="auto" w:fill="auto"/>
            <w:vAlign w:val="center"/>
          </w:tcPr>
          <w:p w:rsidR="00A202FB" w:rsidRDefault="00EA469D">
            <w:pPr>
              <w:jc w:val="center"/>
              <w:rPr>
                <w:rFonts w:eastAsia="Times New Roman"/>
                <w:color w:val="000000"/>
              </w:rPr>
            </w:pPr>
            <w:r>
              <w:rPr>
                <w:rFonts w:eastAsia="Times New Roman"/>
                <w:color w:val="000000"/>
              </w:rPr>
              <w:t> </w:t>
            </w:r>
          </w:p>
        </w:tc>
        <w:tc>
          <w:tcPr>
            <w:tcW w:w="819" w:type="dxa"/>
            <w:shd w:val="clear" w:color="auto" w:fill="auto"/>
            <w:vAlign w:val="center"/>
          </w:tcPr>
          <w:p w:rsidR="00A202FB" w:rsidRDefault="00EA469D">
            <w:pPr>
              <w:jc w:val="center"/>
              <w:rPr>
                <w:rFonts w:eastAsia="Times New Roman"/>
                <w:color w:val="000000"/>
              </w:rPr>
            </w:pPr>
            <w:r>
              <w:rPr>
                <w:rFonts w:eastAsia="Times New Roman"/>
                <w:color w:val="000000"/>
              </w:rPr>
              <w:t> </w:t>
            </w:r>
          </w:p>
        </w:tc>
        <w:tc>
          <w:tcPr>
            <w:tcW w:w="180" w:type="dxa"/>
            <w:shd w:val="clear" w:color="auto" w:fill="auto"/>
            <w:vAlign w:val="center"/>
          </w:tcPr>
          <w:p w:rsidR="00A202FB" w:rsidRDefault="00EA469D">
            <w:pPr>
              <w:jc w:val="center"/>
              <w:rPr>
                <w:rFonts w:eastAsia="Times New Roman"/>
                <w:color w:val="000000"/>
              </w:rPr>
            </w:pPr>
            <w:r>
              <w:rPr>
                <w:rFonts w:eastAsia="Times New Roman"/>
                <w:color w:val="000000"/>
              </w:rPr>
              <w:t> </w:t>
            </w:r>
          </w:p>
        </w:tc>
        <w:tc>
          <w:tcPr>
            <w:tcW w:w="4383" w:type="dxa"/>
            <w:shd w:val="clear" w:color="auto" w:fill="auto"/>
            <w:vAlign w:val="center"/>
          </w:tcPr>
          <w:p w:rsidR="00A202FB" w:rsidRDefault="00EA469D">
            <w:pPr>
              <w:jc w:val="center"/>
              <w:rPr>
                <w:rFonts w:eastAsia="Times New Roman"/>
                <w:color w:val="000000"/>
              </w:rPr>
            </w:pPr>
            <w:r>
              <w:rPr>
                <w:rFonts w:eastAsia="Times New Roman"/>
                <w:color w:val="000000"/>
              </w:rPr>
              <w:t xml:space="preserve">Данильченко </w:t>
            </w:r>
            <w:proofErr w:type="spellStart"/>
            <w:r>
              <w:rPr>
                <w:rFonts w:eastAsia="Times New Roman"/>
                <w:color w:val="000000"/>
              </w:rPr>
              <w:t>Сергiй</w:t>
            </w:r>
            <w:proofErr w:type="spellEnd"/>
            <w:r>
              <w:rPr>
                <w:rFonts w:eastAsia="Times New Roman"/>
                <w:color w:val="000000"/>
              </w:rPr>
              <w:t xml:space="preserve"> </w:t>
            </w:r>
            <w:proofErr w:type="spellStart"/>
            <w:r>
              <w:rPr>
                <w:rFonts w:eastAsia="Times New Roman"/>
                <w:color w:val="000000"/>
              </w:rPr>
              <w:t>Анатолiйович</w:t>
            </w:r>
            <w:proofErr w:type="spellEnd"/>
            <w:r>
              <w:rPr>
                <w:rFonts w:eastAsia="Times New Roman"/>
                <w:color w:val="000000"/>
              </w:rPr>
              <w:t xml:space="preserve"> </w:t>
            </w:r>
          </w:p>
        </w:tc>
      </w:tr>
      <w:tr w:rsidR="00A202FB">
        <w:tc>
          <w:tcPr>
            <w:tcW w:w="348" w:type="dxa"/>
            <w:shd w:val="clear" w:color="auto" w:fill="auto"/>
            <w:vAlign w:val="center"/>
          </w:tcPr>
          <w:p w:rsidR="00A202FB" w:rsidRDefault="00A202FB">
            <w:pPr>
              <w:jc w:val="center"/>
              <w:rPr>
                <w:rFonts w:eastAsia="Times New Roman"/>
                <w:color w:val="000000"/>
              </w:rPr>
            </w:pPr>
          </w:p>
        </w:tc>
        <w:tc>
          <w:tcPr>
            <w:tcW w:w="4290" w:type="dxa"/>
            <w:tcBorders>
              <w:top w:val="single" w:sz="6" w:space="0" w:color="CCCCCC"/>
            </w:tcBorders>
            <w:shd w:val="clear" w:color="auto" w:fill="auto"/>
            <w:vAlign w:val="center"/>
          </w:tcPr>
          <w:p w:rsidR="00A202FB" w:rsidRDefault="00EA469D">
            <w:pPr>
              <w:jc w:val="center"/>
              <w:rPr>
                <w:rFonts w:eastAsia="Times New Roman"/>
                <w:color w:val="000000"/>
              </w:rPr>
            </w:pPr>
            <w:r>
              <w:rPr>
                <w:rStyle w:val="small-text1"/>
                <w:rFonts w:eastAsia="Times New Roman"/>
                <w:color w:val="000000"/>
              </w:rPr>
              <w:t>(посада)</w:t>
            </w:r>
          </w:p>
        </w:tc>
        <w:tc>
          <w:tcPr>
            <w:tcW w:w="183" w:type="dxa"/>
            <w:shd w:val="clear" w:color="auto" w:fill="auto"/>
            <w:vAlign w:val="center"/>
          </w:tcPr>
          <w:p w:rsidR="00A202FB" w:rsidRDefault="00EA469D">
            <w:pPr>
              <w:jc w:val="center"/>
              <w:rPr>
                <w:rFonts w:eastAsia="Times New Roman"/>
                <w:color w:val="000000"/>
              </w:rPr>
            </w:pPr>
            <w:r>
              <w:rPr>
                <w:rFonts w:eastAsia="Times New Roman"/>
                <w:color w:val="000000"/>
              </w:rPr>
              <w:t> </w:t>
            </w:r>
          </w:p>
        </w:tc>
        <w:tc>
          <w:tcPr>
            <w:tcW w:w="819" w:type="dxa"/>
            <w:tcBorders>
              <w:top w:val="single" w:sz="6" w:space="0" w:color="CCCCCC"/>
            </w:tcBorders>
            <w:shd w:val="clear" w:color="auto" w:fill="auto"/>
            <w:vAlign w:val="center"/>
          </w:tcPr>
          <w:p w:rsidR="00A202FB" w:rsidRDefault="00EA469D">
            <w:pPr>
              <w:jc w:val="center"/>
              <w:rPr>
                <w:rFonts w:eastAsia="Times New Roman"/>
                <w:color w:val="000000"/>
              </w:rPr>
            </w:pPr>
            <w:r>
              <w:rPr>
                <w:rStyle w:val="small-text1"/>
                <w:rFonts w:eastAsia="Times New Roman"/>
                <w:color w:val="000000"/>
              </w:rPr>
              <w:t>(підпис)</w:t>
            </w:r>
          </w:p>
        </w:tc>
        <w:tc>
          <w:tcPr>
            <w:tcW w:w="180" w:type="dxa"/>
            <w:shd w:val="clear" w:color="auto" w:fill="auto"/>
            <w:vAlign w:val="center"/>
          </w:tcPr>
          <w:p w:rsidR="00A202FB" w:rsidRDefault="00EA469D">
            <w:pPr>
              <w:jc w:val="center"/>
              <w:rPr>
                <w:rFonts w:eastAsia="Times New Roman"/>
                <w:color w:val="000000"/>
              </w:rPr>
            </w:pPr>
            <w:r>
              <w:rPr>
                <w:rFonts w:eastAsia="Times New Roman"/>
                <w:color w:val="000000"/>
              </w:rPr>
              <w:t> </w:t>
            </w:r>
          </w:p>
        </w:tc>
        <w:tc>
          <w:tcPr>
            <w:tcW w:w="4383" w:type="dxa"/>
            <w:tcBorders>
              <w:top w:val="single" w:sz="6" w:space="0" w:color="CCCCCC"/>
            </w:tcBorders>
            <w:shd w:val="clear" w:color="auto" w:fill="auto"/>
            <w:vAlign w:val="center"/>
          </w:tcPr>
          <w:p w:rsidR="00A202FB" w:rsidRDefault="00EA469D">
            <w:pPr>
              <w:jc w:val="center"/>
              <w:rPr>
                <w:rFonts w:eastAsia="Times New Roman"/>
                <w:color w:val="000000"/>
              </w:rPr>
            </w:pPr>
            <w:r>
              <w:rPr>
                <w:rStyle w:val="small-text1"/>
                <w:rFonts w:eastAsia="Times New Roman"/>
                <w:color w:val="000000"/>
              </w:rPr>
              <w:t>(прізвище та ініціали керівника)</w:t>
            </w:r>
          </w:p>
        </w:tc>
      </w:tr>
    </w:tbl>
    <w:p w:rsidR="00A202FB" w:rsidRDefault="00EA469D">
      <w:pPr>
        <w:pStyle w:val="Heading4"/>
        <w:rPr>
          <w:rFonts w:eastAsia="Times New Roman"/>
          <w:color w:val="000000"/>
        </w:rPr>
      </w:pPr>
      <w:r>
        <w:rPr>
          <w:rFonts w:eastAsia="Times New Roman"/>
          <w:color w:val="000000"/>
        </w:rPr>
        <w:t>Особлива інформація (інформація про іпотечні цінні папери, сертифікати фонду операцій з нерухомістю) емітента</w:t>
      </w:r>
    </w:p>
    <w:p w:rsidR="00A202FB" w:rsidRDefault="00EA469D">
      <w:pPr>
        <w:pStyle w:val="Heading4"/>
        <w:rPr>
          <w:rFonts w:eastAsia="Times New Roman"/>
          <w:color w:val="000000"/>
        </w:rPr>
      </w:pPr>
      <w:r>
        <w:rPr>
          <w:rFonts w:eastAsia="Times New Roman"/>
          <w:color w:val="000000"/>
        </w:rPr>
        <w:t>I. Загальні відомості</w:t>
      </w:r>
    </w:p>
    <w:tbl>
      <w:tblPr>
        <w:tblW w:w="5000" w:type="pct"/>
        <w:tblCellMar>
          <w:top w:w="60" w:type="dxa"/>
          <w:left w:w="60" w:type="dxa"/>
          <w:bottom w:w="60" w:type="dxa"/>
          <w:right w:w="60" w:type="dxa"/>
        </w:tblCellMar>
        <w:tblLook w:val="04A0"/>
      </w:tblPr>
      <w:tblGrid>
        <w:gridCol w:w="10324"/>
      </w:tblGrid>
      <w:tr w:rsidR="00A202FB">
        <w:tc>
          <w:tcPr>
            <w:tcW w:w="10204" w:type="dxa"/>
            <w:shd w:val="clear" w:color="auto" w:fill="auto"/>
            <w:vAlign w:val="center"/>
          </w:tcPr>
          <w:p w:rsidR="00A202FB" w:rsidRDefault="00EA469D">
            <w:pPr>
              <w:rPr>
                <w:rFonts w:eastAsia="Times New Roman"/>
                <w:color w:val="000000"/>
              </w:rPr>
            </w:pPr>
            <w:r>
              <w:rPr>
                <w:rFonts w:eastAsia="Times New Roman"/>
                <w:color w:val="000000"/>
              </w:rPr>
              <w:t>1. Повне найменування емітента</w:t>
            </w:r>
          </w:p>
        </w:tc>
      </w:tr>
      <w:tr w:rsidR="00A202FB">
        <w:tc>
          <w:tcPr>
            <w:tcW w:w="10204" w:type="dxa"/>
            <w:shd w:val="clear" w:color="auto" w:fill="auto"/>
            <w:vAlign w:val="center"/>
          </w:tcPr>
          <w:p w:rsidR="00A202FB" w:rsidRDefault="00EA469D">
            <w:pPr>
              <w:jc w:val="center"/>
              <w:rPr>
                <w:rFonts w:eastAsia="Times New Roman"/>
                <w:color w:val="000000"/>
              </w:rPr>
            </w:pPr>
            <w:r>
              <w:rPr>
                <w:rFonts w:eastAsia="Times New Roman"/>
                <w:i/>
                <w:iCs/>
                <w:color w:val="000000"/>
              </w:rPr>
              <w:t>ПРИВАТНЕ АКЦIОНЕРНЕ ТОВАРИСТВО "ПОЛТАВСЬКИЙ ОЛIЙНОЕКСТРАКЦIЙНИЙ ЗАВОД - КЕРНЕЛ ГРУП"</w:t>
            </w:r>
          </w:p>
        </w:tc>
      </w:tr>
      <w:tr w:rsidR="00A202FB">
        <w:tc>
          <w:tcPr>
            <w:tcW w:w="10204" w:type="dxa"/>
            <w:shd w:val="clear" w:color="auto" w:fill="auto"/>
            <w:vAlign w:val="center"/>
          </w:tcPr>
          <w:p w:rsidR="00A202FB" w:rsidRDefault="00EA469D">
            <w:pPr>
              <w:rPr>
                <w:rFonts w:eastAsia="Times New Roman"/>
                <w:color w:val="000000"/>
              </w:rPr>
            </w:pPr>
            <w:r>
              <w:rPr>
                <w:rFonts w:eastAsia="Times New Roman"/>
                <w:color w:val="000000"/>
              </w:rPr>
              <w:t>2. Організаційно-правова форма</w:t>
            </w:r>
          </w:p>
        </w:tc>
      </w:tr>
      <w:tr w:rsidR="00A202FB">
        <w:tc>
          <w:tcPr>
            <w:tcW w:w="10204" w:type="dxa"/>
            <w:shd w:val="clear" w:color="auto" w:fill="auto"/>
            <w:vAlign w:val="center"/>
          </w:tcPr>
          <w:p w:rsidR="00A202FB" w:rsidRDefault="00EA469D">
            <w:pPr>
              <w:jc w:val="center"/>
              <w:rPr>
                <w:rFonts w:eastAsia="Times New Roman"/>
                <w:color w:val="000000"/>
              </w:rPr>
            </w:pPr>
            <w:r>
              <w:rPr>
                <w:rFonts w:eastAsia="Times New Roman"/>
                <w:color w:val="000000"/>
              </w:rPr>
              <w:t>Приватне акціонерне товариство</w:t>
            </w:r>
          </w:p>
        </w:tc>
      </w:tr>
      <w:tr w:rsidR="00A202FB">
        <w:tc>
          <w:tcPr>
            <w:tcW w:w="10204" w:type="dxa"/>
            <w:shd w:val="clear" w:color="auto" w:fill="auto"/>
            <w:vAlign w:val="center"/>
          </w:tcPr>
          <w:p w:rsidR="00A202FB" w:rsidRDefault="00EA469D">
            <w:pPr>
              <w:rPr>
                <w:rFonts w:eastAsia="Times New Roman"/>
                <w:color w:val="000000"/>
              </w:rPr>
            </w:pPr>
            <w:r>
              <w:rPr>
                <w:rFonts w:eastAsia="Times New Roman"/>
                <w:color w:val="000000"/>
              </w:rPr>
              <w:t>3. Місцезнаходження</w:t>
            </w:r>
          </w:p>
        </w:tc>
      </w:tr>
      <w:tr w:rsidR="00A202FB">
        <w:tc>
          <w:tcPr>
            <w:tcW w:w="10204" w:type="dxa"/>
            <w:shd w:val="clear" w:color="auto" w:fill="auto"/>
            <w:vAlign w:val="center"/>
          </w:tcPr>
          <w:p w:rsidR="00A202FB" w:rsidRDefault="00EA469D">
            <w:pPr>
              <w:jc w:val="center"/>
              <w:rPr>
                <w:rFonts w:eastAsia="Times New Roman"/>
                <w:color w:val="000000"/>
              </w:rPr>
            </w:pPr>
            <w:r>
              <w:rPr>
                <w:rFonts w:eastAsia="Times New Roman"/>
                <w:color w:val="000000"/>
              </w:rPr>
              <w:t xml:space="preserve">36007, Полтавська обл., м. Полтава, вул. Маршала </w:t>
            </w:r>
            <w:proofErr w:type="spellStart"/>
            <w:r>
              <w:rPr>
                <w:rFonts w:eastAsia="Times New Roman"/>
                <w:color w:val="000000"/>
              </w:rPr>
              <w:t>Бiрюзова</w:t>
            </w:r>
            <w:proofErr w:type="spellEnd"/>
            <w:r>
              <w:rPr>
                <w:rFonts w:eastAsia="Times New Roman"/>
                <w:color w:val="000000"/>
              </w:rPr>
              <w:t>, 17</w:t>
            </w:r>
          </w:p>
        </w:tc>
      </w:tr>
      <w:tr w:rsidR="00A202FB">
        <w:tc>
          <w:tcPr>
            <w:tcW w:w="10204" w:type="dxa"/>
            <w:shd w:val="clear" w:color="auto" w:fill="auto"/>
            <w:vAlign w:val="center"/>
          </w:tcPr>
          <w:p w:rsidR="00A202FB" w:rsidRDefault="00EA469D">
            <w:pPr>
              <w:rPr>
                <w:rFonts w:eastAsia="Times New Roman"/>
                <w:color w:val="000000"/>
              </w:rPr>
            </w:pPr>
            <w:r>
              <w:rPr>
                <w:rFonts w:eastAsia="Times New Roman"/>
                <w:color w:val="000000"/>
              </w:rPr>
              <w:t>4. Ідентифікаційний код юридичної особи</w:t>
            </w:r>
          </w:p>
        </w:tc>
      </w:tr>
      <w:tr w:rsidR="00A202FB">
        <w:tc>
          <w:tcPr>
            <w:tcW w:w="10204" w:type="dxa"/>
            <w:shd w:val="clear" w:color="auto" w:fill="auto"/>
            <w:vAlign w:val="center"/>
          </w:tcPr>
          <w:p w:rsidR="00A202FB" w:rsidRDefault="00EA469D">
            <w:pPr>
              <w:jc w:val="center"/>
              <w:rPr>
                <w:rFonts w:eastAsia="Times New Roman"/>
                <w:color w:val="000000"/>
              </w:rPr>
            </w:pPr>
            <w:r>
              <w:rPr>
                <w:rFonts w:eastAsia="Times New Roman"/>
                <w:color w:val="000000"/>
              </w:rPr>
              <w:t>00373907</w:t>
            </w:r>
          </w:p>
        </w:tc>
      </w:tr>
      <w:tr w:rsidR="00A202FB">
        <w:tc>
          <w:tcPr>
            <w:tcW w:w="10204" w:type="dxa"/>
            <w:shd w:val="clear" w:color="auto" w:fill="auto"/>
            <w:vAlign w:val="center"/>
          </w:tcPr>
          <w:p w:rsidR="00A202FB" w:rsidRDefault="00EA469D">
            <w:pPr>
              <w:rPr>
                <w:rFonts w:eastAsia="Times New Roman"/>
                <w:color w:val="000000"/>
              </w:rPr>
            </w:pPr>
            <w:r>
              <w:rPr>
                <w:rFonts w:eastAsia="Times New Roman"/>
                <w:color w:val="000000"/>
              </w:rPr>
              <w:t>5. Міжміський код та телефон, факс</w:t>
            </w:r>
          </w:p>
        </w:tc>
      </w:tr>
      <w:tr w:rsidR="00A202FB">
        <w:tc>
          <w:tcPr>
            <w:tcW w:w="10204" w:type="dxa"/>
            <w:shd w:val="clear" w:color="auto" w:fill="auto"/>
            <w:vAlign w:val="center"/>
          </w:tcPr>
          <w:p w:rsidR="00A202FB" w:rsidRDefault="00EA469D">
            <w:pPr>
              <w:jc w:val="center"/>
              <w:rPr>
                <w:rFonts w:eastAsia="Times New Roman"/>
                <w:color w:val="000000"/>
              </w:rPr>
            </w:pPr>
            <w:r>
              <w:rPr>
                <w:rFonts w:eastAsia="Times New Roman"/>
                <w:color w:val="000000"/>
              </w:rPr>
              <w:t>(0532) 51-95-55 51-95-69</w:t>
            </w:r>
          </w:p>
        </w:tc>
      </w:tr>
      <w:tr w:rsidR="00A202FB">
        <w:tc>
          <w:tcPr>
            <w:tcW w:w="10204" w:type="dxa"/>
            <w:shd w:val="clear" w:color="auto" w:fill="auto"/>
            <w:vAlign w:val="center"/>
          </w:tcPr>
          <w:p w:rsidR="00A202FB" w:rsidRDefault="00EA469D">
            <w:pPr>
              <w:rPr>
                <w:rFonts w:eastAsia="Times New Roman"/>
                <w:color w:val="000000"/>
              </w:rPr>
            </w:pPr>
            <w:r>
              <w:rPr>
                <w:rFonts w:eastAsia="Times New Roman"/>
                <w:color w:val="000000"/>
              </w:rPr>
              <w:t>6. Адреса електронної пошти</w:t>
            </w:r>
          </w:p>
        </w:tc>
      </w:tr>
      <w:tr w:rsidR="00A202FB">
        <w:tc>
          <w:tcPr>
            <w:tcW w:w="10204" w:type="dxa"/>
            <w:shd w:val="clear" w:color="auto" w:fill="auto"/>
            <w:vAlign w:val="center"/>
          </w:tcPr>
          <w:p w:rsidR="00A202FB" w:rsidRDefault="00EA469D">
            <w:pPr>
              <w:jc w:val="center"/>
              <w:rPr>
                <w:rFonts w:eastAsia="Times New Roman"/>
                <w:color w:val="000000"/>
              </w:rPr>
            </w:pPr>
            <w:r>
              <w:rPr>
                <w:rFonts w:eastAsia="Times New Roman"/>
                <w:color w:val="000000"/>
              </w:rPr>
              <w:t>pmez@kernel.ua</w:t>
            </w:r>
          </w:p>
        </w:tc>
      </w:tr>
      <w:tr w:rsidR="00A202FB">
        <w:tc>
          <w:tcPr>
            <w:tcW w:w="10204" w:type="dxa"/>
            <w:shd w:val="clear" w:color="auto" w:fill="auto"/>
            <w:vAlign w:val="center"/>
          </w:tcPr>
          <w:p w:rsidR="00A202FB" w:rsidRDefault="00A202FB">
            <w:pPr>
              <w:jc w:val="center"/>
              <w:rPr>
                <w:rFonts w:eastAsia="Times New Roman"/>
                <w:color w:val="000000"/>
              </w:rPr>
            </w:pPr>
          </w:p>
        </w:tc>
      </w:tr>
      <w:tr w:rsidR="00A202FB">
        <w:tc>
          <w:tcPr>
            <w:tcW w:w="10204" w:type="dxa"/>
            <w:shd w:val="clear" w:color="auto" w:fill="auto"/>
            <w:vAlign w:val="center"/>
          </w:tcPr>
          <w:p w:rsidR="00A202FB" w:rsidRDefault="00EA469D">
            <w:pPr>
              <w:rPr>
                <w:rFonts w:eastAsia="Times New Roman"/>
                <w:color w:val="000000"/>
              </w:rPr>
            </w:pPr>
            <w:r>
              <w:rPr>
                <w:rFonts w:eastAsia="Times New Roman"/>
                <w:color w:val="000000"/>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r>
      <w:tr w:rsidR="00A202FB">
        <w:tc>
          <w:tcPr>
            <w:tcW w:w="10204" w:type="dxa"/>
            <w:shd w:val="clear" w:color="auto" w:fill="auto"/>
            <w:vAlign w:val="center"/>
          </w:tcPr>
          <w:p w:rsidR="00A202FB" w:rsidRDefault="00EA469D">
            <w:pPr>
              <w:jc w:val="center"/>
              <w:rPr>
                <w:rFonts w:eastAsia="Times New Roman"/>
                <w:color w:val="000000"/>
              </w:rPr>
            </w:pPr>
            <w:r>
              <w:rPr>
                <w:rFonts w:eastAsia="Times New Roman"/>
                <w:color w:val="000000"/>
              </w:rPr>
              <w:t xml:space="preserve">Державна установа "Агентство з розвитку </w:t>
            </w:r>
            <w:proofErr w:type="spellStart"/>
            <w:r>
              <w:rPr>
                <w:rFonts w:eastAsia="Times New Roman"/>
                <w:color w:val="000000"/>
              </w:rPr>
              <w:t>iнфраструктури</w:t>
            </w:r>
            <w:proofErr w:type="spellEnd"/>
            <w:r>
              <w:rPr>
                <w:rFonts w:eastAsia="Times New Roman"/>
                <w:color w:val="000000"/>
              </w:rPr>
              <w:t xml:space="preserve"> фондового ринку України"</w:t>
            </w:r>
            <w:r>
              <w:rPr>
                <w:rFonts w:eastAsia="Times New Roman"/>
                <w:color w:val="000000"/>
              </w:rPr>
              <w:br/>
              <w:t>21676262</w:t>
            </w:r>
            <w:r>
              <w:rPr>
                <w:rFonts w:eastAsia="Times New Roman"/>
                <w:color w:val="000000"/>
              </w:rPr>
              <w:br/>
              <w:t xml:space="preserve">УКРАЇНА </w:t>
            </w:r>
            <w:r>
              <w:rPr>
                <w:rFonts w:eastAsia="Times New Roman"/>
                <w:color w:val="000000"/>
              </w:rPr>
              <w:br/>
              <w:t>DR/00001/APA</w:t>
            </w:r>
          </w:p>
        </w:tc>
      </w:tr>
      <w:tr w:rsidR="00A202FB">
        <w:tc>
          <w:tcPr>
            <w:tcW w:w="10204" w:type="dxa"/>
            <w:shd w:val="clear" w:color="auto" w:fill="auto"/>
            <w:tcMar>
              <w:top w:w="15" w:type="dxa"/>
              <w:left w:w="15" w:type="dxa"/>
              <w:bottom w:w="15" w:type="dxa"/>
              <w:right w:w="15" w:type="dxa"/>
            </w:tcMar>
            <w:vAlign w:val="center"/>
          </w:tcPr>
          <w:p w:rsidR="00A202FB" w:rsidRDefault="00A202FB">
            <w:pPr>
              <w:jc w:val="center"/>
              <w:rPr>
                <w:rFonts w:eastAsia="Times New Roman"/>
                <w:color w:val="000000"/>
              </w:rPr>
            </w:pPr>
          </w:p>
        </w:tc>
      </w:tr>
    </w:tbl>
    <w:p w:rsidR="00A202FB" w:rsidRDefault="00EA469D">
      <w:pPr>
        <w:pStyle w:val="Heading4"/>
        <w:rPr>
          <w:rFonts w:eastAsia="Times New Roman"/>
          <w:color w:val="000000"/>
        </w:rPr>
      </w:pPr>
      <w:r>
        <w:rPr>
          <w:rFonts w:eastAsia="Times New Roman"/>
          <w:color w:val="000000"/>
        </w:rPr>
        <w:t>II. Дані про дату та місце оприлюднення Повідомлення (Повідомлення про інформацію)</w:t>
      </w:r>
    </w:p>
    <w:tbl>
      <w:tblPr>
        <w:tblW w:w="5000" w:type="pct"/>
        <w:tblCellMar>
          <w:top w:w="60" w:type="dxa"/>
          <w:left w:w="60" w:type="dxa"/>
          <w:bottom w:w="60" w:type="dxa"/>
          <w:right w:w="60" w:type="dxa"/>
        </w:tblCellMar>
        <w:tblLook w:val="04A0"/>
      </w:tblPr>
      <w:tblGrid>
        <w:gridCol w:w="5224"/>
        <w:gridCol w:w="3668"/>
        <w:gridCol w:w="1432"/>
      </w:tblGrid>
      <w:tr w:rsidR="00A202FB">
        <w:tc>
          <w:tcPr>
            <w:tcW w:w="5163" w:type="dxa"/>
            <w:shd w:val="clear" w:color="auto" w:fill="auto"/>
            <w:vAlign w:val="center"/>
          </w:tcPr>
          <w:p w:rsidR="00A202FB" w:rsidRDefault="00EA469D">
            <w:pPr>
              <w:rPr>
                <w:rFonts w:eastAsia="Times New Roman"/>
                <w:color w:val="000000"/>
              </w:rPr>
            </w:pPr>
            <w:r>
              <w:rPr>
                <w:rFonts w:eastAsia="Times New Roman"/>
                <w:color w:val="000000"/>
              </w:rPr>
              <w:t xml:space="preserve">Повідомлення розміщено на власному </w:t>
            </w:r>
            <w:proofErr w:type="spellStart"/>
            <w:r>
              <w:rPr>
                <w:rFonts w:eastAsia="Times New Roman"/>
                <w:color w:val="000000"/>
              </w:rPr>
              <w:t>веб-сайті</w:t>
            </w:r>
            <w:proofErr w:type="spellEnd"/>
            <w:r>
              <w:rPr>
                <w:rFonts w:eastAsia="Times New Roman"/>
                <w:color w:val="000000"/>
              </w:rPr>
              <w:t xml:space="preserve"> учасника фондового ринку</w:t>
            </w:r>
          </w:p>
        </w:tc>
        <w:tc>
          <w:tcPr>
            <w:tcW w:w="3625" w:type="dxa"/>
            <w:shd w:val="clear" w:color="auto" w:fill="auto"/>
            <w:vAlign w:val="center"/>
          </w:tcPr>
          <w:p w:rsidR="00A202FB" w:rsidRDefault="00EA469D">
            <w:pPr>
              <w:jc w:val="center"/>
              <w:rPr>
                <w:rFonts w:eastAsia="Times New Roman"/>
                <w:color w:val="000000"/>
              </w:rPr>
            </w:pPr>
            <w:r>
              <w:rPr>
                <w:rFonts w:eastAsia="Times New Roman"/>
                <w:color w:val="000000"/>
              </w:rPr>
              <w:t>http://00373907.infosite.com.ua/</w:t>
            </w:r>
          </w:p>
        </w:tc>
        <w:tc>
          <w:tcPr>
            <w:tcW w:w="1415" w:type="dxa"/>
            <w:shd w:val="clear" w:color="auto" w:fill="auto"/>
            <w:vAlign w:val="center"/>
          </w:tcPr>
          <w:p w:rsidR="00A202FB" w:rsidRDefault="00EA469D">
            <w:pPr>
              <w:jc w:val="center"/>
              <w:rPr>
                <w:rFonts w:eastAsia="Times New Roman"/>
                <w:color w:val="000000"/>
              </w:rPr>
            </w:pPr>
            <w:r>
              <w:rPr>
                <w:rFonts w:eastAsia="Times New Roman"/>
                <w:color w:val="000000"/>
              </w:rPr>
              <w:t>30.08.2019</w:t>
            </w:r>
          </w:p>
        </w:tc>
      </w:tr>
      <w:tr w:rsidR="00A202FB">
        <w:tc>
          <w:tcPr>
            <w:tcW w:w="5163" w:type="dxa"/>
            <w:shd w:val="clear" w:color="auto" w:fill="auto"/>
            <w:vAlign w:val="center"/>
          </w:tcPr>
          <w:p w:rsidR="00A202FB" w:rsidRDefault="00A202FB">
            <w:pPr>
              <w:jc w:val="center"/>
              <w:rPr>
                <w:rFonts w:eastAsia="Times New Roman"/>
                <w:color w:val="000000"/>
                <w:sz w:val="16"/>
                <w:szCs w:val="16"/>
              </w:rPr>
            </w:pPr>
          </w:p>
        </w:tc>
        <w:tc>
          <w:tcPr>
            <w:tcW w:w="3625" w:type="dxa"/>
            <w:tcBorders>
              <w:top w:val="single" w:sz="6" w:space="0" w:color="CCCCCC"/>
            </w:tcBorders>
            <w:shd w:val="clear" w:color="auto" w:fill="auto"/>
            <w:vAlign w:val="center"/>
          </w:tcPr>
          <w:p w:rsidR="00A202FB" w:rsidRDefault="00EA469D">
            <w:pPr>
              <w:jc w:val="center"/>
            </w:pPr>
            <w:r>
              <w:rPr>
                <w:rStyle w:val="small-text1"/>
                <w:rFonts w:eastAsia="Times New Roman"/>
                <w:color w:val="000000"/>
                <w:sz w:val="16"/>
                <w:szCs w:val="16"/>
              </w:rPr>
              <w:t>(адреса сторінки)</w:t>
            </w:r>
          </w:p>
        </w:tc>
        <w:tc>
          <w:tcPr>
            <w:tcW w:w="1415" w:type="dxa"/>
            <w:tcBorders>
              <w:top w:val="single" w:sz="6" w:space="0" w:color="CCCCCC"/>
            </w:tcBorders>
            <w:shd w:val="clear" w:color="auto" w:fill="auto"/>
            <w:vAlign w:val="center"/>
          </w:tcPr>
          <w:p w:rsidR="00A202FB" w:rsidRDefault="00EA469D">
            <w:pPr>
              <w:jc w:val="center"/>
            </w:pPr>
            <w:r>
              <w:rPr>
                <w:rStyle w:val="small-text1"/>
                <w:rFonts w:eastAsia="Times New Roman"/>
                <w:color w:val="000000"/>
                <w:sz w:val="16"/>
                <w:szCs w:val="16"/>
              </w:rPr>
              <w:t>(дата)</w:t>
            </w:r>
          </w:p>
        </w:tc>
      </w:tr>
    </w:tbl>
    <w:p w:rsidR="00A202FB" w:rsidRDefault="00A202FB">
      <w:pPr>
        <w:sectPr w:rsidR="00A202FB">
          <w:pgSz w:w="11906" w:h="16838"/>
          <w:pgMar w:top="350" w:right="851" w:bottom="851" w:left="851" w:header="0" w:footer="0" w:gutter="0"/>
          <w:cols w:space="720"/>
          <w:formProt w:val="0"/>
          <w:docGrid w:linePitch="360"/>
        </w:sectPr>
      </w:pPr>
    </w:p>
    <w:p w:rsidR="00A202FB" w:rsidRDefault="00EA469D">
      <w:pPr>
        <w:pStyle w:val="Heading3"/>
        <w:rPr>
          <w:rFonts w:eastAsia="Times New Roman"/>
          <w:color w:val="000000"/>
        </w:rPr>
      </w:pPr>
      <w:r>
        <w:rPr>
          <w:rFonts w:eastAsia="Times New Roman"/>
          <w:color w:val="000000"/>
        </w:rPr>
        <w:lastRenderedPageBreak/>
        <w:t>Відомості про прийняття рішення про попереднє надання згоди на вчинення значних правочинів</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val="04A0"/>
      </w:tblPr>
      <w:tblGrid>
        <w:gridCol w:w="747"/>
        <w:gridCol w:w="2994"/>
        <w:gridCol w:w="2995"/>
        <w:gridCol w:w="3743"/>
        <w:gridCol w:w="4494"/>
      </w:tblGrid>
      <w:tr w:rsidR="00A202FB">
        <w:trPr>
          <w:tblHeader/>
        </w:trPr>
        <w:tc>
          <w:tcPr>
            <w:tcW w:w="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02FB" w:rsidRDefault="00EA469D">
            <w:pPr>
              <w:jc w:val="center"/>
              <w:rPr>
                <w:rFonts w:eastAsia="Times New Roman"/>
                <w:b/>
                <w:bCs/>
                <w:color w:val="000000"/>
              </w:rPr>
            </w:pPr>
            <w:r>
              <w:rPr>
                <w:rFonts w:eastAsia="Times New Roman"/>
                <w:b/>
                <w:bCs/>
                <w:color w:val="000000"/>
              </w:rPr>
              <w:t>№ з/п</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02FB" w:rsidRDefault="00EA469D">
            <w:pPr>
              <w:jc w:val="center"/>
              <w:rPr>
                <w:rFonts w:eastAsia="Times New Roman"/>
                <w:b/>
                <w:bCs/>
                <w:color w:val="000000"/>
              </w:rPr>
            </w:pPr>
            <w:r>
              <w:rPr>
                <w:rFonts w:eastAsia="Times New Roman"/>
                <w:b/>
                <w:bCs/>
                <w:color w:val="000000"/>
              </w:rPr>
              <w:t>Дата прийняття рішення</w:t>
            </w:r>
          </w:p>
        </w:tc>
        <w:tc>
          <w:tcPr>
            <w:tcW w:w="29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02FB" w:rsidRDefault="00EA469D">
            <w:pPr>
              <w:jc w:val="center"/>
              <w:rPr>
                <w:rFonts w:eastAsia="Times New Roman"/>
                <w:b/>
                <w:bCs/>
                <w:color w:val="000000"/>
              </w:rPr>
            </w:pPr>
            <w:r>
              <w:rPr>
                <w:rFonts w:eastAsia="Times New Roman"/>
                <w:b/>
                <w:bCs/>
                <w:color w:val="000000"/>
              </w:rPr>
              <w:t xml:space="preserve">Гранична сукупна вартість правочинів (тис. </w:t>
            </w:r>
            <w:proofErr w:type="spellStart"/>
            <w:r>
              <w:rPr>
                <w:rFonts w:eastAsia="Times New Roman"/>
                <w:b/>
                <w:bCs/>
                <w:color w:val="000000"/>
              </w:rPr>
              <w:t>грн</w:t>
            </w:r>
            <w:proofErr w:type="spellEnd"/>
            <w:r>
              <w:rPr>
                <w:rFonts w:eastAsia="Times New Roman"/>
                <w:b/>
                <w:bCs/>
                <w:color w:val="000000"/>
              </w:rPr>
              <w:t>)</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02FB" w:rsidRDefault="00EA469D">
            <w:pPr>
              <w:jc w:val="center"/>
              <w:rPr>
                <w:rFonts w:eastAsia="Times New Roman"/>
                <w:b/>
                <w:bCs/>
                <w:color w:val="000000"/>
              </w:rPr>
            </w:pPr>
            <w:r>
              <w:rPr>
                <w:rFonts w:eastAsia="Times New Roman"/>
                <w:b/>
                <w:bCs/>
                <w:color w:val="000000"/>
              </w:rPr>
              <w:t xml:space="preserve">Вартість активів емітента за даними останньої річної фінансової звітності (тис. </w:t>
            </w:r>
            <w:proofErr w:type="spellStart"/>
            <w:r>
              <w:rPr>
                <w:rFonts w:eastAsia="Times New Roman"/>
                <w:b/>
                <w:bCs/>
                <w:color w:val="000000"/>
              </w:rPr>
              <w:t>грн</w:t>
            </w:r>
            <w:proofErr w:type="spellEnd"/>
            <w:r>
              <w:rPr>
                <w:rFonts w:eastAsia="Times New Roman"/>
                <w:b/>
                <w:bCs/>
                <w:color w:val="000000"/>
              </w:rPr>
              <w:t>)</w:t>
            </w:r>
          </w:p>
        </w:tc>
        <w:tc>
          <w:tcPr>
            <w:tcW w:w="4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02FB" w:rsidRDefault="00EA469D">
            <w:pPr>
              <w:jc w:val="center"/>
              <w:rPr>
                <w:rFonts w:eastAsia="Times New Roman"/>
                <w:b/>
                <w:bCs/>
                <w:color w:val="000000"/>
              </w:rPr>
            </w:pPr>
            <w:r>
              <w:rPr>
                <w:rFonts w:eastAsia="Times New Roman"/>
                <w:b/>
                <w:bCs/>
                <w:color w:val="000000"/>
              </w:rPr>
              <w:t>Співвідношення граничної сукупності вартості правочинів до вартості активів емітента за даними останньої річної фінансової звітності (у відсотках)</w:t>
            </w:r>
          </w:p>
        </w:tc>
      </w:tr>
      <w:tr w:rsidR="00A202FB">
        <w:trPr>
          <w:tblHeader/>
        </w:trPr>
        <w:tc>
          <w:tcPr>
            <w:tcW w:w="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02FB" w:rsidRDefault="00EA469D">
            <w:pPr>
              <w:jc w:val="center"/>
              <w:rPr>
                <w:rFonts w:eastAsia="Times New Roman"/>
                <w:b/>
                <w:bCs/>
                <w:color w:val="000000"/>
              </w:rPr>
            </w:pPr>
            <w:r>
              <w:rPr>
                <w:rFonts w:eastAsia="Times New Roman"/>
                <w:b/>
                <w:bCs/>
                <w:color w:val="000000"/>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02FB" w:rsidRDefault="00EA469D">
            <w:pPr>
              <w:jc w:val="center"/>
              <w:rPr>
                <w:rFonts w:eastAsia="Times New Roman"/>
                <w:b/>
                <w:bCs/>
                <w:color w:val="000000"/>
              </w:rPr>
            </w:pPr>
            <w:r>
              <w:rPr>
                <w:rFonts w:eastAsia="Times New Roman"/>
                <w:b/>
                <w:bCs/>
                <w:color w:val="000000"/>
              </w:rPr>
              <w:t>2</w:t>
            </w:r>
          </w:p>
        </w:tc>
        <w:tc>
          <w:tcPr>
            <w:tcW w:w="29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02FB" w:rsidRDefault="00EA469D">
            <w:pPr>
              <w:jc w:val="center"/>
              <w:rPr>
                <w:rFonts w:eastAsia="Times New Roman"/>
                <w:b/>
                <w:bCs/>
                <w:color w:val="000000"/>
              </w:rPr>
            </w:pPr>
            <w:r>
              <w:rPr>
                <w:rFonts w:eastAsia="Times New Roman"/>
                <w:b/>
                <w:bCs/>
                <w:color w:val="000000"/>
              </w:rPr>
              <w:t>3</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02FB" w:rsidRDefault="00EA469D">
            <w:pPr>
              <w:jc w:val="center"/>
              <w:rPr>
                <w:rFonts w:eastAsia="Times New Roman"/>
                <w:b/>
                <w:bCs/>
                <w:color w:val="000000"/>
              </w:rPr>
            </w:pPr>
            <w:r>
              <w:rPr>
                <w:rFonts w:eastAsia="Times New Roman"/>
                <w:b/>
                <w:bCs/>
                <w:color w:val="000000"/>
              </w:rPr>
              <w:t>4</w:t>
            </w:r>
          </w:p>
        </w:tc>
        <w:tc>
          <w:tcPr>
            <w:tcW w:w="4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02FB" w:rsidRDefault="00EA469D">
            <w:pPr>
              <w:jc w:val="center"/>
              <w:rPr>
                <w:rFonts w:eastAsia="Times New Roman"/>
                <w:b/>
                <w:bCs/>
                <w:color w:val="000000"/>
              </w:rPr>
            </w:pPr>
            <w:r>
              <w:rPr>
                <w:rFonts w:eastAsia="Times New Roman"/>
                <w:b/>
                <w:bCs/>
                <w:color w:val="000000"/>
              </w:rPr>
              <w:t>5</w:t>
            </w:r>
          </w:p>
        </w:tc>
      </w:tr>
      <w:tr w:rsidR="00A202FB">
        <w:tc>
          <w:tcPr>
            <w:tcW w:w="7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02FB" w:rsidRDefault="00EA469D">
            <w:pPr>
              <w:jc w:val="center"/>
              <w:rPr>
                <w:rFonts w:eastAsia="Times New Roman"/>
                <w:color w:val="000000"/>
              </w:rPr>
            </w:pPr>
            <w:r>
              <w:rPr>
                <w:rFonts w:eastAsia="Times New Roman"/>
                <w:color w:val="000000"/>
              </w:rPr>
              <w:t>1</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02FB" w:rsidRDefault="00EA469D">
            <w:pPr>
              <w:jc w:val="center"/>
              <w:rPr>
                <w:rFonts w:eastAsia="Times New Roman"/>
                <w:color w:val="000000"/>
              </w:rPr>
            </w:pPr>
            <w:r>
              <w:rPr>
                <w:rFonts w:eastAsia="Times New Roman"/>
                <w:color w:val="000000"/>
              </w:rPr>
              <w:t>29.08.2019</w:t>
            </w:r>
          </w:p>
        </w:tc>
        <w:tc>
          <w:tcPr>
            <w:tcW w:w="29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02FB" w:rsidRDefault="00EA469D">
            <w:pPr>
              <w:jc w:val="center"/>
              <w:rPr>
                <w:rFonts w:eastAsia="Times New Roman"/>
                <w:color w:val="000000"/>
              </w:rPr>
            </w:pPr>
            <w:r>
              <w:rPr>
                <w:rFonts w:eastAsia="Times New Roman"/>
                <w:color w:val="000000"/>
              </w:rPr>
              <w:t>25 232 299</w:t>
            </w:r>
          </w:p>
        </w:tc>
        <w:tc>
          <w:tcPr>
            <w:tcW w:w="3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02FB" w:rsidRDefault="00EA469D">
            <w:pPr>
              <w:jc w:val="center"/>
              <w:rPr>
                <w:rFonts w:eastAsia="Times New Roman"/>
                <w:color w:val="000000"/>
              </w:rPr>
            </w:pPr>
            <w:r>
              <w:rPr>
                <w:rFonts w:eastAsia="Times New Roman"/>
                <w:color w:val="000000"/>
              </w:rPr>
              <w:t>831 255</w:t>
            </w:r>
          </w:p>
        </w:tc>
        <w:tc>
          <w:tcPr>
            <w:tcW w:w="44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202FB" w:rsidRDefault="00EA469D">
            <w:pPr>
              <w:jc w:val="center"/>
              <w:rPr>
                <w:rFonts w:eastAsia="Times New Roman"/>
                <w:color w:val="000000"/>
              </w:rPr>
            </w:pPr>
            <w:r>
              <w:rPr>
                <w:rFonts w:eastAsia="Times New Roman"/>
                <w:color w:val="000000"/>
              </w:rPr>
              <w:t>3 035,4</w:t>
            </w:r>
          </w:p>
        </w:tc>
      </w:tr>
      <w:tr w:rsidR="00A202FB">
        <w:tc>
          <w:tcPr>
            <w:tcW w:w="1485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A202FB" w:rsidRDefault="00EA469D">
            <w:pPr>
              <w:rPr>
                <w:rFonts w:eastAsia="Times New Roman"/>
                <w:b/>
                <w:bCs/>
                <w:color w:val="000000"/>
              </w:rPr>
            </w:pPr>
            <w:r>
              <w:rPr>
                <w:rFonts w:eastAsia="Times New Roman"/>
                <w:b/>
                <w:bCs/>
                <w:color w:val="000000"/>
              </w:rPr>
              <w:t>Зміст інформації:</w:t>
            </w:r>
          </w:p>
        </w:tc>
      </w:tr>
      <w:tr w:rsidR="00A202FB">
        <w:tc>
          <w:tcPr>
            <w:tcW w:w="1485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A202FB" w:rsidRDefault="00EA469D">
            <w:pPr>
              <w:ind w:firstLine="200"/>
              <w:jc w:val="both"/>
              <w:rPr>
                <w:rFonts w:eastAsia="Times New Roman"/>
                <w:color w:val="000000"/>
              </w:rPr>
            </w:pPr>
            <w:r>
              <w:rPr>
                <w:rFonts w:eastAsia="Times New Roman"/>
                <w:color w:val="000000"/>
              </w:rPr>
              <w:t xml:space="preserve">29.08.2019 на </w:t>
            </w:r>
            <w:r w:rsidR="00CF0DE0">
              <w:rPr>
                <w:rFonts w:eastAsia="Times New Roman"/>
                <w:color w:val="000000"/>
              </w:rPr>
              <w:t>позачергових</w:t>
            </w:r>
            <w:r>
              <w:rPr>
                <w:rFonts w:eastAsia="Times New Roman"/>
                <w:color w:val="000000"/>
              </w:rPr>
              <w:t xml:space="preserve"> загальних зборах </w:t>
            </w:r>
            <w:proofErr w:type="spellStart"/>
            <w:r>
              <w:rPr>
                <w:rFonts w:eastAsia="Times New Roman"/>
                <w:color w:val="000000"/>
              </w:rPr>
              <w:t>акцiонерiв</w:t>
            </w:r>
            <w:proofErr w:type="spellEnd"/>
            <w:r>
              <w:rPr>
                <w:rFonts w:eastAsia="Times New Roman"/>
                <w:color w:val="000000"/>
              </w:rPr>
              <w:t xml:space="preserve"> </w:t>
            </w:r>
            <w:proofErr w:type="spellStart"/>
            <w:r>
              <w:rPr>
                <w:rFonts w:eastAsia="Times New Roman"/>
                <w:color w:val="000000"/>
              </w:rPr>
              <w:t>ПРАТ</w:t>
            </w:r>
            <w:proofErr w:type="spellEnd"/>
            <w:r>
              <w:rPr>
                <w:rFonts w:eastAsia="Times New Roman"/>
                <w:color w:val="000000"/>
              </w:rPr>
              <w:t xml:space="preserve"> "ПОЕЗ-КЕРНЕЛ ГРУП", </w:t>
            </w:r>
            <w:proofErr w:type="spellStart"/>
            <w:r>
              <w:rPr>
                <w:rFonts w:eastAsia="Times New Roman"/>
                <w:color w:val="000000"/>
              </w:rPr>
              <w:t>надалi</w:t>
            </w:r>
            <w:proofErr w:type="spellEnd"/>
            <w:r>
              <w:rPr>
                <w:rFonts w:eastAsia="Times New Roman"/>
                <w:color w:val="000000"/>
              </w:rPr>
              <w:t xml:space="preserve"> – Товариство, </w:t>
            </w:r>
            <w:proofErr w:type="spellStart"/>
            <w:r>
              <w:rPr>
                <w:rFonts w:eastAsia="Times New Roman"/>
                <w:color w:val="000000"/>
              </w:rPr>
              <w:t>емiтент</w:t>
            </w:r>
            <w:proofErr w:type="spellEnd"/>
            <w:r>
              <w:rPr>
                <w:rFonts w:eastAsia="Times New Roman"/>
                <w:color w:val="000000"/>
              </w:rPr>
              <w:t xml:space="preserve">, прийнято </w:t>
            </w:r>
            <w:proofErr w:type="spellStart"/>
            <w:r>
              <w:rPr>
                <w:rFonts w:eastAsia="Times New Roman"/>
                <w:color w:val="000000"/>
              </w:rPr>
              <w:t>рiшення</w:t>
            </w:r>
            <w:proofErr w:type="spellEnd"/>
            <w:r>
              <w:rPr>
                <w:rFonts w:eastAsia="Times New Roman"/>
                <w:color w:val="000000"/>
              </w:rPr>
              <w:t xml:space="preserve"> про попереднє надання згоди на вчинення значних </w:t>
            </w:r>
            <w:proofErr w:type="spellStart"/>
            <w:r>
              <w:rPr>
                <w:rFonts w:eastAsia="Times New Roman"/>
                <w:color w:val="000000"/>
              </w:rPr>
              <w:t>правочинiв</w:t>
            </w:r>
            <w:proofErr w:type="spellEnd"/>
            <w:r>
              <w:rPr>
                <w:rFonts w:eastAsia="Times New Roman"/>
                <w:color w:val="000000"/>
              </w:rPr>
              <w:t xml:space="preserve">, ринкова </w:t>
            </w:r>
            <w:proofErr w:type="spellStart"/>
            <w:r>
              <w:rPr>
                <w:rFonts w:eastAsia="Times New Roman"/>
                <w:color w:val="000000"/>
              </w:rPr>
              <w:t>вартiсть</w:t>
            </w:r>
            <w:proofErr w:type="spellEnd"/>
            <w:r>
              <w:rPr>
                <w:rFonts w:eastAsia="Times New Roman"/>
                <w:color w:val="000000"/>
              </w:rPr>
              <w:t xml:space="preserve"> майна, </w:t>
            </w:r>
            <w:proofErr w:type="spellStart"/>
            <w:r>
              <w:rPr>
                <w:rFonts w:eastAsia="Times New Roman"/>
                <w:color w:val="000000"/>
              </w:rPr>
              <w:t>робiт</w:t>
            </w:r>
            <w:proofErr w:type="spellEnd"/>
            <w:r>
              <w:rPr>
                <w:rFonts w:eastAsia="Times New Roman"/>
                <w:color w:val="000000"/>
              </w:rPr>
              <w:t xml:space="preserve"> або послуг чи сума </w:t>
            </w:r>
            <w:proofErr w:type="spellStart"/>
            <w:r>
              <w:rPr>
                <w:rFonts w:eastAsia="Times New Roman"/>
                <w:color w:val="000000"/>
              </w:rPr>
              <w:t>коштiв</w:t>
            </w:r>
            <w:proofErr w:type="spellEnd"/>
            <w:r>
              <w:rPr>
                <w:rFonts w:eastAsia="Times New Roman"/>
                <w:color w:val="000000"/>
              </w:rPr>
              <w:t xml:space="preserve">, що є їх предметом, становить 10 i </w:t>
            </w:r>
            <w:proofErr w:type="spellStart"/>
            <w:r>
              <w:rPr>
                <w:rFonts w:eastAsia="Times New Roman"/>
                <w:color w:val="000000"/>
              </w:rPr>
              <w:t>бiльше</w:t>
            </w:r>
            <w:proofErr w:type="spellEnd"/>
            <w:r>
              <w:rPr>
                <w:rFonts w:eastAsia="Times New Roman"/>
                <w:color w:val="000000"/>
              </w:rPr>
              <w:t xml:space="preserve"> </w:t>
            </w:r>
            <w:proofErr w:type="spellStart"/>
            <w:r>
              <w:rPr>
                <w:rFonts w:eastAsia="Times New Roman"/>
                <w:color w:val="000000"/>
              </w:rPr>
              <w:t>вiдсоткiв</w:t>
            </w:r>
            <w:proofErr w:type="spellEnd"/>
            <w:r>
              <w:rPr>
                <w:rFonts w:eastAsia="Times New Roman"/>
                <w:color w:val="000000"/>
              </w:rPr>
              <w:t xml:space="preserve"> </w:t>
            </w:r>
            <w:proofErr w:type="spellStart"/>
            <w:r>
              <w:rPr>
                <w:rFonts w:eastAsia="Times New Roman"/>
                <w:color w:val="000000"/>
              </w:rPr>
              <w:t>вартостi</w:t>
            </w:r>
            <w:proofErr w:type="spellEnd"/>
            <w:r>
              <w:rPr>
                <w:rFonts w:eastAsia="Times New Roman"/>
                <w:color w:val="000000"/>
              </w:rPr>
              <w:t xml:space="preserve"> </w:t>
            </w:r>
            <w:proofErr w:type="spellStart"/>
            <w:r>
              <w:rPr>
                <w:rFonts w:eastAsia="Times New Roman"/>
                <w:color w:val="000000"/>
              </w:rPr>
              <w:t>активiв</w:t>
            </w:r>
            <w:proofErr w:type="spellEnd"/>
            <w:r>
              <w:rPr>
                <w:rFonts w:eastAsia="Times New Roman"/>
                <w:color w:val="000000"/>
              </w:rPr>
              <w:t xml:space="preserve"> за даними </w:t>
            </w:r>
            <w:proofErr w:type="spellStart"/>
            <w:r>
              <w:rPr>
                <w:rFonts w:eastAsia="Times New Roman"/>
                <w:color w:val="000000"/>
              </w:rPr>
              <w:t>рiчної</w:t>
            </w:r>
            <w:proofErr w:type="spellEnd"/>
            <w:r>
              <w:rPr>
                <w:rFonts w:eastAsia="Times New Roman"/>
                <w:color w:val="000000"/>
              </w:rPr>
              <w:t xml:space="preserve"> </w:t>
            </w:r>
            <w:proofErr w:type="spellStart"/>
            <w:r>
              <w:rPr>
                <w:rFonts w:eastAsia="Times New Roman"/>
                <w:color w:val="000000"/>
              </w:rPr>
              <w:t>фiнансової</w:t>
            </w:r>
            <w:proofErr w:type="spellEnd"/>
            <w:r>
              <w:rPr>
                <w:rFonts w:eastAsia="Times New Roman"/>
                <w:color w:val="000000"/>
              </w:rPr>
              <w:t xml:space="preserve"> </w:t>
            </w:r>
            <w:proofErr w:type="spellStart"/>
            <w:r>
              <w:rPr>
                <w:rFonts w:eastAsia="Times New Roman"/>
                <w:color w:val="000000"/>
              </w:rPr>
              <w:t>звiтностi</w:t>
            </w:r>
            <w:proofErr w:type="spellEnd"/>
            <w:r>
              <w:rPr>
                <w:rFonts w:eastAsia="Times New Roman"/>
                <w:color w:val="000000"/>
              </w:rPr>
              <w:t xml:space="preserve"> Товариства за 2018 </w:t>
            </w:r>
            <w:proofErr w:type="spellStart"/>
            <w:r>
              <w:rPr>
                <w:rFonts w:eastAsia="Times New Roman"/>
                <w:color w:val="000000"/>
              </w:rPr>
              <w:t>рiк</w:t>
            </w:r>
            <w:proofErr w:type="spellEnd"/>
            <w:r>
              <w:rPr>
                <w:rFonts w:eastAsia="Times New Roman"/>
                <w:color w:val="000000"/>
              </w:rPr>
              <w:t xml:space="preserve"> (83 125,5 тис. грн. i </w:t>
            </w:r>
            <w:proofErr w:type="spellStart"/>
            <w:r>
              <w:rPr>
                <w:rFonts w:eastAsia="Times New Roman"/>
                <w:color w:val="000000"/>
              </w:rPr>
              <w:t>бiльше</w:t>
            </w:r>
            <w:proofErr w:type="spellEnd"/>
            <w:r>
              <w:rPr>
                <w:rFonts w:eastAsia="Times New Roman"/>
                <w:color w:val="000000"/>
              </w:rPr>
              <w:t xml:space="preserve">), </w:t>
            </w:r>
            <w:proofErr w:type="spellStart"/>
            <w:r>
              <w:rPr>
                <w:rFonts w:eastAsia="Times New Roman"/>
                <w:color w:val="000000"/>
              </w:rPr>
              <w:t>якi</w:t>
            </w:r>
            <w:proofErr w:type="spellEnd"/>
            <w:r>
              <w:rPr>
                <w:rFonts w:eastAsia="Times New Roman"/>
                <w:color w:val="000000"/>
              </w:rPr>
              <w:t xml:space="preserve"> вчинятимуться Товариством у </w:t>
            </w:r>
            <w:proofErr w:type="spellStart"/>
            <w:r>
              <w:rPr>
                <w:rFonts w:eastAsia="Times New Roman"/>
                <w:color w:val="000000"/>
              </w:rPr>
              <w:t>ходi</w:t>
            </w:r>
            <w:proofErr w:type="spellEnd"/>
            <w:r>
              <w:rPr>
                <w:rFonts w:eastAsia="Times New Roman"/>
                <w:color w:val="000000"/>
              </w:rPr>
              <w:t xml:space="preserve"> його </w:t>
            </w:r>
            <w:proofErr w:type="spellStart"/>
            <w:r>
              <w:rPr>
                <w:rFonts w:eastAsia="Times New Roman"/>
                <w:color w:val="000000"/>
              </w:rPr>
              <w:t>фiнансово-господарської</w:t>
            </w:r>
            <w:proofErr w:type="spellEnd"/>
            <w:r>
              <w:rPr>
                <w:rFonts w:eastAsia="Times New Roman"/>
                <w:color w:val="000000"/>
              </w:rPr>
              <w:t xml:space="preserve"> </w:t>
            </w:r>
            <w:proofErr w:type="spellStart"/>
            <w:r>
              <w:rPr>
                <w:rFonts w:eastAsia="Times New Roman"/>
                <w:color w:val="000000"/>
              </w:rPr>
              <w:t>дiяльностi</w:t>
            </w:r>
            <w:proofErr w:type="spellEnd"/>
            <w:r>
              <w:rPr>
                <w:rFonts w:eastAsia="Times New Roman"/>
                <w:color w:val="000000"/>
              </w:rPr>
              <w:t xml:space="preserve"> протягом не </w:t>
            </w:r>
            <w:proofErr w:type="spellStart"/>
            <w:r>
              <w:rPr>
                <w:rFonts w:eastAsia="Times New Roman"/>
                <w:color w:val="000000"/>
              </w:rPr>
              <w:t>бiльш</w:t>
            </w:r>
            <w:proofErr w:type="spellEnd"/>
            <w:r>
              <w:rPr>
                <w:rFonts w:eastAsia="Times New Roman"/>
                <w:color w:val="000000"/>
              </w:rPr>
              <w:t xml:space="preserve"> як 1 (одного) року з дати прийняття цього </w:t>
            </w:r>
            <w:proofErr w:type="spellStart"/>
            <w:r>
              <w:rPr>
                <w:rFonts w:eastAsia="Times New Roman"/>
                <w:color w:val="000000"/>
              </w:rPr>
              <w:t>рiшення</w:t>
            </w:r>
            <w:proofErr w:type="spellEnd"/>
            <w:r>
              <w:rPr>
                <w:rFonts w:eastAsia="Times New Roman"/>
                <w:color w:val="000000"/>
              </w:rPr>
              <w:t xml:space="preserve"> загальними зборами </w:t>
            </w:r>
            <w:proofErr w:type="spellStart"/>
            <w:r>
              <w:rPr>
                <w:rFonts w:eastAsia="Times New Roman"/>
                <w:color w:val="000000"/>
              </w:rPr>
              <w:t>акцiонерiв</w:t>
            </w:r>
            <w:proofErr w:type="spellEnd"/>
            <w:r>
              <w:rPr>
                <w:rFonts w:eastAsia="Times New Roman"/>
                <w:color w:val="000000"/>
              </w:rPr>
              <w:t>, а саме:</w:t>
            </w:r>
          </w:p>
          <w:p w:rsidR="00A202FB" w:rsidRDefault="00EA469D">
            <w:pPr>
              <w:ind w:firstLine="200"/>
              <w:jc w:val="both"/>
              <w:rPr>
                <w:rFonts w:eastAsia="Times New Roman"/>
                <w:color w:val="000000"/>
              </w:rPr>
            </w:pPr>
            <w:r>
              <w:rPr>
                <w:rFonts w:eastAsia="Times New Roman"/>
                <w:color w:val="000000"/>
              </w:rPr>
              <w:t xml:space="preserve">укладання Товариством кредитних </w:t>
            </w:r>
            <w:proofErr w:type="spellStart"/>
            <w:r>
              <w:rPr>
                <w:rFonts w:eastAsia="Times New Roman"/>
                <w:color w:val="000000"/>
              </w:rPr>
              <w:t>договорiв</w:t>
            </w:r>
            <w:proofErr w:type="spellEnd"/>
            <w:r>
              <w:rPr>
                <w:rFonts w:eastAsia="Times New Roman"/>
                <w:color w:val="000000"/>
              </w:rPr>
              <w:t xml:space="preserve">, </w:t>
            </w:r>
            <w:proofErr w:type="spellStart"/>
            <w:r>
              <w:rPr>
                <w:rFonts w:eastAsia="Times New Roman"/>
                <w:color w:val="000000"/>
              </w:rPr>
              <w:t>договорiв</w:t>
            </w:r>
            <w:proofErr w:type="spellEnd"/>
            <w:r>
              <w:rPr>
                <w:rFonts w:eastAsia="Times New Roman"/>
                <w:color w:val="000000"/>
              </w:rPr>
              <w:t xml:space="preserve"> позики, </w:t>
            </w:r>
            <w:proofErr w:type="spellStart"/>
            <w:r>
              <w:rPr>
                <w:rFonts w:eastAsia="Times New Roman"/>
                <w:color w:val="000000"/>
              </w:rPr>
              <w:t>договорiв</w:t>
            </w:r>
            <w:proofErr w:type="spellEnd"/>
            <w:r>
              <w:rPr>
                <w:rFonts w:eastAsia="Times New Roman"/>
                <w:color w:val="000000"/>
              </w:rPr>
              <w:t xml:space="preserve"> </w:t>
            </w:r>
            <w:proofErr w:type="spellStart"/>
            <w:r>
              <w:rPr>
                <w:rFonts w:eastAsia="Times New Roman"/>
                <w:color w:val="000000"/>
              </w:rPr>
              <w:t>комiсiї</w:t>
            </w:r>
            <w:proofErr w:type="spellEnd"/>
            <w:r>
              <w:rPr>
                <w:rFonts w:eastAsia="Times New Roman"/>
                <w:color w:val="000000"/>
              </w:rPr>
              <w:t xml:space="preserve">, експортних </w:t>
            </w:r>
            <w:proofErr w:type="spellStart"/>
            <w:r>
              <w:rPr>
                <w:rFonts w:eastAsia="Times New Roman"/>
                <w:color w:val="000000"/>
              </w:rPr>
              <w:t>договорiв</w:t>
            </w:r>
            <w:proofErr w:type="spellEnd"/>
            <w:r>
              <w:rPr>
                <w:rFonts w:eastAsia="Times New Roman"/>
                <w:color w:val="000000"/>
              </w:rPr>
              <w:t xml:space="preserve">, </w:t>
            </w:r>
            <w:proofErr w:type="spellStart"/>
            <w:r>
              <w:rPr>
                <w:rFonts w:eastAsia="Times New Roman"/>
                <w:color w:val="000000"/>
              </w:rPr>
              <w:t>договорiв</w:t>
            </w:r>
            <w:proofErr w:type="spellEnd"/>
            <w:r>
              <w:rPr>
                <w:rFonts w:eastAsia="Times New Roman"/>
                <w:color w:val="000000"/>
              </w:rPr>
              <w:t xml:space="preserve"> забезпечувального </w:t>
            </w:r>
            <w:proofErr w:type="spellStart"/>
            <w:r>
              <w:rPr>
                <w:rFonts w:eastAsia="Times New Roman"/>
                <w:color w:val="000000"/>
              </w:rPr>
              <w:t>вiдступлення</w:t>
            </w:r>
            <w:proofErr w:type="spellEnd"/>
            <w:r>
              <w:rPr>
                <w:rFonts w:eastAsia="Times New Roman"/>
                <w:color w:val="000000"/>
              </w:rPr>
              <w:t xml:space="preserve"> (</w:t>
            </w:r>
            <w:proofErr w:type="spellStart"/>
            <w:r>
              <w:rPr>
                <w:rFonts w:eastAsia="Times New Roman"/>
                <w:color w:val="000000"/>
              </w:rPr>
              <w:t>security</w:t>
            </w:r>
            <w:proofErr w:type="spellEnd"/>
            <w:r>
              <w:rPr>
                <w:rFonts w:eastAsia="Times New Roman"/>
                <w:color w:val="000000"/>
              </w:rPr>
              <w:t xml:space="preserve"> </w:t>
            </w:r>
            <w:proofErr w:type="spellStart"/>
            <w:r>
              <w:rPr>
                <w:rFonts w:eastAsia="Times New Roman"/>
                <w:color w:val="000000"/>
              </w:rPr>
              <w:t>assignment</w:t>
            </w:r>
            <w:proofErr w:type="spellEnd"/>
            <w:r>
              <w:rPr>
                <w:rFonts w:eastAsia="Times New Roman"/>
                <w:color w:val="000000"/>
              </w:rPr>
              <w:t xml:space="preserve">), </w:t>
            </w:r>
            <w:proofErr w:type="spellStart"/>
            <w:r>
              <w:rPr>
                <w:rFonts w:eastAsia="Times New Roman"/>
                <w:color w:val="000000"/>
              </w:rPr>
              <w:t>договорiв</w:t>
            </w:r>
            <w:proofErr w:type="spellEnd"/>
            <w:r>
              <w:rPr>
                <w:rFonts w:eastAsia="Times New Roman"/>
                <w:color w:val="000000"/>
              </w:rPr>
              <w:t xml:space="preserve"> щодо надання будь-якої застави, </w:t>
            </w:r>
            <w:proofErr w:type="spellStart"/>
            <w:r>
              <w:rPr>
                <w:rFonts w:eastAsia="Times New Roman"/>
                <w:color w:val="000000"/>
              </w:rPr>
              <w:t>iпотеки</w:t>
            </w:r>
            <w:proofErr w:type="spellEnd"/>
            <w:r>
              <w:rPr>
                <w:rFonts w:eastAsia="Times New Roman"/>
                <w:color w:val="000000"/>
              </w:rPr>
              <w:t xml:space="preserve"> або </w:t>
            </w:r>
            <w:proofErr w:type="spellStart"/>
            <w:r>
              <w:rPr>
                <w:rFonts w:eastAsia="Times New Roman"/>
                <w:color w:val="000000"/>
              </w:rPr>
              <w:t>iншого</w:t>
            </w:r>
            <w:proofErr w:type="spellEnd"/>
            <w:r>
              <w:rPr>
                <w:rFonts w:eastAsia="Times New Roman"/>
                <w:color w:val="000000"/>
              </w:rPr>
              <w:t xml:space="preserve"> забезпечення (включаючи, але не обмежуючись, у </w:t>
            </w:r>
            <w:proofErr w:type="spellStart"/>
            <w:r>
              <w:rPr>
                <w:rFonts w:eastAsia="Times New Roman"/>
                <w:color w:val="000000"/>
              </w:rPr>
              <w:t>якостi</w:t>
            </w:r>
            <w:proofErr w:type="spellEnd"/>
            <w:r>
              <w:rPr>
                <w:rFonts w:eastAsia="Times New Roman"/>
                <w:color w:val="000000"/>
              </w:rPr>
              <w:t xml:space="preserve"> майнового поручителя), </w:t>
            </w:r>
            <w:proofErr w:type="spellStart"/>
            <w:r>
              <w:rPr>
                <w:rFonts w:eastAsia="Times New Roman"/>
                <w:color w:val="000000"/>
              </w:rPr>
              <w:t>договорiв</w:t>
            </w:r>
            <w:proofErr w:type="spellEnd"/>
            <w:r>
              <w:rPr>
                <w:rFonts w:eastAsia="Times New Roman"/>
                <w:color w:val="000000"/>
              </w:rPr>
              <w:t xml:space="preserve"> поруки (</w:t>
            </w:r>
            <w:proofErr w:type="spellStart"/>
            <w:r>
              <w:rPr>
                <w:rFonts w:eastAsia="Times New Roman"/>
                <w:color w:val="000000"/>
              </w:rPr>
              <w:t>surety</w:t>
            </w:r>
            <w:proofErr w:type="spellEnd"/>
            <w:r>
              <w:rPr>
                <w:rFonts w:eastAsia="Times New Roman"/>
                <w:color w:val="000000"/>
              </w:rPr>
              <w:t xml:space="preserve"> </w:t>
            </w:r>
            <w:proofErr w:type="spellStart"/>
            <w:r>
              <w:rPr>
                <w:rFonts w:eastAsia="Times New Roman"/>
                <w:color w:val="000000"/>
              </w:rPr>
              <w:t>agreements</w:t>
            </w:r>
            <w:proofErr w:type="spellEnd"/>
            <w:r>
              <w:rPr>
                <w:rFonts w:eastAsia="Times New Roman"/>
                <w:color w:val="000000"/>
              </w:rPr>
              <w:t xml:space="preserve">/ </w:t>
            </w:r>
            <w:proofErr w:type="spellStart"/>
            <w:r>
              <w:rPr>
                <w:rFonts w:eastAsia="Times New Roman"/>
                <w:color w:val="000000"/>
              </w:rPr>
              <w:t>suretyship</w:t>
            </w:r>
            <w:proofErr w:type="spellEnd"/>
            <w:r>
              <w:rPr>
                <w:rFonts w:eastAsia="Times New Roman"/>
                <w:color w:val="000000"/>
              </w:rPr>
              <w:t xml:space="preserve"> </w:t>
            </w:r>
            <w:proofErr w:type="spellStart"/>
            <w:r>
              <w:rPr>
                <w:rFonts w:eastAsia="Times New Roman"/>
                <w:color w:val="000000"/>
              </w:rPr>
              <w:t>agreements</w:t>
            </w:r>
            <w:proofErr w:type="spellEnd"/>
            <w:r>
              <w:rPr>
                <w:rFonts w:eastAsia="Times New Roman"/>
                <w:color w:val="000000"/>
              </w:rPr>
              <w:t xml:space="preserve">/ </w:t>
            </w:r>
            <w:proofErr w:type="spellStart"/>
            <w:r>
              <w:rPr>
                <w:rFonts w:eastAsia="Times New Roman"/>
                <w:color w:val="000000"/>
              </w:rPr>
              <w:t>deeds</w:t>
            </w:r>
            <w:proofErr w:type="spellEnd"/>
            <w:r>
              <w:rPr>
                <w:rFonts w:eastAsia="Times New Roman"/>
                <w:color w:val="000000"/>
              </w:rPr>
              <w:t xml:space="preserve"> </w:t>
            </w:r>
            <w:proofErr w:type="spellStart"/>
            <w:r>
              <w:rPr>
                <w:rFonts w:eastAsia="Times New Roman"/>
                <w:color w:val="000000"/>
              </w:rPr>
              <w:t>of</w:t>
            </w:r>
            <w:proofErr w:type="spellEnd"/>
            <w:r>
              <w:rPr>
                <w:rFonts w:eastAsia="Times New Roman"/>
                <w:color w:val="000000"/>
              </w:rPr>
              <w:t xml:space="preserve"> </w:t>
            </w:r>
            <w:proofErr w:type="spellStart"/>
            <w:r>
              <w:rPr>
                <w:rFonts w:eastAsia="Times New Roman"/>
                <w:color w:val="000000"/>
              </w:rPr>
              <w:t>surety</w:t>
            </w:r>
            <w:proofErr w:type="spellEnd"/>
            <w:r>
              <w:rPr>
                <w:rFonts w:eastAsia="Times New Roman"/>
                <w:color w:val="000000"/>
              </w:rPr>
              <w:t xml:space="preserve">) (у тому </w:t>
            </w:r>
            <w:proofErr w:type="spellStart"/>
            <w:r>
              <w:rPr>
                <w:rFonts w:eastAsia="Times New Roman"/>
                <w:color w:val="000000"/>
              </w:rPr>
              <w:t>числi</w:t>
            </w:r>
            <w:proofErr w:type="spellEnd"/>
            <w:r>
              <w:rPr>
                <w:rFonts w:eastAsia="Times New Roman"/>
                <w:color w:val="000000"/>
              </w:rPr>
              <w:t xml:space="preserve"> додаткових </w:t>
            </w:r>
            <w:proofErr w:type="spellStart"/>
            <w:r>
              <w:rPr>
                <w:rFonts w:eastAsia="Times New Roman"/>
                <w:color w:val="000000"/>
              </w:rPr>
              <w:t>договорiв</w:t>
            </w:r>
            <w:proofErr w:type="spellEnd"/>
            <w:r>
              <w:rPr>
                <w:rFonts w:eastAsia="Times New Roman"/>
                <w:color w:val="000000"/>
              </w:rPr>
              <w:t xml:space="preserve"> поруки (</w:t>
            </w:r>
            <w:proofErr w:type="spellStart"/>
            <w:r>
              <w:rPr>
                <w:rFonts w:eastAsia="Times New Roman"/>
                <w:color w:val="000000"/>
              </w:rPr>
              <w:t>supplemental</w:t>
            </w:r>
            <w:proofErr w:type="spellEnd"/>
            <w:r>
              <w:rPr>
                <w:rFonts w:eastAsia="Times New Roman"/>
                <w:color w:val="000000"/>
              </w:rPr>
              <w:t xml:space="preserve"> </w:t>
            </w:r>
            <w:proofErr w:type="spellStart"/>
            <w:r>
              <w:rPr>
                <w:rFonts w:eastAsia="Times New Roman"/>
                <w:color w:val="000000"/>
              </w:rPr>
              <w:t>surety</w:t>
            </w:r>
            <w:proofErr w:type="spellEnd"/>
            <w:r>
              <w:rPr>
                <w:rFonts w:eastAsia="Times New Roman"/>
                <w:color w:val="000000"/>
              </w:rPr>
              <w:t xml:space="preserve"> </w:t>
            </w:r>
            <w:proofErr w:type="spellStart"/>
            <w:r>
              <w:rPr>
                <w:rFonts w:eastAsia="Times New Roman"/>
                <w:color w:val="000000"/>
              </w:rPr>
              <w:t>agreements</w:t>
            </w:r>
            <w:proofErr w:type="spellEnd"/>
            <w:r>
              <w:rPr>
                <w:rFonts w:eastAsia="Times New Roman"/>
                <w:color w:val="000000"/>
              </w:rPr>
              <w:t xml:space="preserve">/ </w:t>
            </w:r>
            <w:proofErr w:type="spellStart"/>
            <w:r>
              <w:rPr>
                <w:rFonts w:eastAsia="Times New Roman"/>
                <w:color w:val="000000"/>
              </w:rPr>
              <w:t>supplemental</w:t>
            </w:r>
            <w:proofErr w:type="spellEnd"/>
            <w:r>
              <w:rPr>
                <w:rFonts w:eastAsia="Times New Roman"/>
                <w:color w:val="000000"/>
              </w:rPr>
              <w:t xml:space="preserve"> </w:t>
            </w:r>
            <w:proofErr w:type="spellStart"/>
            <w:r>
              <w:rPr>
                <w:rFonts w:eastAsia="Times New Roman"/>
                <w:color w:val="000000"/>
              </w:rPr>
              <w:t>suretyship</w:t>
            </w:r>
            <w:proofErr w:type="spellEnd"/>
            <w:r>
              <w:rPr>
                <w:rFonts w:eastAsia="Times New Roman"/>
                <w:color w:val="000000"/>
              </w:rPr>
              <w:t xml:space="preserve"> </w:t>
            </w:r>
            <w:proofErr w:type="spellStart"/>
            <w:r>
              <w:rPr>
                <w:rFonts w:eastAsia="Times New Roman"/>
                <w:color w:val="000000"/>
              </w:rPr>
              <w:t>agreements</w:t>
            </w:r>
            <w:proofErr w:type="spellEnd"/>
            <w:r>
              <w:rPr>
                <w:rFonts w:eastAsia="Times New Roman"/>
                <w:color w:val="000000"/>
              </w:rPr>
              <w:t xml:space="preserve">/ </w:t>
            </w:r>
            <w:proofErr w:type="spellStart"/>
            <w:r>
              <w:rPr>
                <w:rFonts w:eastAsia="Times New Roman"/>
                <w:color w:val="000000"/>
              </w:rPr>
              <w:t>supplemental</w:t>
            </w:r>
            <w:proofErr w:type="spellEnd"/>
            <w:r>
              <w:rPr>
                <w:rFonts w:eastAsia="Times New Roman"/>
                <w:color w:val="000000"/>
              </w:rPr>
              <w:t xml:space="preserve"> </w:t>
            </w:r>
            <w:proofErr w:type="spellStart"/>
            <w:r>
              <w:rPr>
                <w:rFonts w:eastAsia="Times New Roman"/>
                <w:color w:val="000000"/>
              </w:rPr>
              <w:t>deeds</w:t>
            </w:r>
            <w:proofErr w:type="spellEnd"/>
            <w:r>
              <w:rPr>
                <w:rFonts w:eastAsia="Times New Roman"/>
                <w:color w:val="000000"/>
              </w:rPr>
              <w:t xml:space="preserve"> </w:t>
            </w:r>
            <w:proofErr w:type="spellStart"/>
            <w:r>
              <w:rPr>
                <w:rFonts w:eastAsia="Times New Roman"/>
                <w:color w:val="000000"/>
              </w:rPr>
              <w:t>of</w:t>
            </w:r>
            <w:proofErr w:type="spellEnd"/>
            <w:r>
              <w:rPr>
                <w:rFonts w:eastAsia="Times New Roman"/>
                <w:color w:val="000000"/>
              </w:rPr>
              <w:t xml:space="preserve"> </w:t>
            </w:r>
            <w:proofErr w:type="spellStart"/>
            <w:r>
              <w:rPr>
                <w:rFonts w:eastAsia="Times New Roman"/>
                <w:color w:val="000000"/>
              </w:rPr>
              <w:t>surety</w:t>
            </w:r>
            <w:proofErr w:type="spellEnd"/>
            <w:r>
              <w:rPr>
                <w:rFonts w:eastAsia="Times New Roman"/>
                <w:color w:val="000000"/>
              </w:rPr>
              <w:t xml:space="preserve">), </w:t>
            </w:r>
            <w:proofErr w:type="spellStart"/>
            <w:r>
              <w:rPr>
                <w:rFonts w:eastAsia="Times New Roman"/>
                <w:color w:val="000000"/>
              </w:rPr>
              <w:t>договорiв</w:t>
            </w:r>
            <w:proofErr w:type="spellEnd"/>
            <w:r>
              <w:rPr>
                <w:rFonts w:eastAsia="Times New Roman"/>
                <w:color w:val="000000"/>
              </w:rPr>
              <w:t xml:space="preserve"> про </w:t>
            </w:r>
            <w:proofErr w:type="spellStart"/>
            <w:r>
              <w:rPr>
                <w:rFonts w:eastAsia="Times New Roman"/>
                <w:color w:val="000000"/>
              </w:rPr>
              <w:t>пiдтвердження</w:t>
            </w:r>
            <w:proofErr w:type="spellEnd"/>
            <w:r>
              <w:rPr>
                <w:rFonts w:eastAsia="Times New Roman"/>
                <w:color w:val="000000"/>
              </w:rPr>
              <w:t xml:space="preserve"> поруки (</w:t>
            </w:r>
            <w:proofErr w:type="spellStart"/>
            <w:r>
              <w:rPr>
                <w:rFonts w:eastAsia="Times New Roman"/>
                <w:color w:val="000000"/>
              </w:rPr>
              <w:t>deeds</w:t>
            </w:r>
            <w:proofErr w:type="spellEnd"/>
            <w:r>
              <w:rPr>
                <w:rFonts w:eastAsia="Times New Roman"/>
                <w:color w:val="000000"/>
              </w:rPr>
              <w:t xml:space="preserve"> </w:t>
            </w:r>
            <w:proofErr w:type="spellStart"/>
            <w:r>
              <w:rPr>
                <w:rFonts w:eastAsia="Times New Roman"/>
                <w:color w:val="000000"/>
              </w:rPr>
              <w:t>of</w:t>
            </w:r>
            <w:proofErr w:type="spellEnd"/>
            <w:r>
              <w:rPr>
                <w:rFonts w:eastAsia="Times New Roman"/>
                <w:color w:val="000000"/>
              </w:rPr>
              <w:t xml:space="preserve"> </w:t>
            </w:r>
            <w:proofErr w:type="spellStart"/>
            <w:r>
              <w:rPr>
                <w:rFonts w:eastAsia="Times New Roman"/>
                <w:color w:val="000000"/>
              </w:rPr>
              <w:t>confirmation</w:t>
            </w:r>
            <w:proofErr w:type="spellEnd"/>
            <w:r>
              <w:rPr>
                <w:rFonts w:eastAsia="Times New Roman"/>
                <w:color w:val="000000"/>
              </w:rPr>
              <w:t xml:space="preserve">)), </w:t>
            </w:r>
            <w:proofErr w:type="spellStart"/>
            <w:r>
              <w:rPr>
                <w:rFonts w:eastAsia="Times New Roman"/>
                <w:color w:val="000000"/>
              </w:rPr>
              <w:t>договорiв</w:t>
            </w:r>
            <w:proofErr w:type="spellEnd"/>
            <w:r>
              <w:rPr>
                <w:rFonts w:eastAsia="Times New Roman"/>
                <w:color w:val="000000"/>
              </w:rPr>
              <w:t xml:space="preserve"> щодо надання </w:t>
            </w:r>
            <w:proofErr w:type="spellStart"/>
            <w:r>
              <w:rPr>
                <w:rFonts w:eastAsia="Times New Roman"/>
                <w:color w:val="000000"/>
              </w:rPr>
              <w:t>гарантiї</w:t>
            </w:r>
            <w:proofErr w:type="spellEnd"/>
            <w:r>
              <w:rPr>
                <w:rFonts w:eastAsia="Times New Roman"/>
                <w:color w:val="000000"/>
              </w:rPr>
              <w:t xml:space="preserve">, </w:t>
            </w:r>
            <w:proofErr w:type="spellStart"/>
            <w:r>
              <w:rPr>
                <w:rFonts w:eastAsia="Times New Roman"/>
                <w:color w:val="000000"/>
              </w:rPr>
              <w:t>договорiв</w:t>
            </w:r>
            <w:proofErr w:type="spellEnd"/>
            <w:r>
              <w:rPr>
                <w:rFonts w:eastAsia="Times New Roman"/>
                <w:color w:val="000000"/>
              </w:rPr>
              <w:t xml:space="preserve"> щодо надання </w:t>
            </w:r>
            <w:proofErr w:type="spellStart"/>
            <w:r>
              <w:rPr>
                <w:rFonts w:eastAsia="Times New Roman"/>
                <w:color w:val="000000"/>
              </w:rPr>
              <w:t>гарантiї</w:t>
            </w:r>
            <w:proofErr w:type="spellEnd"/>
            <w:r>
              <w:rPr>
                <w:rFonts w:eastAsia="Times New Roman"/>
                <w:color w:val="000000"/>
              </w:rPr>
              <w:t xml:space="preserve"> </w:t>
            </w:r>
            <w:proofErr w:type="spellStart"/>
            <w:r>
              <w:rPr>
                <w:rFonts w:eastAsia="Times New Roman"/>
                <w:color w:val="000000"/>
              </w:rPr>
              <w:t>вiдшкодування</w:t>
            </w:r>
            <w:proofErr w:type="spellEnd"/>
            <w:r>
              <w:rPr>
                <w:rFonts w:eastAsia="Times New Roman"/>
                <w:color w:val="000000"/>
              </w:rPr>
              <w:t xml:space="preserve"> (</w:t>
            </w:r>
            <w:proofErr w:type="spellStart"/>
            <w:r>
              <w:rPr>
                <w:rFonts w:eastAsia="Times New Roman"/>
                <w:color w:val="000000"/>
              </w:rPr>
              <w:t>indemnity</w:t>
            </w:r>
            <w:proofErr w:type="spellEnd"/>
            <w:r>
              <w:rPr>
                <w:rFonts w:eastAsia="Times New Roman"/>
                <w:color w:val="000000"/>
              </w:rPr>
              <w:t xml:space="preserve">), </w:t>
            </w:r>
            <w:proofErr w:type="spellStart"/>
            <w:r>
              <w:rPr>
                <w:rFonts w:eastAsia="Times New Roman"/>
                <w:color w:val="000000"/>
              </w:rPr>
              <w:t>договорiв</w:t>
            </w:r>
            <w:proofErr w:type="spellEnd"/>
            <w:r>
              <w:rPr>
                <w:rFonts w:eastAsia="Times New Roman"/>
                <w:color w:val="000000"/>
              </w:rPr>
              <w:t xml:space="preserve">, </w:t>
            </w:r>
            <w:proofErr w:type="spellStart"/>
            <w:r>
              <w:rPr>
                <w:rFonts w:eastAsia="Times New Roman"/>
                <w:color w:val="000000"/>
              </w:rPr>
              <w:t>якi</w:t>
            </w:r>
            <w:proofErr w:type="spellEnd"/>
            <w:r>
              <w:rPr>
                <w:rFonts w:eastAsia="Times New Roman"/>
                <w:color w:val="000000"/>
              </w:rPr>
              <w:t xml:space="preserve"> зобов’язують Товариство </w:t>
            </w:r>
            <w:proofErr w:type="spellStart"/>
            <w:r>
              <w:rPr>
                <w:rFonts w:eastAsia="Times New Roman"/>
                <w:color w:val="000000"/>
              </w:rPr>
              <w:t>вiдшкодовувати</w:t>
            </w:r>
            <w:proofErr w:type="spellEnd"/>
            <w:r>
              <w:rPr>
                <w:rFonts w:eastAsia="Times New Roman"/>
                <w:color w:val="000000"/>
              </w:rPr>
              <w:t xml:space="preserve"> </w:t>
            </w:r>
            <w:proofErr w:type="spellStart"/>
            <w:r>
              <w:rPr>
                <w:rFonts w:eastAsia="Times New Roman"/>
                <w:color w:val="000000"/>
              </w:rPr>
              <w:t>будь-якi</w:t>
            </w:r>
            <w:proofErr w:type="spellEnd"/>
            <w:r>
              <w:rPr>
                <w:rFonts w:eastAsia="Times New Roman"/>
                <w:color w:val="000000"/>
              </w:rPr>
              <w:t xml:space="preserve"> збитки, витрати та/або </w:t>
            </w:r>
            <w:proofErr w:type="spellStart"/>
            <w:r>
              <w:rPr>
                <w:rFonts w:eastAsia="Times New Roman"/>
                <w:color w:val="000000"/>
              </w:rPr>
              <w:t>будь-якi</w:t>
            </w:r>
            <w:proofErr w:type="spellEnd"/>
            <w:r>
              <w:rPr>
                <w:rFonts w:eastAsia="Times New Roman"/>
                <w:color w:val="000000"/>
              </w:rPr>
              <w:t xml:space="preserve"> </w:t>
            </w:r>
            <w:proofErr w:type="spellStart"/>
            <w:r>
              <w:rPr>
                <w:rFonts w:eastAsia="Times New Roman"/>
                <w:color w:val="000000"/>
              </w:rPr>
              <w:t>iншi</w:t>
            </w:r>
            <w:proofErr w:type="spellEnd"/>
            <w:r>
              <w:rPr>
                <w:rFonts w:eastAsia="Times New Roman"/>
                <w:color w:val="000000"/>
              </w:rPr>
              <w:t xml:space="preserve"> суми будь-якого характеру та виду (як в </w:t>
            </w:r>
            <w:proofErr w:type="spellStart"/>
            <w:r>
              <w:rPr>
                <w:rFonts w:eastAsia="Times New Roman"/>
                <w:color w:val="000000"/>
              </w:rPr>
              <w:t>якостi</w:t>
            </w:r>
            <w:proofErr w:type="spellEnd"/>
            <w:r>
              <w:rPr>
                <w:rFonts w:eastAsia="Times New Roman"/>
                <w:color w:val="000000"/>
              </w:rPr>
              <w:t xml:space="preserve"> окремого договору, так i в </w:t>
            </w:r>
            <w:proofErr w:type="spellStart"/>
            <w:r>
              <w:rPr>
                <w:rFonts w:eastAsia="Times New Roman"/>
                <w:color w:val="000000"/>
              </w:rPr>
              <w:t>якостi</w:t>
            </w:r>
            <w:proofErr w:type="spellEnd"/>
            <w:r>
              <w:rPr>
                <w:rFonts w:eastAsia="Times New Roman"/>
                <w:color w:val="000000"/>
              </w:rPr>
              <w:t xml:space="preserve"> зобов’язання в будь-якому </w:t>
            </w:r>
            <w:proofErr w:type="spellStart"/>
            <w:r>
              <w:rPr>
                <w:rFonts w:eastAsia="Times New Roman"/>
                <w:color w:val="000000"/>
              </w:rPr>
              <w:t>договорi</w:t>
            </w:r>
            <w:proofErr w:type="spellEnd"/>
            <w:r>
              <w:rPr>
                <w:rFonts w:eastAsia="Times New Roman"/>
                <w:color w:val="000000"/>
              </w:rPr>
              <w:t xml:space="preserve">), </w:t>
            </w:r>
            <w:proofErr w:type="spellStart"/>
            <w:r>
              <w:rPr>
                <w:rFonts w:eastAsia="Times New Roman"/>
                <w:color w:val="000000"/>
              </w:rPr>
              <w:t>договорiв</w:t>
            </w:r>
            <w:proofErr w:type="spellEnd"/>
            <w:r>
              <w:rPr>
                <w:rFonts w:eastAsia="Times New Roman"/>
                <w:color w:val="000000"/>
              </w:rPr>
              <w:t xml:space="preserve"> щодо </w:t>
            </w:r>
            <w:proofErr w:type="spellStart"/>
            <w:r>
              <w:rPr>
                <w:rFonts w:eastAsia="Times New Roman"/>
                <w:color w:val="000000"/>
              </w:rPr>
              <w:t>вiдступлення</w:t>
            </w:r>
            <w:proofErr w:type="spellEnd"/>
            <w:r>
              <w:rPr>
                <w:rFonts w:eastAsia="Times New Roman"/>
                <w:color w:val="000000"/>
              </w:rPr>
              <w:t xml:space="preserve"> будь-яких прав вимоги, </w:t>
            </w:r>
            <w:proofErr w:type="spellStart"/>
            <w:r>
              <w:rPr>
                <w:rFonts w:eastAsia="Times New Roman"/>
                <w:color w:val="000000"/>
              </w:rPr>
              <w:t>договорiв</w:t>
            </w:r>
            <w:proofErr w:type="spellEnd"/>
            <w:r>
              <w:rPr>
                <w:rFonts w:eastAsia="Times New Roman"/>
                <w:color w:val="000000"/>
              </w:rPr>
              <w:t xml:space="preserve"> щодо надання права </w:t>
            </w:r>
            <w:proofErr w:type="spellStart"/>
            <w:r>
              <w:rPr>
                <w:rFonts w:eastAsia="Times New Roman"/>
                <w:color w:val="000000"/>
              </w:rPr>
              <w:t>договiрного</w:t>
            </w:r>
            <w:proofErr w:type="spellEnd"/>
            <w:r>
              <w:rPr>
                <w:rFonts w:eastAsia="Times New Roman"/>
                <w:color w:val="000000"/>
              </w:rPr>
              <w:t xml:space="preserve"> та/або примусового (безакцептного) списання </w:t>
            </w:r>
            <w:proofErr w:type="spellStart"/>
            <w:r>
              <w:rPr>
                <w:rFonts w:eastAsia="Times New Roman"/>
                <w:color w:val="000000"/>
              </w:rPr>
              <w:t>коштiв</w:t>
            </w:r>
            <w:proofErr w:type="spellEnd"/>
            <w:r>
              <w:rPr>
                <w:rFonts w:eastAsia="Times New Roman"/>
                <w:color w:val="000000"/>
              </w:rPr>
              <w:t xml:space="preserve"> з </w:t>
            </w:r>
            <w:proofErr w:type="spellStart"/>
            <w:r>
              <w:rPr>
                <w:rFonts w:eastAsia="Times New Roman"/>
                <w:color w:val="000000"/>
              </w:rPr>
              <w:t>банкiвських</w:t>
            </w:r>
            <w:proofErr w:type="spellEnd"/>
            <w:r>
              <w:rPr>
                <w:rFonts w:eastAsia="Times New Roman"/>
                <w:color w:val="000000"/>
              </w:rPr>
              <w:t xml:space="preserve"> </w:t>
            </w:r>
            <w:proofErr w:type="spellStart"/>
            <w:r>
              <w:rPr>
                <w:rFonts w:eastAsia="Times New Roman"/>
                <w:color w:val="000000"/>
              </w:rPr>
              <w:t>рахункiв</w:t>
            </w:r>
            <w:proofErr w:type="spellEnd"/>
            <w:r>
              <w:rPr>
                <w:rFonts w:eastAsia="Times New Roman"/>
                <w:color w:val="000000"/>
              </w:rPr>
              <w:t xml:space="preserve"> Товариства, </w:t>
            </w:r>
            <w:proofErr w:type="spellStart"/>
            <w:r>
              <w:rPr>
                <w:rFonts w:eastAsia="Times New Roman"/>
                <w:color w:val="000000"/>
              </w:rPr>
              <w:t>договорiв</w:t>
            </w:r>
            <w:proofErr w:type="spellEnd"/>
            <w:r>
              <w:rPr>
                <w:rFonts w:eastAsia="Times New Roman"/>
                <w:color w:val="000000"/>
              </w:rPr>
              <w:t xml:space="preserve"> щодо припинення </w:t>
            </w:r>
            <w:proofErr w:type="spellStart"/>
            <w:r>
              <w:rPr>
                <w:rFonts w:eastAsia="Times New Roman"/>
                <w:color w:val="000000"/>
              </w:rPr>
              <w:t>iснуючого</w:t>
            </w:r>
            <w:proofErr w:type="spellEnd"/>
            <w:r>
              <w:rPr>
                <w:rFonts w:eastAsia="Times New Roman"/>
                <w:color w:val="000000"/>
              </w:rPr>
              <w:t xml:space="preserve"> забезпечення (</w:t>
            </w:r>
            <w:proofErr w:type="spellStart"/>
            <w:r>
              <w:rPr>
                <w:rFonts w:eastAsia="Times New Roman"/>
                <w:color w:val="000000"/>
              </w:rPr>
              <w:t>agreements</w:t>
            </w:r>
            <w:proofErr w:type="spellEnd"/>
            <w:r>
              <w:rPr>
                <w:rFonts w:eastAsia="Times New Roman"/>
                <w:color w:val="000000"/>
              </w:rPr>
              <w:t xml:space="preserve"> </w:t>
            </w:r>
            <w:proofErr w:type="spellStart"/>
            <w:r>
              <w:rPr>
                <w:rFonts w:eastAsia="Times New Roman"/>
                <w:color w:val="000000"/>
              </w:rPr>
              <w:t>related</w:t>
            </w:r>
            <w:proofErr w:type="spellEnd"/>
            <w:r>
              <w:rPr>
                <w:rFonts w:eastAsia="Times New Roman"/>
                <w:color w:val="000000"/>
              </w:rPr>
              <w:t xml:space="preserve"> </w:t>
            </w:r>
            <w:proofErr w:type="spellStart"/>
            <w:r>
              <w:rPr>
                <w:rFonts w:eastAsia="Times New Roman"/>
                <w:color w:val="000000"/>
              </w:rPr>
              <w:t>to</w:t>
            </w:r>
            <w:proofErr w:type="spellEnd"/>
            <w:r>
              <w:rPr>
                <w:rFonts w:eastAsia="Times New Roman"/>
                <w:color w:val="000000"/>
              </w:rPr>
              <w:t xml:space="preserve"> </w:t>
            </w:r>
            <w:proofErr w:type="spellStart"/>
            <w:r>
              <w:rPr>
                <w:rFonts w:eastAsia="Times New Roman"/>
                <w:color w:val="000000"/>
              </w:rPr>
              <w:t>release</w:t>
            </w:r>
            <w:proofErr w:type="spellEnd"/>
            <w:r>
              <w:rPr>
                <w:rFonts w:eastAsia="Times New Roman"/>
                <w:color w:val="000000"/>
              </w:rPr>
              <w:t xml:space="preserve"> </w:t>
            </w:r>
            <w:proofErr w:type="spellStart"/>
            <w:r>
              <w:rPr>
                <w:rFonts w:eastAsia="Times New Roman"/>
                <w:color w:val="000000"/>
              </w:rPr>
              <w:t>of</w:t>
            </w:r>
            <w:proofErr w:type="spellEnd"/>
            <w:r>
              <w:rPr>
                <w:rFonts w:eastAsia="Times New Roman"/>
                <w:color w:val="000000"/>
              </w:rPr>
              <w:t xml:space="preserve"> </w:t>
            </w:r>
            <w:proofErr w:type="spellStart"/>
            <w:r>
              <w:rPr>
                <w:rFonts w:eastAsia="Times New Roman"/>
                <w:color w:val="000000"/>
              </w:rPr>
              <w:t>existing</w:t>
            </w:r>
            <w:proofErr w:type="spellEnd"/>
            <w:r>
              <w:rPr>
                <w:rFonts w:eastAsia="Times New Roman"/>
                <w:color w:val="000000"/>
              </w:rPr>
              <w:t xml:space="preserve"> </w:t>
            </w:r>
            <w:proofErr w:type="spellStart"/>
            <w:r>
              <w:rPr>
                <w:rFonts w:eastAsia="Times New Roman"/>
                <w:color w:val="000000"/>
              </w:rPr>
              <w:t>security</w:t>
            </w:r>
            <w:proofErr w:type="spellEnd"/>
            <w:r>
              <w:rPr>
                <w:rFonts w:eastAsia="Times New Roman"/>
                <w:color w:val="000000"/>
              </w:rPr>
              <w:t xml:space="preserve">), </w:t>
            </w:r>
            <w:proofErr w:type="spellStart"/>
            <w:r>
              <w:rPr>
                <w:rFonts w:eastAsia="Times New Roman"/>
                <w:color w:val="000000"/>
              </w:rPr>
              <w:t>договорiв</w:t>
            </w:r>
            <w:proofErr w:type="spellEnd"/>
            <w:r>
              <w:rPr>
                <w:rFonts w:eastAsia="Times New Roman"/>
                <w:color w:val="000000"/>
              </w:rPr>
              <w:t xml:space="preserve"> </w:t>
            </w:r>
            <w:proofErr w:type="spellStart"/>
            <w:r>
              <w:rPr>
                <w:rFonts w:eastAsia="Times New Roman"/>
                <w:color w:val="000000"/>
              </w:rPr>
              <w:t>мiж</w:t>
            </w:r>
            <w:proofErr w:type="spellEnd"/>
            <w:r>
              <w:rPr>
                <w:rFonts w:eastAsia="Times New Roman"/>
                <w:color w:val="000000"/>
              </w:rPr>
              <w:t xml:space="preserve"> кредиторами (</w:t>
            </w:r>
            <w:proofErr w:type="spellStart"/>
            <w:r>
              <w:rPr>
                <w:rFonts w:eastAsia="Times New Roman"/>
                <w:color w:val="000000"/>
              </w:rPr>
              <w:t>intercreditor</w:t>
            </w:r>
            <w:proofErr w:type="spellEnd"/>
            <w:r>
              <w:rPr>
                <w:rFonts w:eastAsia="Times New Roman"/>
                <w:color w:val="000000"/>
              </w:rPr>
              <w:t xml:space="preserve"> </w:t>
            </w:r>
            <w:proofErr w:type="spellStart"/>
            <w:r>
              <w:rPr>
                <w:rFonts w:eastAsia="Times New Roman"/>
                <w:color w:val="000000"/>
              </w:rPr>
              <w:t>agreements</w:t>
            </w:r>
            <w:proofErr w:type="spellEnd"/>
            <w:r>
              <w:rPr>
                <w:rFonts w:eastAsia="Times New Roman"/>
                <w:color w:val="000000"/>
              </w:rPr>
              <w:t xml:space="preserve">), </w:t>
            </w:r>
            <w:proofErr w:type="spellStart"/>
            <w:r>
              <w:rPr>
                <w:rFonts w:eastAsia="Times New Roman"/>
                <w:color w:val="000000"/>
              </w:rPr>
              <w:t>договорiв</w:t>
            </w:r>
            <w:proofErr w:type="spellEnd"/>
            <w:r>
              <w:rPr>
                <w:rFonts w:eastAsia="Times New Roman"/>
                <w:color w:val="000000"/>
              </w:rPr>
              <w:t xml:space="preserve"> щодо припинення </w:t>
            </w:r>
            <w:proofErr w:type="spellStart"/>
            <w:r>
              <w:rPr>
                <w:rFonts w:eastAsia="Times New Roman"/>
                <w:color w:val="000000"/>
              </w:rPr>
              <w:t>договорiв</w:t>
            </w:r>
            <w:proofErr w:type="spellEnd"/>
            <w:r>
              <w:rPr>
                <w:rFonts w:eastAsia="Times New Roman"/>
                <w:color w:val="000000"/>
              </w:rPr>
              <w:t xml:space="preserve"> </w:t>
            </w:r>
            <w:proofErr w:type="spellStart"/>
            <w:r>
              <w:rPr>
                <w:rFonts w:eastAsia="Times New Roman"/>
                <w:color w:val="000000"/>
              </w:rPr>
              <w:t>мiж</w:t>
            </w:r>
            <w:proofErr w:type="spellEnd"/>
            <w:r>
              <w:rPr>
                <w:rFonts w:eastAsia="Times New Roman"/>
                <w:color w:val="000000"/>
              </w:rPr>
              <w:t xml:space="preserve"> кредиторами (</w:t>
            </w:r>
            <w:proofErr w:type="spellStart"/>
            <w:r>
              <w:rPr>
                <w:rFonts w:eastAsia="Times New Roman"/>
                <w:color w:val="000000"/>
              </w:rPr>
              <w:t>agreements</w:t>
            </w:r>
            <w:proofErr w:type="spellEnd"/>
            <w:r>
              <w:rPr>
                <w:rFonts w:eastAsia="Times New Roman"/>
                <w:color w:val="000000"/>
              </w:rPr>
              <w:t xml:space="preserve"> </w:t>
            </w:r>
            <w:proofErr w:type="spellStart"/>
            <w:r>
              <w:rPr>
                <w:rFonts w:eastAsia="Times New Roman"/>
                <w:color w:val="000000"/>
              </w:rPr>
              <w:t>related</w:t>
            </w:r>
            <w:proofErr w:type="spellEnd"/>
            <w:r>
              <w:rPr>
                <w:rFonts w:eastAsia="Times New Roman"/>
                <w:color w:val="000000"/>
              </w:rPr>
              <w:t xml:space="preserve"> </w:t>
            </w:r>
            <w:proofErr w:type="spellStart"/>
            <w:r>
              <w:rPr>
                <w:rFonts w:eastAsia="Times New Roman"/>
                <w:color w:val="000000"/>
              </w:rPr>
              <w:t>to</w:t>
            </w:r>
            <w:proofErr w:type="spellEnd"/>
            <w:r>
              <w:rPr>
                <w:rFonts w:eastAsia="Times New Roman"/>
                <w:color w:val="000000"/>
              </w:rPr>
              <w:t xml:space="preserve"> </w:t>
            </w:r>
            <w:proofErr w:type="spellStart"/>
            <w:r>
              <w:rPr>
                <w:rFonts w:eastAsia="Times New Roman"/>
                <w:color w:val="000000"/>
              </w:rPr>
              <w:t>termination</w:t>
            </w:r>
            <w:proofErr w:type="spellEnd"/>
            <w:r>
              <w:rPr>
                <w:rFonts w:eastAsia="Times New Roman"/>
                <w:color w:val="000000"/>
              </w:rPr>
              <w:t xml:space="preserve"> </w:t>
            </w:r>
            <w:proofErr w:type="spellStart"/>
            <w:r>
              <w:rPr>
                <w:rFonts w:eastAsia="Times New Roman"/>
                <w:color w:val="000000"/>
              </w:rPr>
              <w:t>of</w:t>
            </w:r>
            <w:proofErr w:type="spellEnd"/>
            <w:r>
              <w:rPr>
                <w:rFonts w:eastAsia="Times New Roman"/>
                <w:color w:val="000000"/>
              </w:rPr>
              <w:t xml:space="preserve"> </w:t>
            </w:r>
            <w:proofErr w:type="spellStart"/>
            <w:r>
              <w:rPr>
                <w:rFonts w:eastAsia="Times New Roman"/>
                <w:color w:val="000000"/>
              </w:rPr>
              <w:t>intercreditor</w:t>
            </w:r>
            <w:proofErr w:type="spellEnd"/>
            <w:r>
              <w:rPr>
                <w:rFonts w:eastAsia="Times New Roman"/>
                <w:color w:val="000000"/>
              </w:rPr>
              <w:t xml:space="preserve"> </w:t>
            </w:r>
            <w:proofErr w:type="spellStart"/>
            <w:r>
              <w:rPr>
                <w:rFonts w:eastAsia="Times New Roman"/>
                <w:color w:val="000000"/>
              </w:rPr>
              <w:t>agreements</w:t>
            </w:r>
            <w:proofErr w:type="spellEnd"/>
            <w:r>
              <w:rPr>
                <w:rFonts w:eastAsia="Times New Roman"/>
                <w:color w:val="000000"/>
              </w:rPr>
              <w:t xml:space="preserve">), </w:t>
            </w:r>
            <w:proofErr w:type="spellStart"/>
            <w:r>
              <w:rPr>
                <w:rFonts w:eastAsia="Times New Roman"/>
                <w:color w:val="000000"/>
              </w:rPr>
              <w:t>договорiв</w:t>
            </w:r>
            <w:proofErr w:type="spellEnd"/>
            <w:r>
              <w:rPr>
                <w:rFonts w:eastAsia="Times New Roman"/>
                <w:color w:val="000000"/>
              </w:rPr>
              <w:t xml:space="preserve"> про </w:t>
            </w:r>
            <w:proofErr w:type="spellStart"/>
            <w:r>
              <w:rPr>
                <w:rFonts w:eastAsia="Times New Roman"/>
                <w:color w:val="000000"/>
              </w:rPr>
              <w:t>довiрче</w:t>
            </w:r>
            <w:proofErr w:type="spellEnd"/>
            <w:r>
              <w:rPr>
                <w:rFonts w:eastAsia="Times New Roman"/>
                <w:color w:val="000000"/>
              </w:rPr>
              <w:t xml:space="preserve"> </w:t>
            </w:r>
            <w:proofErr w:type="spellStart"/>
            <w:r>
              <w:rPr>
                <w:rFonts w:eastAsia="Times New Roman"/>
                <w:color w:val="000000"/>
              </w:rPr>
              <w:t>управлiння</w:t>
            </w:r>
            <w:proofErr w:type="spellEnd"/>
            <w:r>
              <w:rPr>
                <w:rFonts w:eastAsia="Times New Roman"/>
                <w:color w:val="000000"/>
              </w:rPr>
              <w:t xml:space="preserve"> (</w:t>
            </w:r>
            <w:proofErr w:type="spellStart"/>
            <w:r>
              <w:rPr>
                <w:rFonts w:eastAsia="Times New Roman"/>
                <w:color w:val="000000"/>
              </w:rPr>
              <w:t>trust</w:t>
            </w:r>
            <w:proofErr w:type="spellEnd"/>
            <w:r>
              <w:rPr>
                <w:rFonts w:eastAsia="Times New Roman"/>
                <w:color w:val="000000"/>
              </w:rPr>
              <w:t xml:space="preserve"> </w:t>
            </w:r>
            <w:proofErr w:type="spellStart"/>
            <w:r>
              <w:rPr>
                <w:rFonts w:eastAsia="Times New Roman"/>
                <w:color w:val="000000"/>
              </w:rPr>
              <w:t>deeds</w:t>
            </w:r>
            <w:proofErr w:type="spellEnd"/>
            <w:r>
              <w:rPr>
                <w:rFonts w:eastAsia="Times New Roman"/>
                <w:color w:val="000000"/>
              </w:rPr>
              <w:t xml:space="preserve">) (у тому </w:t>
            </w:r>
            <w:proofErr w:type="spellStart"/>
            <w:r>
              <w:rPr>
                <w:rFonts w:eastAsia="Times New Roman"/>
                <w:color w:val="000000"/>
              </w:rPr>
              <w:t>числi</w:t>
            </w:r>
            <w:proofErr w:type="spellEnd"/>
            <w:r>
              <w:rPr>
                <w:rFonts w:eastAsia="Times New Roman"/>
                <w:color w:val="000000"/>
              </w:rPr>
              <w:t xml:space="preserve"> додаткових </w:t>
            </w:r>
            <w:proofErr w:type="spellStart"/>
            <w:r>
              <w:rPr>
                <w:rFonts w:eastAsia="Times New Roman"/>
                <w:color w:val="000000"/>
              </w:rPr>
              <w:t>договорiв</w:t>
            </w:r>
            <w:proofErr w:type="spellEnd"/>
            <w:r>
              <w:rPr>
                <w:rFonts w:eastAsia="Times New Roman"/>
                <w:color w:val="000000"/>
              </w:rPr>
              <w:t xml:space="preserve"> про </w:t>
            </w:r>
            <w:proofErr w:type="spellStart"/>
            <w:r>
              <w:rPr>
                <w:rFonts w:eastAsia="Times New Roman"/>
                <w:color w:val="000000"/>
              </w:rPr>
              <w:t>довiрче</w:t>
            </w:r>
            <w:proofErr w:type="spellEnd"/>
            <w:r>
              <w:rPr>
                <w:rFonts w:eastAsia="Times New Roman"/>
                <w:color w:val="000000"/>
              </w:rPr>
              <w:t xml:space="preserve"> </w:t>
            </w:r>
            <w:proofErr w:type="spellStart"/>
            <w:r>
              <w:rPr>
                <w:rFonts w:eastAsia="Times New Roman"/>
                <w:color w:val="000000"/>
              </w:rPr>
              <w:t>управлiння</w:t>
            </w:r>
            <w:proofErr w:type="spellEnd"/>
            <w:r>
              <w:rPr>
                <w:rFonts w:eastAsia="Times New Roman"/>
                <w:color w:val="000000"/>
              </w:rPr>
              <w:t xml:space="preserve"> (</w:t>
            </w:r>
            <w:proofErr w:type="spellStart"/>
            <w:r>
              <w:rPr>
                <w:rFonts w:eastAsia="Times New Roman"/>
                <w:color w:val="000000"/>
              </w:rPr>
              <w:t>supplemental</w:t>
            </w:r>
            <w:proofErr w:type="spellEnd"/>
            <w:r>
              <w:rPr>
                <w:rFonts w:eastAsia="Times New Roman"/>
                <w:color w:val="000000"/>
              </w:rPr>
              <w:t xml:space="preserve"> </w:t>
            </w:r>
            <w:proofErr w:type="spellStart"/>
            <w:r>
              <w:rPr>
                <w:rFonts w:eastAsia="Times New Roman"/>
                <w:color w:val="000000"/>
              </w:rPr>
              <w:t>trust</w:t>
            </w:r>
            <w:proofErr w:type="spellEnd"/>
            <w:r>
              <w:rPr>
                <w:rFonts w:eastAsia="Times New Roman"/>
                <w:color w:val="000000"/>
              </w:rPr>
              <w:t xml:space="preserve"> </w:t>
            </w:r>
            <w:proofErr w:type="spellStart"/>
            <w:r>
              <w:rPr>
                <w:rFonts w:eastAsia="Times New Roman"/>
                <w:color w:val="000000"/>
              </w:rPr>
              <w:t>deeds</w:t>
            </w:r>
            <w:proofErr w:type="spellEnd"/>
            <w:r>
              <w:rPr>
                <w:rFonts w:eastAsia="Times New Roman"/>
                <w:color w:val="000000"/>
              </w:rPr>
              <w:t xml:space="preserve">)), </w:t>
            </w:r>
            <w:proofErr w:type="spellStart"/>
            <w:r>
              <w:rPr>
                <w:rFonts w:eastAsia="Times New Roman"/>
                <w:color w:val="000000"/>
              </w:rPr>
              <w:t>договорiв</w:t>
            </w:r>
            <w:proofErr w:type="spellEnd"/>
            <w:r>
              <w:rPr>
                <w:rFonts w:eastAsia="Times New Roman"/>
                <w:color w:val="000000"/>
              </w:rPr>
              <w:t xml:space="preserve"> про обслуговування випуску </w:t>
            </w:r>
            <w:proofErr w:type="spellStart"/>
            <w:r>
              <w:rPr>
                <w:rFonts w:eastAsia="Times New Roman"/>
                <w:color w:val="000000"/>
              </w:rPr>
              <w:t>облiгацiй</w:t>
            </w:r>
            <w:proofErr w:type="spellEnd"/>
            <w:r>
              <w:rPr>
                <w:rFonts w:eastAsia="Times New Roman"/>
                <w:color w:val="000000"/>
              </w:rPr>
              <w:t xml:space="preserve"> (</w:t>
            </w:r>
            <w:proofErr w:type="spellStart"/>
            <w:r>
              <w:rPr>
                <w:rFonts w:eastAsia="Times New Roman"/>
                <w:color w:val="000000"/>
              </w:rPr>
              <w:t>indentures</w:t>
            </w:r>
            <w:proofErr w:type="spellEnd"/>
            <w:r>
              <w:rPr>
                <w:rFonts w:eastAsia="Times New Roman"/>
                <w:color w:val="000000"/>
              </w:rPr>
              <w:t xml:space="preserve">) (у тому </w:t>
            </w:r>
            <w:proofErr w:type="spellStart"/>
            <w:r>
              <w:rPr>
                <w:rFonts w:eastAsia="Times New Roman"/>
                <w:color w:val="000000"/>
              </w:rPr>
              <w:t>числi</w:t>
            </w:r>
            <w:proofErr w:type="spellEnd"/>
            <w:r>
              <w:rPr>
                <w:rFonts w:eastAsia="Times New Roman"/>
                <w:color w:val="000000"/>
              </w:rPr>
              <w:t xml:space="preserve"> додаткових </w:t>
            </w:r>
            <w:proofErr w:type="spellStart"/>
            <w:r>
              <w:rPr>
                <w:rFonts w:eastAsia="Times New Roman"/>
                <w:color w:val="000000"/>
              </w:rPr>
              <w:t>договорiв</w:t>
            </w:r>
            <w:proofErr w:type="spellEnd"/>
            <w:r>
              <w:rPr>
                <w:rFonts w:eastAsia="Times New Roman"/>
                <w:color w:val="000000"/>
              </w:rPr>
              <w:t xml:space="preserve"> про обслуговування випуску </w:t>
            </w:r>
            <w:proofErr w:type="spellStart"/>
            <w:r>
              <w:rPr>
                <w:rFonts w:eastAsia="Times New Roman"/>
                <w:color w:val="000000"/>
              </w:rPr>
              <w:t>облiгацiй</w:t>
            </w:r>
            <w:proofErr w:type="spellEnd"/>
            <w:r>
              <w:rPr>
                <w:rFonts w:eastAsia="Times New Roman"/>
                <w:color w:val="000000"/>
              </w:rPr>
              <w:t xml:space="preserve"> (</w:t>
            </w:r>
            <w:proofErr w:type="spellStart"/>
            <w:r>
              <w:rPr>
                <w:rFonts w:eastAsia="Times New Roman"/>
                <w:color w:val="000000"/>
              </w:rPr>
              <w:t>supplemental</w:t>
            </w:r>
            <w:proofErr w:type="spellEnd"/>
            <w:r>
              <w:rPr>
                <w:rFonts w:eastAsia="Times New Roman"/>
                <w:color w:val="000000"/>
              </w:rPr>
              <w:t xml:space="preserve"> </w:t>
            </w:r>
            <w:proofErr w:type="spellStart"/>
            <w:r>
              <w:rPr>
                <w:rFonts w:eastAsia="Times New Roman"/>
                <w:color w:val="000000"/>
              </w:rPr>
              <w:t>indentures</w:t>
            </w:r>
            <w:proofErr w:type="spellEnd"/>
            <w:r>
              <w:rPr>
                <w:rFonts w:eastAsia="Times New Roman"/>
                <w:color w:val="000000"/>
              </w:rPr>
              <w:t xml:space="preserve">)), дилерських </w:t>
            </w:r>
            <w:proofErr w:type="spellStart"/>
            <w:r>
              <w:rPr>
                <w:rFonts w:eastAsia="Times New Roman"/>
                <w:color w:val="000000"/>
              </w:rPr>
              <w:t>договорiв</w:t>
            </w:r>
            <w:proofErr w:type="spellEnd"/>
            <w:r>
              <w:rPr>
                <w:rFonts w:eastAsia="Times New Roman"/>
                <w:color w:val="000000"/>
              </w:rPr>
              <w:t xml:space="preserve"> (</w:t>
            </w:r>
            <w:proofErr w:type="spellStart"/>
            <w:r>
              <w:rPr>
                <w:rFonts w:eastAsia="Times New Roman"/>
                <w:color w:val="000000"/>
              </w:rPr>
              <w:t>dealer</w:t>
            </w:r>
            <w:proofErr w:type="spellEnd"/>
            <w:r>
              <w:rPr>
                <w:rFonts w:eastAsia="Times New Roman"/>
                <w:color w:val="000000"/>
              </w:rPr>
              <w:t xml:space="preserve"> </w:t>
            </w:r>
            <w:proofErr w:type="spellStart"/>
            <w:r>
              <w:rPr>
                <w:rFonts w:eastAsia="Times New Roman"/>
                <w:color w:val="000000"/>
              </w:rPr>
              <w:t>agreements</w:t>
            </w:r>
            <w:proofErr w:type="spellEnd"/>
            <w:r>
              <w:rPr>
                <w:rFonts w:eastAsia="Times New Roman"/>
                <w:color w:val="000000"/>
              </w:rPr>
              <w:t xml:space="preserve">), </w:t>
            </w:r>
            <w:proofErr w:type="spellStart"/>
            <w:r>
              <w:rPr>
                <w:rFonts w:eastAsia="Times New Roman"/>
                <w:color w:val="000000"/>
              </w:rPr>
              <w:t>договорiв</w:t>
            </w:r>
            <w:proofErr w:type="spellEnd"/>
            <w:r>
              <w:rPr>
                <w:rFonts w:eastAsia="Times New Roman"/>
                <w:color w:val="000000"/>
              </w:rPr>
              <w:t xml:space="preserve"> з дилер-менеджером(</w:t>
            </w:r>
            <w:proofErr w:type="spellStart"/>
            <w:r>
              <w:rPr>
                <w:rFonts w:eastAsia="Times New Roman"/>
                <w:color w:val="000000"/>
              </w:rPr>
              <w:t>-ами</w:t>
            </w:r>
            <w:proofErr w:type="spellEnd"/>
            <w:r>
              <w:rPr>
                <w:rFonts w:eastAsia="Times New Roman"/>
                <w:color w:val="000000"/>
              </w:rPr>
              <w:t>) (</w:t>
            </w:r>
            <w:proofErr w:type="spellStart"/>
            <w:r>
              <w:rPr>
                <w:rFonts w:eastAsia="Times New Roman"/>
                <w:color w:val="000000"/>
              </w:rPr>
              <w:t>dealer</w:t>
            </w:r>
            <w:proofErr w:type="spellEnd"/>
            <w:r>
              <w:rPr>
                <w:rFonts w:eastAsia="Times New Roman"/>
                <w:color w:val="000000"/>
              </w:rPr>
              <w:t xml:space="preserve"> </w:t>
            </w:r>
            <w:proofErr w:type="spellStart"/>
            <w:r>
              <w:rPr>
                <w:rFonts w:eastAsia="Times New Roman"/>
                <w:color w:val="000000"/>
              </w:rPr>
              <w:t>manager</w:t>
            </w:r>
            <w:proofErr w:type="spellEnd"/>
            <w:r>
              <w:rPr>
                <w:rFonts w:eastAsia="Times New Roman"/>
                <w:color w:val="000000"/>
              </w:rPr>
              <w:t xml:space="preserve">(-s) </w:t>
            </w:r>
            <w:proofErr w:type="spellStart"/>
            <w:r>
              <w:rPr>
                <w:rFonts w:eastAsia="Times New Roman"/>
                <w:color w:val="000000"/>
              </w:rPr>
              <w:t>agreements</w:t>
            </w:r>
            <w:proofErr w:type="spellEnd"/>
            <w:r>
              <w:rPr>
                <w:rFonts w:eastAsia="Times New Roman"/>
                <w:color w:val="000000"/>
              </w:rPr>
              <w:t xml:space="preserve">) (у тому </w:t>
            </w:r>
            <w:proofErr w:type="spellStart"/>
            <w:r>
              <w:rPr>
                <w:rFonts w:eastAsia="Times New Roman"/>
                <w:color w:val="000000"/>
              </w:rPr>
              <w:t>числi</w:t>
            </w:r>
            <w:proofErr w:type="spellEnd"/>
            <w:r>
              <w:rPr>
                <w:rFonts w:eastAsia="Times New Roman"/>
                <w:color w:val="000000"/>
              </w:rPr>
              <w:t xml:space="preserve"> додаткових </w:t>
            </w:r>
            <w:proofErr w:type="spellStart"/>
            <w:r>
              <w:rPr>
                <w:rFonts w:eastAsia="Times New Roman"/>
                <w:color w:val="000000"/>
              </w:rPr>
              <w:t>договорiв</w:t>
            </w:r>
            <w:proofErr w:type="spellEnd"/>
            <w:r>
              <w:rPr>
                <w:rFonts w:eastAsia="Times New Roman"/>
                <w:color w:val="000000"/>
              </w:rPr>
              <w:t xml:space="preserve"> з дилер-менеджером(</w:t>
            </w:r>
            <w:proofErr w:type="spellStart"/>
            <w:r>
              <w:rPr>
                <w:rFonts w:eastAsia="Times New Roman"/>
                <w:color w:val="000000"/>
              </w:rPr>
              <w:t>-ами</w:t>
            </w:r>
            <w:proofErr w:type="spellEnd"/>
            <w:r>
              <w:rPr>
                <w:rFonts w:eastAsia="Times New Roman"/>
                <w:color w:val="000000"/>
              </w:rPr>
              <w:t>) (</w:t>
            </w:r>
            <w:proofErr w:type="spellStart"/>
            <w:r>
              <w:rPr>
                <w:rFonts w:eastAsia="Times New Roman"/>
                <w:color w:val="000000"/>
              </w:rPr>
              <w:t>supplemental</w:t>
            </w:r>
            <w:proofErr w:type="spellEnd"/>
            <w:r>
              <w:rPr>
                <w:rFonts w:eastAsia="Times New Roman"/>
                <w:color w:val="000000"/>
              </w:rPr>
              <w:t xml:space="preserve"> </w:t>
            </w:r>
            <w:proofErr w:type="spellStart"/>
            <w:r>
              <w:rPr>
                <w:rFonts w:eastAsia="Times New Roman"/>
                <w:color w:val="000000"/>
              </w:rPr>
              <w:t>dealer</w:t>
            </w:r>
            <w:proofErr w:type="spellEnd"/>
            <w:r>
              <w:rPr>
                <w:rFonts w:eastAsia="Times New Roman"/>
                <w:color w:val="000000"/>
              </w:rPr>
              <w:t xml:space="preserve"> </w:t>
            </w:r>
            <w:proofErr w:type="spellStart"/>
            <w:r>
              <w:rPr>
                <w:rFonts w:eastAsia="Times New Roman"/>
                <w:color w:val="000000"/>
              </w:rPr>
              <w:t>manager</w:t>
            </w:r>
            <w:proofErr w:type="spellEnd"/>
            <w:r>
              <w:rPr>
                <w:rFonts w:eastAsia="Times New Roman"/>
                <w:color w:val="000000"/>
              </w:rPr>
              <w:t xml:space="preserve">(-s) </w:t>
            </w:r>
            <w:proofErr w:type="spellStart"/>
            <w:r>
              <w:rPr>
                <w:rFonts w:eastAsia="Times New Roman"/>
                <w:color w:val="000000"/>
              </w:rPr>
              <w:t>agreements</w:t>
            </w:r>
            <w:proofErr w:type="spellEnd"/>
            <w:r>
              <w:rPr>
                <w:rFonts w:eastAsia="Times New Roman"/>
                <w:color w:val="000000"/>
              </w:rPr>
              <w:t xml:space="preserve">)), </w:t>
            </w:r>
            <w:proofErr w:type="spellStart"/>
            <w:r>
              <w:rPr>
                <w:rFonts w:eastAsia="Times New Roman"/>
                <w:color w:val="000000"/>
              </w:rPr>
              <w:t>договорiв</w:t>
            </w:r>
            <w:proofErr w:type="spellEnd"/>
            <w:r>
              <w:rPr>
                <w:rFonts w:eastAsia="Times New Roman"/>
                <w:color w:val="000000"/>
              </w:rPr>
              <w:t xml:space="preserve"> про </w:t>
            </w:r>
            <w:proofErr w:type="spellStart"/>
            <w:r>
              <w:rPr>
                <w:rFonts w:eastAsia="Times New Roman"/>
                <w:color w:val="000000"/>
              </w:rPr>
              <w:t>пiдписку</w:t>
            </w:r>
            <w:proofErr w:type="spellEnd"/>
            <w:r>
              <w:rPr>
                <w:rFonts w:eastAsia="Times New Roman"/>
                <w:color w:val="000000"/>
              </w:rPr>
              <w:t xml:space="preserve"> (</w:t>
            </w:r>
            <w:proofErr w:type="spellStart"/>
            <w:r>
              <w:rPr>
                <w:rFonts w:eastAsia="Times New Roman"/>
                <w:color w:val="000000"/>
              </w:rPr>
              <w:t>subscription</w:t>
            </w:r>
            <w:proofErr w:type="spellEnd"/>
            <w:r>
              <w:rPr>
                <w:rFonts w:eastAsia="Times New Roman"/>
                <w:color w:val="000000"/>
              </w:rPr>
              <w:t xml:space="preserve"> </w:t>
            </w:r>
            <w:proofErr w:type="spellStart"/>
            <w:r>
              <w:rPr>
                <w:rFonts w:eastAsia="Times New Roman"/>
                <w:color w:val="000000"/>
              </w:rPr>
              <w:t>agreements</w:t>
            </w:r>
            <w:proofErr w:type="spellEnd"/>
            <w:r>
              <w:rPr>
                <w:rFonts w:eastAsia="Times New Roman"/>
                <w:color w:val="000000"/>
              </w:rPr>
              <w:t xml:space="preserve">), </w:t>
            </w:r>
            <w:proofErr w:type="spellStart"/>
            <w:r>
              <w:rPr>
                <w:rFonts w:eastAsia="Times New Roman"/>
                <w:color w:val="000000"/>
              </w:rPr>
              <w:t>договорiв</w:t>
            </w:r>
            <w:proofErr w:type="spellEnd"/>
            <w:r>
              <w:rPr>
                <w:rFonts w:eastAsia="Times New Roman"/>
                <w:color w:val="000000"/>
              </w:rPr>
              <w:t xml:space="preserve"> про надання запевнень та </w:t>
            </w:r>
            <w:proofErr w:type="spellStart"/>
            <w:r>
              <w:rPr>
                <w:rFonts w:eastAsia="Times New Roman"/>
                <w:color w:val="000000"/>
              </w:rPr>
              <w:t>гарантiй</w:t>
            </w:r>
            <w:proofErr w:type="spellEnd"/>
            <w:r>
              <w:rPr>
                <w:rFonts w:eastAsia="Times New Roman"/>
                <w:color w:val="000000"/>
              </w:rPr>
              <w:t xml:space="preserve"> </w:t>
            </w:r>
            <w:proofErr w:type="spellStart"/>
            <w:r>
              <w:rPr>
                <w:rFonts w:eastAsia="Times New Roman"/>
                <w:color w:val="000000"/>
              </w:rPr>
              <w:t>вiдшкодування</w:t>
            </w:r>
            <w:proofErr w:type="spellEnd"/>
            <w:r>
              <w:rPr>
                <w:rFonts w:eastAsia="Times New Roman"/>
                <w:color w:val="000000"/>
              </w:rPr>
              <w:t xml:space="preserve"> (</w:t>
            </w:r>
            <w:proofErr w:type="spellStart"/>
            <w:r>
              <w:rPr>
                <w:rFonts w:eastAsia="Times New Roman"/>
                <w:color w:val="000000"/>
              </w:rPr>
              <w:t>representation</w:t>
            </w:r>
            <w:proofErr w:type="spellEnd"/>
            <w:r>
              <w:rPr>
                <w:rFonts w:eastAsia="Times New Roman"/>
                <w:color w:val="000000"/>
              </w:rPr>
              <w:t xml:space="preserve"> </w:t>
            </w:r>
            <w:proofErr w:type="spellStart"/>
            <w:r>
              <w:rPr>
                <w:rFonts w:eastAsia="Times New Roman"/>
                <w:color w:val="000000"/>
              </w:rPr>
              <w:t>warranty</w:t>
            </w:r>
            <w:proofErr w:type="spellEnd"/>
            <w:r>
              <w:rPr>
                <w:rFonts w:eastAsia="Times New Roman"/>
                <w:color w:val="000000"/>
              </w:rPr>
              <w:t xml:space="preserve"> </w:t>
            </w:r>
            <w:proofErr w:type="spellStart"/>
            <w:r>
              <w:rPr>
                <w:rFonts w:eastAsia="Times New Roman"/>
                <w:color w:val="000000"/>
              </w:rPr>
              <w:t>and</w:t>
            </w:r>
            <w:proofErr w:type="spellEnd"/>
            <w:r>
              <w:rPr>
                <w:rFonts w:eastAsia="Times New Roman"/>
                <w:color w:val="000000"/>
              </w:rPr>
              <w:t xml:space="preserve"> </w:t>
            </w:r>
            <w:proofErr w:type="spellStart"/>
            <w:r>
              <w:rPr>
                <w:rFonts w:eastAsia="Times New Roman"/>
                <w:color w:val="000000"/>
              </w:rPr>
              <w:t>indemnity</w:t>
            </w:r>
            <w:proofErr w:type="spellEnd"/>
            <w:r>
              <w:rPr>
                <w:rFonts w:eastAsia="Times New Roman"/>
                <w:color w:val="000000"/>
              </w:rPr>
              <w:t xml:space="preserve"> </w:t>
            </w:r>
            <w:proofErr w:type="spellStart"/>
            <w:r>
              <w:rPr>
                <w:rFonts w:eastAsia="Times New Roman"/>
                <w:color w:val="000000"/>
              </w:rPr>
              <w:t>agreement</w:t>
            </w:r>
            <w:proofErr w:type="spellEnd"/>
            <w:r>
              <w:rPr>
                <w:rFonts w:eastAsia="Times New Roman"/>
                <w:color w:val="000000"/>
              </w:rPr>
              <w:t xml:space="preserve">), агентських </w:t>
            </w:r>
            <w:proofErr w:type="spellStart"/>
            <w:r>
              <w:rPr>
                <w:rFonts w:eastAsia="Times New Roman"/>
                <w:color w:val="000000"/>
              </w:rPr>
              <w:t>договорiв</w:t>
            </w:r>
            <w:proofErr w:type="spellEnd"/>
            <w:r>
              <w:rPr>
                <w:rFonts w:eastAsia="Times New Roman"/>
                <w:color w:val="000000"/>
              </w:rPr>
              <w:t xml:space="preserve"> (</w:t>
            </w:r>
            <w:proofErr w:type="spellStart"/>
            <w:r>
              <w:rPr>
                <w:rFonts w:eastAsia="Times New Roman"/>
                <w:color w:val="000000"/>
              </w:rPr>
              <w:t>agency</w:t>
            </w:r>
            <w:proofErr w:type="spellEnd"/>
            <w:r>
              <w:rPr>
                <w:rFonts w:eastAsia="Times New Roman"/>
                <w:color w:val="000000"/>
              </w:rPr>
              <w:t xml:space="preserve"> </w:t>
            </w:r>
            <w:proofErr w:type="spellStart"/>
            <w:r>
              <w:rPr>
                <w:rFonts w:eastAsia="Times New Roman"/>
                <w:color w:val="000000"/>
              </w:rPr>
              <w:t>agreements</w:t>
            </w:r>
            <w:proofErr w:type="spellEnd"/>
            <w:r>
              <w:rPr>
                <w:rFonts w:eastAsia="Times New Roman"/>
                <w:color w:val="000000"/>
              </w:rPr>
              <w:t xml:space="preserve">) (включаючи, але не обмежуючись, розрахунково-агентських </w:t>
            </w:r>
            <w:proofErr w:type="spellStart"/>
            <w:r>
              <w:rPr>
                <w:rFonts w:eastAsia="Times New Roman"/>
                <w:color w:val="000000"/>
              </w:rPr>
              <w:t>договорiв</w:t>
            </w:r>
            <w:proofErr w:type="spellEnd"/>
            <w:r>
              <w:rPr>
                <w:rFonts w:eastAsia="Times New Roman"/>
                <w:color w:val="000000"/>
              </w:rPr>
              <w:t xml:space="preserve"> (</w:t>
            </w:r>
            <w:proofErr w:type="spellStart"/>
            <w:r>
              <w:rPr>
                <w:rFonts w:eastAsia="Times New Roman"/>
                <w:color w:val="000000"/>
              </w:rPr>
              <w:t>calculation</w:t>
            </w:r>
            <w:proofErr w:type="spellEnd"/>
            <w:r>
              <w:rPr>
                <w:rFonts w:eastAsia="Times New Roman"/>
                <w:color w:val="000000"/>
              </w:rPr>
              <w:t xml:space="preserve"> </w:t>
            </w:r>
            <w:proofErr w:type="spellStart"/>
            <w:r>
              <w:rPr>
                <w:rFonts w:eastAsia="Times New Roman"/>
                <w:color w:val="000000"/>
              </w:rPr>
              <w:t>agency</w:t>
            </w:r>
            <w:proofErr w:type="spellEnd"/>
            <w:r>
              <w:rPr>
                <w:rFonts w:eastAsia="Times New Roman"/>
                <w:color w:val="000000"/>
              </w:rPr>
              <w:t xml:space="preserve"> </w:t>
            </w:r>
            <w:proofErr w:type="spellStart"/>
            <w:r>
              <w:rPr>
                <w:rFonts w:eastAsia="Times New Roman"/>
                <w:color w:val="000000"/>
              </w:rPr>
              <w:t>agreements</w:t>
            </w:r>
            <w:proofErr w:type="spellEnd"/>
            <w:r>
              <w:rPr>
                <w:rFonts w:eastAsia="Times New Roman"/>
                <w:color w:val="000000"/>
              </w:rPr>
              <w:t xml:space="preserve">), агентських </w:t>
            </w:r>
            <w:proofErr w:type="spellStart"/>
            <w:r>
              <w:rPr>
                <w:rFonts w:eastAsia="Times New Roman"/>
                <w:color w:val="000000"/>
              </w:rPr>
              <w:t>договорiв</w:t>
            </w:r>
            <w:proofErr w:type="spellEnd"/>
            <w:r>
              <w:rPr>
                <w:rFonts w:eastAsia="Times New Roman"/>
                <w:color w:val="000000"/>
              </w:rPr>
              <w:t xml:space="preserve"> щодо викупу (</w:t>
            </w:r>
            <w:proofErr w:type="spellStart"/>
            <w:r>
              <w:rPr>
                <w:rFonts w:eastAsia="Times New Roman"/>
                <w:color w:val="000000"/>
              </w:rPr>
              <w:t>tender</w:t>
            </w:r>
            <w:proofErr w:type="spellEnd"/>
            <w:r>
              <w:rPr>
                <w:rFonts w:eastAsia="Times New Roman"/>
                <w:color w:val="000000"/>
              </w:rPr>
              <w:t xml:space="preserve"> </w:t>
            </w:r>
            <w:proofErr w:type="spellStart"/>
            <w:r>
              <w:rPr>
                <w:rFonts w:eastAsia="Times New Roman"/>
                <w:color w:val="000000"/>
              </w:rPr>
              <w:t>agency</w:t>
            </w:r>
            <w:proofErr w:type="spellEnd"/>
            <w:r>
              <w:rPr>
                <w:rFonts w:eastAsia="Times New Roman"/>
                <w:color w:val="000000"/>
              </w:rPr>
              <w:t xml:space="preserve"> </w:t>
            </w:r>
            <w:proofErr w:type="spellStart"/>
            <w:r>
              <w:rPr>
                <w:rFonts w:eastAsia="Times New Roman"/>
                <w:color w:val="000000"/>
              </w:rPr>
              <w:t>agreements</w:t>
            </w:r>
            <w:proofErr w:type="spellEnd"/>
            <w:r>
              <w:rPr>
                <w:rFonts w:eastAsia="Times New Roman"/>
                <w:color w:val="000000"/>
              </w:rPr>
              <w:t xml:space="preserve">)), </w:t>
            </w:r>
            <w:proofErr w:type="spellStart"/>
            <w:r>
              <w:rPr>
                <w:rFonts w:eastAsia="Times New Roman"/>
                <w:color w:val="000000"/>
              </w:rPr>
              <w:t>договорiв</w:t>
            </w:r>
            <w:proofErr w:type="spellEnd"/>
            <w:r>
              <w:rPr>
                <w:rFonts w:eastAsia="Times New Roman"/>
                <w:color w:val="000000"/>
              </w:rPr>
              <w:t xml:space="preserve"> про зобов’язання (</w:t>
            </w:r>
            <w:proofErr w:type="spellStart"/>
            <w:r>
              <w:rPr>
                <w:rFonts w:eastAsia="Times New Roman"/>
                <w:color w:val="000000"/>
              </w:rPr>
              <w:t>deed</w:t>
            </w:r>
            <w:proofErr w:type="spellEnd"/>
            <w:r>
              <w:rPr>
                <w:rFonts w:eastAsia="Times New Roman"/>
                <w:color w:val="000000"/>
              </w:rPr>
              <w:t xml:space="preserve"> </w:t>
            </w:r>
            <w:proofErr w:type="spellStart"/>
            <w:r>
              <w:rPr>
                <w:rFonts w:eastAsia="Times New Roman"/>
                <w:color w:val="000000"/>
              </w:rPr>
              <w:t>of</w:t>
            </w:r>
            <w:proofErr w:type="spellEnd"/>
            <w:r>
              <w:rPr>
                <w:rFonts w:eastAsia="Times New Roman"/>
                <w:color w:val="000000"/>
              </w:rPr>
              <w:t xml:space="preserve"> </w:t>
            </w:r>
            <w:proofErr w:type="spellStart"/>
            <w:r>
              <w:rPr>
                <w:rFonts w:eastAsia="Times New Roman"/>
                <w:color w:val="000000"/>
              </w:rPr>
              <w:t>undertaking</w:t>
            </w:r>
            <w:proofErr w:type="spellEnd"/>
            <w:r>
              <w:rPr>
                <w:rFonts w:eastAsia="Times New Roman"/>
                <w:color w:val="000000"/>
              </w:rPr>
              <w:t xml:space="preserve">), </w:t>
            </w:r>
            <w:proofErr w:type="spellStart"/>
            <w:r>
              <w:rPr>
                <w:rFonts w:eastAsia="Times New Roman"/>
                <w:color w:val="000000"/>
              </w:rPr>
              <w:t>договорiв</w:t>
            </w:r>
            <w:proofErr w:type="spellEnd"/>
            <w:r>
              <w:rPr>
                <w:rFonts w:eastAsia="Times New Roman"/>
                <w:color w:val="000000"/>
              </w:rPr>
              <w:t>/угод/</w:t>
            </w:r>
            <w:proofErr w:type="spellStart"/>
            <w:r>
              <w:rPr>
                <w:rFonts w:eastAsia="Times New Roman"/>
                <w:color w:val="000000"/>
              </w:rPr>
              <w:t>листiв</w:t>
            </w:r>
            <w:proofErr w:type="spellEnd"/>
            <w:r>
              <w:rPr>
                <w:rFonts w:eastAsia="Times New Roman"/>
                <w:color w:val="000000"/>
              </w:rPr>
              <w:t xml:space="preserve"> про </w:t>
            </w:r>
            <w:proofErr w:type="spellStart"/>
            <w:r>
              <w:rPr>
                <w:rFonts w:eastAsia="Times New Roman"/>
                <w:color w:val="000000"/>
              </w:rPr>
              <w:t>комiсiйнi</w:t>
            </w:r>
            <w:proofErr w:type="spellEnd"/>
            <w:r>
              <w:rPr>
                <w:rFonts w:eastAsia="Times New Roman"/>
                <w:color w:val="000000"/>
              </w:rPr>
              <w:t xml:space="preserve"> (</w:t>
            </w:r>
            <w:proofErr w:type="spellStart"/>
            <w:r>
              <w:rPr>
                <w:rFonts w:eastAsia="Times New Roman"/>
                <w:color w:val="000000"/>
              </w:rPr>
              <w:t>fee</w:t>
            </w:r>
            <w:proofErr w:type="spellEnd"/>
            <w:r>
              <w:rPr>
                <w:rFonts w:eastAsia="Times New Roman"/>
                <w:color w:val="000000"/>
              </w:rPr>
              <w:t xml:space="preserve"> </w:t>
            </w:r>
            <w:proofErr w:type="spellStart"/>
            <w:r>
              <w:rPr>
                <w:rFonts w:eastAsia="Times New Roman"/>
                <w:color w:val="000000"/>
              </w:rPr>
              <w:t>letters</w:t>
            </w:r>
            <w:proofErr w:type="spellEnd"/>
            <w:r>
              <w:rPr>
                <w:rFonts w:eastAsia="Times New Roman"/>
                <w:color w:val="000000"/>
              </w:rPr>
              <w:t xml:space="preserve">), </w:t>
            </w:r>
            <w:proofErr w:type="spellStart"/>
            <w:r>
              <w:rPr>
                <w:rFonts w:eastAsia="Times New Roman"/>
                <w:color w:val="000000"/>
              </w:rPr>
              <w:t>договорiв</w:t>
            </w:r>
            <w:proofErr w:type="spellEnd"/>
            <w:r>
              <w:rPr>
                <w:rFonts w:eastAsia="Times New Roman"/>
                <w:color w:val="000000"/>
              </w:rPr>
              <w:t xml:space="preserve"> з дилер-менеджером(</w:t>
            </w:r>
            <w:proofErr w:type="spellStart"/>
            <w:r>
              <w:rPr>
                <w:rFonts w:eastAsia="Times New Roman"/>
                <w:color w:val="000000"/>
              </w:rPr>
              <w:t>-ами</w:t>
            </w:r>
            <w:proofErr w:type="spellEnd"/>
            <w:r>
              <w:rPr>
                <w:rFonts w:eastAsia="Times New Roman"/>
                <w:color w:val="000000"/>
              </w:rPr>
              <w:t>) та агентом(</w:t>
            </w:r>
            <w:proofErr w:type="spellStart"/>
            <w:r>
              <w:rPr>
                <w:rFonts w:eastAsia="Times New Roman"/>
                <w:color w:val="000000"/>
              </w:rPr>
              <w:t>-ами</w:t>
            </w:r>
            <w:proofErr w:type="spellEnd"/>
            <w:r>
              <w:rPr>
                <w:rFonts w:eastAsia="Times New Roman"/>
                <w:color w:val="000000"/>
              </w:rPr>
              <w:t>) з отримання згоди (</w:t>
            </w:r>
            <w:proofErr w:type="spellStart"/>
            <w:r>
              <w:rPr>
                <w:rFonts w:eastAsia="Times New Roman"/>
                <w:color w:val="000000"/>
              </w:rPr>
              <w:t>dealer</w:t>
            </w:r>
            <w:proofErr w:type="spellEnd"/>
            <w:r>
              <w:rPr>
                <w:rFonts w:eastAsia="Times New Roman"/>
                <w:color w:val="000000"/>
              </w:rPr>
              <w:t xml:space="preserve"> </w:t>
            </w:r>
            <w:proofErr w:type="spellStart"/>
            <w:r>
              <w:rPr>
                <w:rFonts w:eastAsia="Times New Roman"/>
                <w:color w:val="000000"/>
              </w:rPr>
              <w:t>manager</w:t>
            </w:r>
            <w:proofErr w:type="spellEnd"/>
            <w:r>
              <w:rPr>
                <w:rFonts w:eastAsia="Times New Roman"/>
                <w:color w:val="000000"/>
              </w:rPr>
              <w:t xml:space="preserve">(-s) </w:t>
            </w:r>
            <w:proofErr w:type="spellStart"/>
            <w:r>
              <w:rPr>
                <w:rFonts w:eastAsia="Times New Roman"/>
                <w:color w:val="000000"/>
              </w:rPr>
              <w:t>and</w:t>
            </w:r>
            <w:proofErr w:type="spellEnd"/>
            <w:r>
              <w:rPr>
                <w:rFonts w:eastAsia="Times New Roman"/>
                <w:color w:val="000000"/>
              </w:rPr>
              <w:t xml:space="preserve"> </w:t>
            </w:r>
            <w:proofErr w:type="spellStart"/>
            <w:r>
              <w:rPr>
                <w:rFonts w:eastAsia="Times New Roman"/>
                <w:color w:val="000000"/>
              </w:rPr>
              <w:t>solicitation</w:t>
            </w:r>
            <w:proofErr w:type="spellEnd"/>
            <w:r>
              <w:rPr>
                <w:rFonts w:eastAsia="Times New Roman"/>
                <w:color w:val="000000"/>
              </w:rPr>
              <w:t xml:space="preserve"> </w:t>
            </w:r>
            <w:proofErr w:type="spellStart"/>
            <w:r>
              <w:rPr>
                <w:rFonts w:eastAsia="Times New Roman"/>
                <w:color w:val="000000"/>
              </w:rPr>
              <w:t>agent</w:t>
            </w:r>
            <w:proofErr w:type="spellEnd"/>
            <w:r>
              <w:rPr>
                <w:rFonts w:eastAsia="Times New Roman"/>
                <w:color w:val="000000"/>
              </w:rPr>
              <w:t xml:space="preserve">(-s) </w:t>
            </w:r>
            <w:proofErr w:type="spellStart"/>
            <w:r>
              <w:rPr>
                <w:rFonts w:eastAsia="Times New Roman"/>
                <w:color w:val="000000"/>
              </w:rPr>
              <w:t>agreements</w:t>
            </w:r>
            <w:proofErr w:type="spellEnd"/>
            <w:r>
              <w:rPr>
                <w:rFonts w:eastAsia="Times New Roman"/>
                <w:color w:val="000000"/>
              </w:rPr>
              <w:t xml:space="preserve">), </w:t>
            </w:r>
            <w:proofErr w:type="spellStart"/>
            <w:r>
              <w:rPr>
                <w:rFonts w:eastAsia="Times New Roman"/>
                <w:color w:val="000000"/>
              </w:rPr>
              <w:t>договорiв</w:t>
            </w:r>
            <w:proofErr w:type="spellEnd"/>
            <w:r>
              <w:rPr>
                <w:rFonts w:eastAsia="Times New Roman"/>
                <w:color w:val="000000"/>
              </w:rPr>
              <w:t xml:space="preserve"> щодо </w:t>
            </w:r>
            <w:proofErr w:type="spellStart"/>
            <w:r>
              <w:rPr>
                <w:rFonts w:eastAsia="Times New Roman"/>
                <w:color w:val="000000"/>
              </w:rPr>
              <w:t>андеррайтингових</w:t>
            </w:r>
            <w:proofErr w:type="spellEnd"/>
            <w:r>
              <w:rPr>
                <w:rFonts w:eastAsia="Times New Roman"/>
                <w:color w:val="000000"/>
              </w:rPr>
              <w:t xml:space="preserve">, агентських послуг, послуг </w:t>
            </w:r>
            <w:proofErr w:type="spellStart"/>
            <w:r>
              <w:rPr>
                <w:rFonts w:eastAsia="Times New Roman"/>
                <w:color w:val="000000"/>
              </w:rPr>
              <w:t>лiд-менеджерiв</w:t>
            </w:r>
            <w:proofErr w:type="spellEnd"/>
            <w:r>
              <w:rPr>
                <w:rFonts w:eastAsia="Times New Roman"/>
                <w:color w:val="000000"/>
              </w:rPr>
              <w:t xml:space="preserve">, послуг з </w:t>
            </w:r>
            <w:proofErr w:type="spellStart"/>
            <w:r>
              <w:rPr>
                <w:rFonts w:eastAsia="Times New Roman"/>
                <w:color w:val="000000"/>
              </w:rPr>
              <w:t>довiрчого</w:t>
            </w:r>
            <w:proofErr w:type="spellEnd"/>
            <w:r>
              <w:rPr>
                <w:rFonts w:eastAsia="Times New Roman"/>
                <w:color w:val="000000"/>
              </w:rPr>
              <w:t xml:space="preserve"> </w:t>
            </w:r>
            <w:proofErr w:type="spellStart"/>
            <w:r>
              <w:rPr>
                <w:rFonts w:eastAsia="Times New Roman"/>
                <w:color w:val="000000"/>
              </w:rPr>
              <w:t>управлiння</w:t>
            </w:r>
            <w:proofErr w:type="spellEnd"/>
            <w:r>
              <w:rPr>
                <w:rFonts w:eastAsia="Times New Roman"/>
                <w:color w:val="000000"/>
              </w:rPr>
              <w:t xml:space="preserve">, послуг </w:t>
            </w:r>
            <w:proofErr w:type="spellStart"/>
            <w:r>
              <w:rPr>
                <w:rFonts w:eastAsia="Times New Roman"/>
                <w:color w:val="000000"/>
              </w:rPr>
              <w:t>iз</w:t>
            </w:r>
            <w:proofErr w:type="spellEnd"/>
            <w:r>
              <w:rPr>
                <w:rFonts w:eastAsia="Times New Roman"/>
                <w:color w:val="000000"/>
              </w:rPr>
              <w:t xml:space="preserve"> забезпечення </w:t>
            </w:r>
            <w:proofErr w:type="spellStart"/>
            <w:r>
              <w:rPr>
                <w:rFonts w:eastAsia="Times New Roman"/>
                <w:color w:val="000000"/>
              </w:rPr>
              <w:t>здiйснення</w:t>
            </w:r>
            <w:proofErr w:type="spellEnd"/>
            <w:r>
              <w:rPr>
                <w:rFonts w:eastAsia="Times New Roman"/>
                <w:color w:val="000000"/>
              </w:rPr>
              <w:t xml:space="preserve"> </w:t>
            </w:r>
            <w:proofErr w:type="spellStart"/>
            <w:r>
              <w:rPr>
                <w:rFonts w:eastAsia="Times New Roman"/>
                <w:color w:val="000000"/>
              </w:rPr>
              <w:t>лiстингу</w:t>
            </w:r>
            <w:proofErr w:type="spellEnd"/>
            <w:r>
              <w:rPr>
                <w:rFonts w:eastAsia="Times New Roman"/>
                <w:color w:val="000000"/>
              </w:rPr>
              <w:t xml:space="preserve"> на фондових </w:t>
            </w:r>
            <w:proofErr w:type="spellStart"/>
            <w:r>
              <w:rPr>
                <w:rFonts w:eastAsia="Times New Roman"/>
                <w:color w:val="000000"/>
              </w:rPr>
              <w:t>бiржах</w:t>
            </w:r>
            <w:proofErr w:type="spellEnd"/>
            <w:r>
              <w:rPr>
                <w:rFonts w:eastAsia="Times New Roman"/>
                <w:color w:val="000000"/>
              </w:rPr>
              <w:t xml:space="preserve">, </w:t>
            </w:r>
            <w:proofErr w:type="spellStart"/>
            <w:r>
              <w:rPr>
                <w:rFonts w:eastAsia="Times New Roman"/>
                <w:color w:val="000000"/>
              </w:rPr>
              <w:t>фiнансових</w:t>
            </w:r>
            <w:proofErr w:type="spellEnd"/>
            <w:r>
              <w:rPr>
                <w:rFonts w:eastAsia="Times New Roman"/>
                <w:color w:val="000000"/>
              </w:rPr>
              <w:t xml:space="preserve">, </w:t>
            </w:r>
            <w:r>
              <w:rPr>
                <w:rFonts w:eastAsia="Times New Roman"/>
                <w:color w:val="000000"/>
              </w:rPr>
              <w:lastRenderedPageBreak/>
              <w:t xml:space="preserve">рейтингових, </w:t>
            </w:r>
            <w:proofErr w:type="spellStart"/>
            <w:r>
              <w:rPr>
                <w:rFonts w:eastAsia="Times New Roman"/>
                <w:color w:val="000000"/>
              </w:rPr>
              <w:t>iнформацiйних</w:t>
            </w:r>
            <w:proofErr w:type="spellEnd"/>
            <w:r>
              <w:rPr>
                <w:rFonts w:eastAsia="Times New Roman"/>
                <w:color w:val="000000"/>
              </w:rPr>
              <w:t xml:space="preserve">, </w:t>
            </w:r>
            <w:proofErr w:type="spellStart"/>
            <w:r>
              <w:rPr>
                <w:rFonts w:eastAsia="Times New Roman"/>
                <w:color w:val="000000"/>
              </w:rPr>
              <w:t>консультацiйних</w:t>
            </w:r>
            <w:proofErr w:type="spellEnd"/>
            <w:r>
              <w:rPr>
                <w:rFonts w:eastAsia="Times New Roman"/>
                <w:color w:val="000000"/>
              </w:rPr>
              <w:t xml:space="preserve">, юридичних, </w:t>
            </w:r>
            <w:proofErr w:type="spellStart"/>
            <w:r>
              <w:rPr>
                <w:rFonts w:eastAsia="Times New Roman"/>
                <w:color w:val="000000"/>
              </w:rPr>
              <w:t>платiжних</w:t>
            </w:r>
            <w:proofErr w:type="spellEnd"/>
            <w:r>
              <w:rPr>
                <w:rFonts w:eastAsia="Times New Roman"/>
                <w:color w:val="000000"/>
              </w:rPr>
              <w:t xml:space="preserve"> та </w:t>
            </w:r>
            <w:proofErr w:type="spellStart"/>
            <w:r>
              <w:rPr>
                <w:rFonts w:eastAsia="Times New Roman"/>
                <w:color w:val="000000"/>
              </w:rPr>
              <w:t>iнших</w:t>
            </w:r>
            <w:proofErr w:type="spellEnd"/>
            <w:r>
              <w:rPr>
                <w:rFonts w:eastAsia="Times New Roman"/>
                <w:color w:val="000000"/>
              </w:rPr>
              <w:t xml:space="preserve"> послуг, </w:t>
            </w:r>
            <w:proofErr w:type="spellStart"/>
            <w:r>
              <w:rPr>
                <w:rFonts w:eastAsia="Times New Roman"/>
                <w:color w:val="000000"/>
              </w:rPr>
              <w:t>необхiдних</w:t>
            </w:r>
            <w:proofErr w:type="spellEnd"/>
            <w:r>
              <w:rPr>
                <w:rFonts w:eastAsia="Times New Roman"/>
                <w:color w:val="000000"/>
              </w:rPr>
              <w:t xml:space="preserve"> для </w:t>
            </w:r>
            <w:proofErr w:type="spellStart"/>
            <w:r>
              <w:rPr>
                <w:rFonts w:eastAsia="Times New Roman"/>
                <w:color w:val="000000"/>
              </w:rPr>
              <w:t>здiйснення</w:t>
            </w:r>
            <w:proofErr w:type="spellEnd"/>
            <w:r>
              <w:rPr>
                <w:rFonts w:eastAsia="Times New Roman"/>
                <w:color w:val="000000"/>
              </w:rPr>
              <w:t xml:space="preserve"> </w:t>
            </w:r>
            <w:proofErr w:type="spellStart"/>
            <w:r>
              <w:rPr>
                <w:rFonts w:eastAsia="Times New Roman"/>
                <w:color w:val="000000"/>
              </w:rPr>
              <w:t>випускiв</w:t>
            </w:r>
            <w:proofErr w:type="spellEnd"/>
            <w:r>
              <w:rPr>
                <w:rFonts w:eastAsia="Times New Roman"/>
                <w:color w:val="000000"/>
              </w:rPr>
              <w:t xml:space="preserve"> боргових </w:t>
            </w:r>
            <w:proofErr w:type="spellStart"/>
            <w:r>
              <w:rPr>
                <w:rFonts w:eastAsia="Times New Roman"/>
                <w:color w:val="000000"/>
              </w:rPr>
              <w:t>цiнних</w:t>
            </w:r>
            <w:proofErr w:type="spellEnd"/>
            <w:r>
              <w:rPr>
                <w:rFonts w:eastAsia="Times New Roman"/>
                <w:color w:val="000000"/>
              </w:rPr>
              <w:t xml:space="preserve"> </w:t>
            </w:r>
            <w:proofErr w:type="spellStart"/>
            <w:r>
              <w:rPr>
                <w:rFonts w:eastAsia="Times New Roman"/>
                <w:color w:val="000000"/>
              </w:rPr>
              <w:t>паперiв</w:t>
            </w:r>
            <w:proofErr w:type="spellEnd"/>
            <w:r>
              <w:rPr>
                <w:rFonts w:eastAsia="Times New Roman"/>
                <w:color w:val="000000"/>
              </w:rPr>
              <w:t xml:space="preserve">, </w:t>
            </w:r>
            <w:proofErr w:type="spellStart"/>
            <w:r>
              <w:rPr>
                <w:rFonts w:eastAsia="Times New Roman"/>
                <w:color w:val="000000"/>
              </w:rPr>
              <w:t>акцiй</w:t>
            </w:r>
            <w:proofErr w:type="spellEnd"/>
            <w:r>
              <w:rPr>
                <w:rFonts w:eastAsia="Times New Roman"/>
                <w:color w:val="000000"/>
              </w:rPr>
              <w:t xml:space="preserve">, </w:t>
            </w:r>
            <w:proofErr w:type="spellStart"/>
            <w:r>
              <w:rPr>
                <w:rFonts w:eastAsia="Times New Roman"/>
                <w:color w:val="000000"/>
              </w:rPr>
              <w:t>похiдних</w:t>
            </w:r>
            <w:proofErr w:type="spellEnd"/>
            <w:r>
              <w:rPr>
                <w:rFonts w:eastAsia="Times New Roman"/>
                <w:color w:val="000000"/>
              </w:rPr>
              <w:t xml:space="preserve"> </w:t>
            </w:r>
            <w:proofErr w:type="spellStart"/>
            <w:r>
              <w:rPr>
                <w:rFonts w:eastAsia="Times New Roman"/>
                <w:color w:val="000000"/>
              </w:rPr>
              <w:t>цiнних</w:t>
            </w:r>
            <w:proofErr w:type="spellEnd"/>
            <w:r>
              <w:rPr>
                <w:rFonts w:eastAsia="Times New Roman"/>
                <w:color w:val="000000"/>
              </w:rPr>
              <w:t xml:space="preserve"> </w:t>
            </w:r>
            <w:proofErr w:type="spellStart"/>
            <w:r>
              <w:rPr>
                <w:rFonts w:eastAsia="Times New Roman"/>
                <w:color w:val="000000"/>
              </w:rPr>
              <w:t>паперiв</w:t>
            </w:r>
            <w:proofErr w:type="spellEnd"/>
            <w:r>
              <w:rPr>
                <w:rFonts w:eastAsia="Times New Roman"/>
                <w:color w:val="000000"/>
              </w:rPr>
              <w:t xml:space="preserve">, </w:t>
            </w:r>
            <w:proofErr w:type="spellStart"/>
            <w:r>
              <w:rPr>
                <w:rFonts w:eastAsia="Times New Roman"/>
                <w:color w:val="000000"/>
              </w:rPr>
              <w:t>фiнансових</w:t>
            </w:r>
            <w:proofErr w:type="spellEnd"/>
            <w:r>
              <w:rPr>
                <w:rFonts w:eastAsia="Times New Roman"/>
                <w:color w:val="000000"/>
              </w:rPr>
              <w:t xml:space="preserve"> </w:t>
            </w:r>
            <w:proofErr w:type="spellStart"/>
            <w:r>
              <w:rPr>
                <w:rFonts w:eastAsia="Times New Roman"/>
                <w:color w:val="000000"/>
              </w:rPr>
              <w:t>деривативiв</w:t>
            </w:r>
            <w:proofErr w:type="spellEnd"/>
            <w:r>
              <w:rPr>
                <w:rFonts w:eastAsia="Times New Roman"/>
                <w:color w:val="000000"/>
              </w:rPr>
              <w:t xml:space="preserve"> та/або </w:t>
            </w:r>
            <w:proofErr w:type="spellStart"/>
            <w:r>
              <w:rPr>
                <w:rFonts w:eastAsia="Times New Roman"/>
                <w:color w:val="000000"/>
              </w:rPr>
              <w:t>iнших</w:t>
            </w:r>
            <w:proofErr w:type="spellEnd"/>
            <w:r>
              <w:rPr>
                <w:rFonts w:eastAsia="Times New Roman"/>
                <w:color w:val="000000"/>
              </w:rPr>
              <w:t xml:space="preserve"> </w:t>
            </w:r>
            <w:proofErr w:type="spellStart"/>
            <w:r>
              <w:rPr>
                <w:rFonts w:eastAsia="Times New Roman"/>
                <w:color w:val="000000"/>
              </w:rPr>
              <w:t>фiнансових</w:t>
            </w:r>
            <w:proofErr w:type="spellEnd"/>
            <w:r>
              <w:rPr>
                <w:rFonts w:eastAsia="Times New Roman"/>
                <w:color w:val="000000"/>
              </w:rPr>
              <w:t xml:space="preserve"> </w:t>
            </w:r>
            <w:proofErr w:type="spellStart"/>
            <w:r>
              <w:rPr>
                <w:rFonts w:eastAsia="Times New Roman"/>
                <w:color w:val="000000"/>
              </w:rPr>
              <w:t>iнструментiв</w:t>
            </w:r>
            <w:proofErr w:type="spellEnd"/>
            <w:r>
              <w:rPr>
                <w:rFonts w:eastAsia="Times New Roman"/>
                <w:color w:val="000000"/>
              </w:rPr>
              <w:t xml:space="preserve">, а також </w:t>
            </w:r>
            <w:proofErr w:type="spellStart"/>
            <w:r>
              <w:rPr>
                <w:rFonts w:eastAsia="Times New Roman"/>
                <w:color w:val="000000"/>
              </w:rPr>
              <w:t>усiх</w:t>
            </w:r>
            <w:proofErr w:type="spellEnd"/>
            <w:r>
              <w:rPr>
                <w:rFonts w:eastAsia="Times New Roman"/>
                <w:color w:val="000000"/>
              </w:rPr>
              <w:t xml:space="preserve"> </w:t>
            </w:r>
            <w:proofErr w:type="spellStart"/>
            <w:r>
              <w:rPr>
                <w:rFonts w:eastAsia="Times New Roman"/>
                <w:color w:val="000000"/>
              </w:rPr>
              <w:t>iнших</w:t>
            </w:r>
            <w:proofErr w:type="spellEnd"/>
            <w:r>
              <w:rPr>
                <w:rFonts w:eastAsia="Times New Roman"/>
                <w:color w:val="000000"/>
              </w:rPr>
              <w:t xml:space="preserve"> </w:t>
            </w:r>
            <w:proofErr w:type="spellStart"/>
            <w:r>
              <w:rPr>
                <w:rFonts w:eastAsia="Times New Roman"/>
                <w:color w:val="000000"/>
              </w:rPr>
              <w:t>договорiв</w:t>
            </w:r>
            <w:proofErr w:type="spellEnd"/>
            <w:r>
              <w:rPr>
                <w:rFonts w:eastAsia="Times New Roman"/>
                <w:color w:val="000000"/>
              </w:rPr>
              <w:t xml:space="preserve">, </w:t>
            </w:r>
            <w:proofErr w:type="spellStart"/>
            <w:r>
              <w:rPr>
                <w:rFonts w:eastAsia="Times New Roman"/>
                <w:color w:val="000000"/>
              </w:rPr>
              <w:t>якi</w:t>
            </w:r>
            <w:proofErr w:type="spellEnd"/>
            <w:r>
              <w:rPr>
                <w:rFonts w:eastAsia="Times New Roman"/>
                <w:color w:val="000000"/>
              </w:rPr>
              <w:t xml:space="preserve"> можуть укладатися в рамках таких </w:t>
            </w:r>
            <w:proofErr w:type="spellStart"/>
            <w:r>
              <w:rPr>
                <w:rFonts w:eastAsia="Times New Roman"/>
                <w:color w:val="000000"/>
              </w:rPr>
              <w:t>випускiв</w:t>
            </w:r>
            <w:proofErr w:type="spellEnd"/>
            <w:r>
              <w:rPr>
                <w:rFonts w:eastAsia="Times New Roman"/>
                <w:color w:val="000000"/>
              </w:rPr>
              <w:t xml:space="preserve"> та в </w:t>
            </w:r>
            <w:proofErr w:type="spellStart"/>
            <w:r>
              <w:rPr>
                <w:rFonts w:eastAsia="Times New Roman"/>
                <w:color w:val="000000"/>
              </w:rPr>
              <w:t>процесi</w:t>
            </w:r>
            <w:proofErr w:type="spellEnd"/>
            <w:r>
              <w:rPr>
                <w:rFonts w:eastAsia="Times New Roman"/>
                <w:color w:val="000000"/>
              </w:rPr>
              <w:t xml:space="preserve"> </w:t>
            </w:r>
            <w:proofErr w:type="spellStart"/>
            <w:r>
              <w:rPr>
                <w:rFonts w:eastAsia="Times New Roman"/>
                <w:color w:val="000000"/>
              </w:rPr>
              <w:t>управлiння</w:t>
            </w:r>
            <w:proofErr w:type="spellEnd"/>
            <w:r>
              <w:rPr>
                <w:rFonts w:eastAsia="Times New Roman"/>
                <w:color w:val="000000"/>
              </w:rPr>
              <w:t xml:space="preserve"> залученими коштами (</w:t>
            </w:r>
            <w:proofErr w:type="spellStart"/>
            <w:r>
              <w:rPr>
                <w:rFonts w:eastAsia="Times New Roman"/>
                <w:color w:val="000000"/>
              </w:rPr>
              <w:t>liability</w:t>
            </w:r>
            <w:proofErr w:type="spellEnd"/>
            <w:r>
              <w:rPr>
                <w:rFonts w:eastAsia="Times New Roman"/>
                <w:color w:val="000000"/>
              </w:rPr>
              <w:t xml:space="preserve"> </w:t>
            </w:r>
            <w:proofErr w:type="spellStart"/>
            <w:r>
              <w:rPr>
                <w:rFonts w:eastAsia="Times New Roman"/>
                <w:color w:val="000000"/>
              </w:rPr>
              <w:t>management</w:t>
            </w:r>
            <w:proofErr w:type="spellEnd"/>
            <w:r>
              <w:rPr>
                <w:rFonts w:eastAsia="Times New Roman"/>
                <w:color w:val="000000"/>
              </w:rPr>
              <w:t xml:space="preserve">), включаючи, але не обмежуючись, в рамках отримання згоди на внесення </w:t>
            </w:r>
            <w:proofErr w:type="spellStart"/>
            <w:r>
              <w:rPr>
                <w:rFonts w:eastAsia="Times New Roman"/>
                <w:color w:val="000000"/>
              </w:rPr>
              <w:t>змiн</w:t>
            </w:r>
            <w:proofErr w:type="spellEnd"/>
            <w:r>
              <w:rPr>
                <w:rFonts w:eastAsia="Times New Roman"/>
                <w:color w:val="000000"/>
              </w:rPr>
              <w:t xml:space="preserve"> (</w:t>
            </w:r>
            <w:proofErr w:type="spellStart"/>
            <w:r>
              <w:rPr>
                <w:rFonts w:eastAsia="Times New Roman"/>
                <w:color w:val="000000"/>
              </w:rPr>
              <w:t>consent</w:t>
            </w:r>
            <w:proofErr w:type="spellEnd"/>
            <w:r>
              <w:rPr>
                <w:rFonts w:eastAsia="Times New Roman"/>
                <w:color w:val="000000"/>
              </w:rPr>
              <w:t xml:space="preserve"> </w:t>
            </w:r>
            <w:proofErr w:type="spellStart"/>
            <w:r>
              <w:rPr>
                <w:rFonts w:eastAsia="Times New Roman"/>
                <w:color w:val="000000"/>
              </w:rPr>
              <w:t>solicitation</w:t>
            </w:r>
            <w:proofErr w:type="spellEnd"/>
            <w:r>
              <w:rPr>
                <w:rFonts w:eastAsia="Times New Roman"/>
                <w:color w:val="000000"/>
              </w:rPr>
              <w:t xml:space="preserve">), </w:t>
            </w:r>
            <w:proofErr w:type="spellStart"/>
            <w:r>
              <w:rPr>
                <w:rFonts w:eastAsia="Times New Roman"/>
                <w:color w:val="000000"/>
              </w:rPr>
              <w:t>пропозицiї</w:t>
            </w:r>
            <w:proofErr w:type="spellEnd"/>
            <w:r>
              <w:rPr>
                <w:rFonts w:eastAsia="Times New Roman"/>
                <w:color w:val="000000"/>
              </w:rPr>
              <w:t xml:space="preserve"> щодо викупу (</w:t>
            </w:r>
            <w:proofErr w:type="spellStart"/>
            <w:r>
              <w:rPr>
                <w:rFonts w:eastAsia="Times New Roman"/>
                <w:color w:val="000000"/>
              </w:rPr>
              <w:t>tender</w:t>
            </w:r>
            <w:proofErr w:type="spellEnd"/>
            <w:r>
              <w:rPr>
                <w:rFonts w:eastAsia="Times New Roman"/>
                <w:color w:val="000000"/>
              </w:rPr>
              <w:t xml:space="preserve"> </w:t>
            </w:r>
            <w:proofErr w:type="spellStart"/>
            <w:r>
              <w:rPr>
                <w:rFonts w:eastAsia="Times New Roman"/>
                <w:color w:val="000000"/>
              </w:rPr>
              <w:t>offer</w:t>
            </w:r>
            <w:proofErr w:type="spellEnd"/>
            <w:r>
              <w:rPr>
                <w:rFonts w:eastAsia="Times New Roman"/>
                <w:color w:val="000000"/>
              </w:rPr>
              <w:t xml:space="preserve">) та/або </w:t>
            </w:r>
            <w:proofErr w:type="spellStart"/>
            <w:r>
              <w:rPr>
                <w:rFonts w:eastAsia="Times New Roman"/>
                <w:color w:val="000000"/>
              </w:rPr>
              <w:t>пропозицiї</w:t>
            </w:r>
            <w:proofErr w:type="spellEnd"/>
            <w:r>
              <w:rPr>
                <w:rFonts w:eastAsia="Times New Roman"/>
                <w:color w:val="000000"/>
              </w:rPr>
              <w:t xml:space="preserve"> щодо </w:t>
            </w:r>
            <w:proofErr w:type="spellStart"/>
            <w:r>
              <w:rPr>
                <w:rFonts w:eastAsia="Times New Roman"/>
                <w:color w:val="000000"/>
              </w:rPr>
              <w:t>обмiну</w:t>
            </w:r>
            <w:proofErr w:type="spellEnd"/>
            <w:r>
              <w:rPr>
                <w:rFonts w:eastAsia="Times New Roman"/>
                <w:color w:val="000000"/>
              </w:rPr>
              <w:t xml:space="preserve"> (</w:t>
            </w:r>
            <w:proofErr w:type="spellStart"/>
            <w:r>
              <w:rPr>
                <w:rFonts w:eastAsia="Times New Roman"/>
                <w:color w:val="000000"/>
              </w:rPr>
              <w:t>exchange</w:t>
            </w:r>
            <w:proofErr w:type="spellEnd"/>
            <w:r>
              <w:rPr>
                <w:rFonts w:eastAsia="Times New Roman"/>
                <w:color w:val="000000"/>
              </w:rPr>
              <w:t xml:space="preserve"> </w:t>
            </w:r>
            <w:proofErr w:type="spellStart"/>
            <w:r>
              <w:rPr>
                <w:rFonts w:eastAsia="Times New Roman"/>
                <w:color w:val="000000"/>
              </w:rPr>
              <w:t>offer</w:t>
            </w:r>
            <w:proofErr w:type="spellEnd"/>
            <w:r>
              <w:rPr>
                <w:rFonts w:eastAsia="Times New Roman"/>
                <w:color w:val="000000"/>
              </w:rPr>
              <w:t>) (</w:t>
            </w:r>
            <w:proofErr w:type="spellStart"/>
            <w:r>
              <w:rPr>
                <w:rFonts w:eastAsia="Times New Roman"/>
                <w:color w:val="000000"/>
              </w:rPr>
              <w:t>надалi</w:t>
            </w:r>
            <w:proofErr w:type="spellEnd"/>
            <w:r>
              <w:rPr>
                <w:rFonts w:eastAsia="Times New Roman"/>
                <w:color w:val="000000"/>
              </w:rPr>
              <w:t xml:space="preserve"> </w:t>
            </w:r>
            <w:proofErr w:type="spellStart"/>
            <w:r>
              <w:rPr>
                <w:rFonts w:eastAsia="Times New Roman"/>
                <w:color w:val="000000"/>
              </w:rPr>
              <w:t>всi</w:t>
            </w:r>
            <w:proofErr w:type="spellEnd"/>
            <w:r>
              <w:rPr>
                <w:rFonts w:eastAsia="Times New Roman"/>
                <w:color w:val="000000"/>
              </w:rPr>
              <w:t xml:space="preserve"> </w:t>
            </w:r>
            <w:proofErr w:type="spellStart"/>
            <w:r>
              <w:rPr>
                <w:rFonts w:eastAsia="Times New Roman"/>
                <w:color w:val="000000"/>
              </w:rPr>
              <w:t>зазначенi</w:t>
            </w:r>
            <w:proofErr w:type="spellEnd"/>
            <w:r>
              <w:rPr>
                <w:rFonts w:eastAsia="Times New Roman"/>
                <w:color w:val="000000"/>
              </w:rPr>
              <w:t xml:space="preserve"> договори, угоди, листи та документи </w:t>
            </w:r>
            <w:proofErr w:type="spellStart"/>
            <w:r>
              <w:rPr>
                <w:rFonts w:eastAsia="Times New Roman"/>
                <w:color w:val="000000"/>
              </w:rPr>
              <w:t>iменуються</w:t>
            </w:r>
            <w:proofErr w:type="spellEnd"/>
            <w:r>
              <w:rPr>
                <w:rFonts w:eastAsia="Times New Roman"/>
                <w:color w:val="000000"/>
              </w:rPr>
              <w:t xml:space="preserve"> «Договори щодо </w:t>
            </w:r>
            <w:proofErr w:type="spellStart"/>
            <w:r>
              <w:rPr>
                <w:rFonts w:eastAsia="Times New Roman"/>
                <w:color w:val="000000"/>
              </w:rPr>
              <w:t>фiнансування</w:t>
            </w:r>
            <w:proofErr w:type="spellEnd"/>
            <w:r>
              <w:rPr>
                <w:rFonts w:eastAsia="Times New Roman"/>
                <w:color w:val="000000"/>
              </w:rPr>
              <w:t xml:space="preserve">») та будь-яких </w:t>
            </w:r>
            <w:proofErr w:type="spellStart"/>
            <w:r>
              <w:rPr>
                <w:rFonts w:eastAsia="Times New Roman"/>
                <w:color w:val="000000"/>
              </w:rPr>
              <w:t>iнших</w:t>
            </w:r>
            <w:proofErr w:type="spellEnd"/>
            <w:r>
              <w:rPr>
                <w:rFonts w:eastAsia="Times New Roman"/>
                <w:color w:val="000000"/>
              </w:rPr>
              <w:t xml:space="preserve"> </w:t>
            </w:r>
            <w:proofErr w:type="spellStart"/>
            <w:r>
              <w:rPr>
                <w:rFonts w:eastAsia="Times New Roman"/>
                <w:color w:val="000000"/>
              </w:rPr>
              <w:t>договорiв</w:t>
            </w:r>
            <w:proofErr w:type="spellEnd"/>
            <w:r>
              <w:rPr>
                <w:rFonts w:eastAsia="Times New Roman"/>
                <w:color w:val="000000"/>
              </w:rPr>
              <w:t xml:space="preserve"> i </w:t>
            </w:r>
            <w:proofErr w:type="spellStart"/>
            <w:r>
              <w:rPr>
                <w:rFonts w:eastAsia="Times New Roman"/>
                <w:color w:val="000000"/>
              </w:rPr>
              <w:t>документiв</w:t>
            </w:r>
            <w:proofErr w:type="spellEnd"/>
            <w:r>
              <w:rPr>
                <w:rFonts w:eastAsia="Times New Roman"/>
                <w:color w:val="000000"/>
              </w:rPr>
              <w:t xml:space="preserve">, вчинення, укладення та/або </w:t>
            </w:r>
            <w:proofErr w:type="spellStart"/>
            <w:r>
              <w:rPr>
                <w:rFonts w:eastAsia="Times New Roman"/>
                <w:color w:val="000000"/>
              </w:rPr>
              <w:t>пiдписання</w:t>
            </w:r>
            <w:proofErr w:type="spellEnd"/>
            <w:r>
              <w:rPr>
                <w:rFonts w:eastAsia="Times New Roman"/>
                <w:color w:val="000000"/>
              </w:rPr>
              <w:t xml:space="preserve"> яких може бути </w:t>
            </w:r>
            <w:proofErr w:type="spellStart"/>
            <w:r>
              <w:rPr>
                <w:rFonts w:eastAsia="Times New Roman"/>
                <w:color w:val="000000"/>
              </w:rPr>
              <w:t>необхiдним</w:t>
            </w:r>
            <w:proofErr w:type="spellEnd"/>
            <w:r>
              <w:rPr>
                <w:rFonts w:eastAsia="Times New Roman"/>
                <w:color w:val="000000"/>
              </w:rPr>
              <w:t xml:space="preserve">, </w:t>
            </w:r>
            <w:proofErr w:type="spellStart"/>
            <w:r>
              <w:rPr>
                <w:rFonts w:eastAsia="Times New Roman"/>
                <w:color w:val="000000"/>
              </w:rPr>
              <w:t>доцiльним</w:t>
            </w:r>
            <w:proofErr w:type="spellEnd"/>
            <w:r>
              <w:rPr>
                <w:rFonts w:eastAsia="Times New Roman"/>
                <w:color w:val="000000"/>
              </w:rPr>
              <w:t xml:space="preserve"> чи бажаним, разом з, </w:t>
            </w:r>
            <w:proofErr w:type="spellStart"/>
            <w:r>
              <w:rPr>
                <w:rFonts w:eastAsia="Times New Roman"/>
                <w:color w:val="000000"/>
              </w:rPr>
              <w:t>згiдно</w:t>
            </w:r>
            <w:proofErr w:type="spellEnd"/>
            <w:r>
              <w:rPr>
                <w:rFonts w:eastAsia="Times New Roman"/>
                <w:color w:val="000000"/>
              </w:rPr>
              <w:t xml:space="preserve"> з або у зв'язку з Договорами щодо </w:t>
            </w:r>
            <w:proofErr w:type="spellStart"/>
            <w:r>
              <w:rPr>
                <w:rFonts w:eastAsia="Times New Roman"/>
                <w:color w:val="000000"/>
              </w:rPr>
              <w:t>фiнансування</w:t>
            </w:r>
            <w:proofErr w:type="spellEnd"/>
            <w:r>
              <w:rPr>
                <w:rFonts w:eastAsia="Times New Roman"/>
                <w:color w:val="000000"/>
              </w:rPr>
              <w:t xml:space="preserve"> (як вже укладеними/</w:t>
            </w:r>
            <w:proofErr w:type="spellStart"/>
            <w:r>
              <w:rPr>
                <w:rFonts w:eastAsia="Times New Roman"/>
                <w:color w:val="000000"/>
              </w:rPr>
              <w:t>пiдписаними</w:t>
            </w:r>
            <w:proofErr w:type="spellEnd"/>
            <w:r>
              <w:rPr>
                <w:rFonts w:eastAsia="Times New Roman"/>
                <w:color w:val="000000"/>
              </w:rPr>
              <w:t xml:space="preserve"> на дату проведення цих Загальних </w:t>
            </w:r>
            <w:proofErr w:type="spellStart"/>
            <w:r>
              <w:rPr>
                <w:rFonts w:eastAsia="Times New Roman"/>
                <w:color w:val="000000"/>
              </w:rPr>
              <w:t>зборiв</w:t>
            </w:r>
            <w:proofErr w:type="spellEnd"/>
            <w:r>
              <w:rPr>
                <w:rFonts w:eastAsia="Times New Roman"/>
                <w:color w:val="000000"/>
              </w:rPr>
              <w:t xml:space="preserve"> </w:t>
            </w:r>
            <w:proofErr w:type="spellStart"/>
            <w:r>
              <w:rPr>
                <w:rFonts w:eastAsia="Times New Roman"/>
                <w:color w:val="000000"/>
              </w:rPr>
              <w:t>акцiонерiв</w:t>
            </w:r>
            <w:proofErr w:type="spellEnd"/>
            <w:r>
              <w:rPr>
                <w:rFonts w:eastAsia="Times New Roman"/>
                <w:color w:val="000000"/>
              </w:rPr>
              <w:t xml:space="preserve">, так i тими, що будуть </w:t>
            </w:r>
            <w:proofErr w:type="spellStart"/>
            <w:r>
              <w:rPr>
                <w:rFonts w:eastAsia="Times New Roman"/>
                <w:color w:val="000000"/>
              </w:rPr>
              <w:t>укладенi</w:t>
            </w:r>
            <w:proofErr w:type="spellEnd"/>
            <w:r>
              <w:rPr>
                <w:rFonts w:eastAsia="Times New Roman"/>
                <w:color w:val="000000"/>
              </w:rPr>
              <w:t>/</w:t>
            </w:r>
            <w:proofErr w:type="spellStart"/>
            <w:r>
              <w:rPr>
                <w:rFonts w:eastAsia="Times New Roman"/>
                <w:color w:val="000000"/>
              </w:rPr>
              <w:t>пiдписанi</w:t>
            </w:r>
            <w:proofErr w:type="spellEnd"/>
            <w:r>
              <w:rPr>
                <w:rFonts w:eastAsia="Times New Roman"/>
                <w:color w:val="000000"/>
              </w:rPr>
              <w:t xml:space="preserve"> протягом 1 (одного) року з дати прийняття цього </w:t>
            </w:r>
            <w:proofErr w:type="spellStart"/>
            <w:r>
              <w:rPr>
                <w:rFonts w:eastAsia="Times New Roman"/>
                <w:color w:val="000000"/>
              </w:rPr>
              <w:t>рiшення</w:t>
            </w:r>
            <w:proofErr w:type="spellEnd"/>
            <w:r>
              <w:rPr>
                <w:rFonts w:eastAsia="Times New Roman"/>
                <w:color w:val="000000"/>
              </w:rPr>
              <w:t xml:space="preserve"> Загальними зборами </w:t>
            </w:r>
            <w:proofErr w:type="spellStart"/>
            <w:r>
              <w:rPr>
                <w:rFonts w:eastAsia="Times New Roman"/>
                <w:color w:val="000000"/>
              </w:rPr>
              <w:t>акцiонерiв</w:t>
            </w:r>
            <w:proofErr w:type="spellEnd"/>
            <w:r>
              <w:rPr>
                <w:rFonts w:eastAsia="Times New Roman"/>
                <w:color w:val="000000"/>
              </w:rPr>
              <w:t xml:space="preserve">), включаючи, але не обмежуючись, </w:t>
            </w:r>
            <w:proofErr w:type="spellStart"/>
            <w:r>
              <w:rPr>
                <w:rFonts w:eastAsia="Times New Roman"/>
                <w:color w:val="000000"/>
              </w:rPr>
              <w:t>усi</w:t>
            </w:r>
            <w:proofErr w:type="spellEnd"/>
            <w:r>
              <w:rPr>
                <w:rFonts w:eastAsia="Times New Roman"/>
                <w:color w:val="000000"/>
              </w:rPr>
              <w:t xml:space="preserve"> та </w:t>
            </w:r>
            <w:proofErr w:type="spellStart"/>
            <w:r>
              <w:rPr>
                <w:rFonts w:eastAsia="Times New Roman"/>
                <w:color w:val="000000"/>
              </w:rPr>
              <w:t>будь-якi</w:t>
            </w:r>
            <w:proofErr w:type="spellEnd"/>
            <w:r>
              <w:rPr>
                <w:rFonts w:eastAsia="Times New Roman"/>
                <w:color w:val="000000"/>
              </w:rPr>
              <w:t xml:space="preserve"> </w:t>
            </w:r>
            <w:proofErr w:type="spellStart"/>
            <w:r>
              <w:rPr>
                <w:rFonts w:eastAsia="Times New Roman"/>
                <w:color w:val="000000"/>
              </w:rPr>
              <w:t>додатковi</w:t>
            </w:r>
            <w:proofErr w:type="spellEnd"/>
            <w:r>
              <w:rPr>
                <w:rFonts w:eastAsia="Times New Roman"/>
                <w:color w:val="000000"/>
              </w:rPr>
              <w:t xml:space="preserve"> угоди, </w:t>
            </w:r>
            <w:proofErr w:type="spellStart"/>
            <w:r>
              <w:rPr>
                <w:rFonts w:eastAsia="Times New Roman"/>
                <w:color w:val="000000"/>
              </w:rPr>
              <w:t>додатковi</w:t>
            </w:r>
            <w:proofErr w:type="spellEnd"/>
            <w:r>
              <w:rPr>
                <w:rFonts w:eastAsia="Times New Roman"/>
                <w:color w:val="000000"/>
              </w:rPr>
              <w:t xml:space="preserve"> договори та угоди/договори про внесення </w:t>
            </w:r>
            <w:proofErr w:type="spellStart"/>
            <w:r>
              <w:rPr>
                <w:rFonts w:eastAsia="Times New Roman"/>
                <w:color w:val="000000"/>
              </w:rPr>
              <w:t>змiн</w:t>
            </w:r>
            <w:proofErr w:type="spellEnd"/>
            <w:r>
              <w:rPr>
                <w:rFonts w:eastAsia="Times New Roman"/>
                <w:color w:val="000000"/>
              </w:rPr>
              <w:t xml:space="preserve"> до </w:t>
            </w:r>
            <w:proofErr w:type="spellStart"/>
            <w:r>
              <w:rPr>
                <w:rFonts w:eastAsia="Times New Roman"/>
                <w:color w:val="000000"/>
              </w:rPr>
              <w:t>Договорiв</w:t>
            </w:r>
            <w:proofErr w:type="spellEnd"/>
            <w:r>
              <w:rPr>
                <w:rFonts w:eastAsia="Times New Roman"/>
                <w:color w:val="000000"/>
              </w:rPr>
              <w:t xml:space="preserve"> щодо </w:t>
            </w:r>
            <w:proofErr w:type="spellStart"/>
            <w:r>
              <w:rPr>
                <w:rFonts w:eastAsia="Times New Roman"/>
                <w:color w:val="000000"/>
              </w:rPr>
              <w:t>фiнансування</w:t>
            </w:r>
            <w:proofErr w:type="spellEnd"/>
            <w:r>
              <w:rPr>
                <w:rFonts w:eastAsia="Times New Roman"/>
                <w:color w:val="000000"/>
              </w:rPr>
              <w:t xml:space="preserve"> (включаючи, але не обмежуючись, угоди/договори про викладення </w:t>
            </w:r>
            <w:proofErr w:type="spellStart"/>
            <w:r>
              <w:rPr>
                <w:rFonts w:eastAsia="Times New Roman"/>
                <w:color w:val="000000"/>
              </w:rPr>
              <w:t>Договорiв</w:t>
            </w:r>
            <w:proofErr w:type="spellEnd"/>
            <w:r>
              <w:rPr>
                <w:rFonts w:eastAsia="Times New Roman"/>
                <w:color w:val="000000"/>
              </w:rPr>
              <w:t xml:space="preserve"> щодо </w:t>
            </w:r>
            <w:proofErr w:type="spellStart"/>
            <w:r>
              <w:rPr>
                <w:rFonts w:eastAsia="Times New Roman"/>
                <w:color w:val="000000"/>
              </w:rPr>
              <w:t>фiнансування</w:t>
            </w:r>
            <w:proofErr w:type="spellEnd"/>
            <w:r>
              <w:rPr>
                <w:rFonts w:eastAsia="Times New Roman"/>
                <w:color w:val="000000"/>
              </w:rPr>
              <w:t xml:space="preserve"> у </w:t>
            </w:r>
            <w:proofErr w:type="spellStart"/>
            <w:r>
              <w:rPr>
                <w:rFonts w:eastAsia="Times New Roman"/>
                <w:color w:val="000000"/>
              </w:rPr>
              <w:t>новiй</w:t>
            </w:r>
            <w:proofErr w:type="spellEnd"/>
            <w:r>
              <w:rPr>
                <w:rFonts w:eastAsia="Times New Roman"/>
                <w:color w:val="000000"/>
              </w:rPr>
              <w:t xml:space="preserve"> </w:t>
            </w:r>
            <w:proofErr w:type="spellStart"/>
            <w:r>
              <w:rPr>
                <w:rFonts w:eastAsia="Times New Roman"/>
                <w:color w:val="000000"/>
              </w:rPr>
              <w:t>редакцiї</w:t>
            </w:r>
            <w:proofErr w:type="spellEnd"/>
            <w:r>
              <w:rPr>
                <w:rFonts w:eastAsia="Times New Roman"/>
                <w:color w:val="000000"/>
              </w:rPr>
              <w:t>), що є укладеними/</w:t>
            </w:r>
            <w:proofErr w:type="spellStart"/>
            <w:r>
              <w:rPr>
                <w:rFonts w:eastAsia="Times New Roman"/>
                <w:color w:val="000000"/>
              </w:rPr>
              <w:t>пiдписаними</w:t>
            </w:r>
            <w:proofErr w:type="spellEnd"/>
            <w:r>
              <w:rPr>
                <w:rFonts w:eastAsia="Times New Roman"/>
                <w:color w:val="000000"/>
              </w:rPr>
              <w:t xml:space="preserve"> на дату проведення цих Загальних </w:t>
            </w:r>
            <w:proofErr w:type="spellStart"/>
            <w:r>
              <w:rPr>
                <w:rFonts w:eastAsia="Times New Roman"/>
                <w:color w:val="000000"/>
              </w:rPr>
              <w:t>зборiв</w:t>
            </w:r>
            <w:proofErr w:type="spellEnd"/>
            <w:r>
              <w:rPr>
                <w:rFonts w:eastAsia="Times New Roman"/>
                <w:color w:val="000000"/>
              </w:rPr>
              <w:t xml:space="preserve"> </w:t>
            </w:r>
            <w:proofErr w:type="spellStart"/>
            <w:r>
              <w:rPr>
                <w:rFonts w:eastAsia="Times New Roman"/>
                <w:color w:val="000000"/>
              </w:rPr>
              <w:t>акцiонерiв</w:t>
            </w:r>
            <w:proofErr w:type="spellEnd"/>
            <w:r>
              <w:rPr>
                <w:rFonts w:eastAsia="Times New Roman"/>
                <w:color w:val="000000"/>
              </w:rPr>
              <w:t xml:space="preserve">, або що будуть </w:t>
            </w:r>
            <w:proofErr w:type="spellStart"/>
            <w:r>
              <w:rPr>
                <w:rFonts w:eastAsia="Times New Roman"/>
                <w:color w:val="000000"/>
              </w:rPr>
              <w:t>укладенi</w:t>
            </w:r>
            <w:proofErr w:type="spellEnd"/>
            <w:r>
              <w:rPr>
                <w:rFonts w:eastAsia="Times New Roman"/>
                <w:color w:val="000000"/>
              </w:rPr>
              <w:t>/</w:t>
            </w:r>
            <w:proofErr w:type="spellStart"/>
            <w:r>
              <w:rPr>
                <w:rFonts w:eastAsia="Times New Roman"/>
                <w:color w:val="000000"/>
              </w:rPr>
              <w:t>пiдписанi</w:t>
            </w:r>
            <w:proofErr w:type="spellEnd"/>
            <w:r>
              <w:rPr>
                <w:rFonts w:eastAsia="Times New Roman"/>
                <w:color w:val="000000"/>
              </w:rPr>
              <w:t xml:space="preserve"> протягом 1 (одного) року з дати прийняття цього </w:t>
            </w:r>
            <w:proofErr w:type="spellStart"/>
            <w:r>
              <w:rPr>
                <w:rFonts w:eastAsia="Times New Roman"/>
                <w:color w:val="000000"/>
              </w:rPr>
              <w:t>рiшення</w:t>
            </w:r>
            <w:proofErr w:type="spellEnd"/>
            <w:r>
              <w:rPr>
                <w:rFonts w:eastAsia="Times New Roman"/>
                <w:color w:val="000000"/>
              </w:rPr>
              <w:t xml:space="preserve"> Загальними зборами </w:t>
            </w:r>
            <w:proofErr w:type="spellStart"/>
            <w:r>
              <w:rPr>
                <w:rFonts w:eastAsia="Times New Roman"/>
                <w:color w:val="000000"/>
              </w:rPr>
              <w:t>акцiонерiв</w:t>
            </w:r>
            <w:proofErr w:type="spellEnd"/>
            <w:r>
              <w:rPr>
                <w:rFonts w:eastAsia="Times New Roman"/>
                <w:color w:val="000000"/>
              </w:rPr>
              <w:t xml:space="preserve"> (</w:t>
            </w:r>
            <w:proofErr w:type="spellStart"/>
            <w:r>
              <w:rPr>
                <w:rFonts w:eastAsia="Times New Roman"/>
                <w:color w:val="000000"/>
              </w:rPr>
              <w:t>надалi</w:t>
            </w:r>
            <w:proofErr w:type="spellEnd"/>
            <w:r>
              <w:rPr>
                <w:rFonts w:eastAsia="Times New Roman"/>
                <w:color w:val="000000"/>
              </w:rPr>
              <w:t xml:space="preserve"> </w:t>
            </w:r>
            <w:proofErr w:type="spellStart"/>
            <w:r>
              <w:rPr>
                <w:rFonts w:eastAsia="Times New Roman"/>
                <w:color w:val="000000"/>
              </w:rPr>
              <w:t>всi</w:t>
            </w:r>
            <w:proofErr w:type="spellEnd"/>
            <w:r>
              <w:rPr>
                <w:rFonts w:eastAsia="Times New Roman"/>
                <w:color w:val="000000"/>
              </w:rPr>
              <w:t xml:space="preserve"> </w:t>
            </w:r>
            <w:proofErr w:type="spellStart"/>
            <w:r>
              <w:rPr>
                <w:rFonts w:eastAsia="Times New Roman"/>
                <w:color w:val="000000"/>
              </w:rPr>
              <w:t>зазначенi</w:t>
            </w:r>
            <w:proofErr w:type="spellEnd"/>
            <w:r>
              <w:rPr>
                <w:rFonts w:eastAsia="Times New Roman"/>
                <w:color w:val="000000"/>
              </w:rPr>
              <w:t xml:space="preserve"> Договори щодо </w:t>
            </w:r>
            <w:proofErr w:type="spellStart"/>
            <w:r>
              <w:rPr>
                <w:rFonts w:eastAsia="Times New Roman"/>
                <w:color w:val="000000"/>
              </w:rPr>
              <w:t>фiнансування</w:t>
            </w:r>
            <w:proofErr w:type="spellEnd"/>
            <w:r>
              <w:rPr>
                <w:rFonts w:eastAsia="Times New Roman"/>
                <w:color w:val="000000"/>
              </w:rPr>
              <w:t xml:space="preserve"> та </w:t>
            </w:r>
            <w:proofErr w:type="spellStart"/>
            <w:r>
              <w:rPr>
                <w:rFonts w:eastAsia="Times New Roman"/>
                <w:color w:val="000000"/>
              </w:rPr>
              <w:t>iншi</w:t>
            </w:r>
            <w:proofErr w:type="spellEnd"/>
            <w:r>
              <w:rPr>
                <w:rFonts w:eastAsia="Times New Roman"/>
                <w:color w:val="000000"/>
              </w:rPr>
              <w:t xml:space="preserve"> договори та документи </w:t>
            </w:r>
            <w:proofErr w:type="spellStart"/>
            <w:r>
              <w:rPr>
                <w:rFonts w:eastAsia="Times New Roman"/>
                <w:color w:val="000000"/>
              </w:rPr>
              <w:t>iменуються</w:t>
            </w:r>
            <w:proofErr w:type="spellEnd"/>
            <w:r>
              <w:rPr>
                <w:rFonts w:eastAsia="Times New Roman"/>
                <w:color w:val="000000"/>
              </w:rPr>
              <w:t xml:space="preserve"> «Договори та документи»), </w:t>
            </w:r>
            <w:proofErr w:type="spellStart"/>
            <w:r>
              <w:rPr>
                <w:rFonts w:eastAsia="Times New Roman"/>
                <w:color w:val="000000"/>
              </w:rPr>
              <w:t>якi</w:t>
            </w:r>
            <w:proofErr w:type="spellEnd"/>
            <w:r>
              <w:rPr>
                <w:rFonts w:eastAsia="Times New Roman"/>
                <w:color w:val="000000"/>
              </w:rPr>
              <w:t xml:space="preserve"> вчиняються у зв’язку з:</w:t>
            </w:r>
          </w:p>
          <w:p w:rsidR="00A202FB" w:rsidRDefault="00EA469D">
            <w:pPr>
              <w:ind w:firstLine="200"/>
              <w:jc w:val="both"/>
            </w:pPr>
            <w:r>
              <w:rPr>
                <w:rFonts w:eastAsia="Times New Roman"/>
                <w:color w:val="000000"/>
              </w:rPr>
              <w:t xml:space="preserve">1) наданням та/або отриманням </w:t>
            </w:r>
            <w:proofErr w:type="spellStart"/>
            <w:r>
              <w:rPr>
                <w:rFonts w:eastAsia="Times New Roman"/>
                <w:color w:val="000000"/>
              </w:rPr>
              <w:t>кредитiв</w:t>
            </w:r>
            <w:proofErr w:type="spellEnd"/>
            <w:r>
              <w:rPr>
                <w:rFonts w:eastAsia="Times New Roman"/>
                <w:color w:val="000000"/>
              </w:rPr>
              <w:t xml:space="preserve">, позик </w:t>
            </w:r>
            <w:proofErr w:type="spellStart"/>
            <w:r>
              <w:rPr>
                <w:rFonts w:eastAsia="Times New Roman"/>
                <w:color w:val="000000"/>
              </w:rPr>
              <w:t>Кернел</w:t>
            </w:r>
            <w:proofErr w:type="spellEnd"/>
            <w:r>
              <w:rPr>
                <w:rFonts w:eastAsia="Times New Roman"/>
                <w:color w:val="000000"/>
              </w:rPr>
              <w:t xml:space="preserve"> Холдинг С.А. (</w:t>
            </w:r>
            <w:proofErr w:type="spellStart"/>
            <w:r>
              <w:rPr>
                <w:rFonts w:eastAsia="Times New Roman"/>
                <w:color w:val="000000"/>
              </w:rPr>
              <w:t>Kernel</w:t>
            </w:r>
            <w:proofErr w:type="spellEnd"/>
            <w:r>
              <w:rPr>
                <w:rFonts w:eastAsia="Times New Roman"/>
                <w:color w:val="000000"/>
              </w:rPr>
              <w:t xml:space="preserve"> </w:t>
            </w:r>
            <w:proofErr w:type="spellStart"/>
            <w:r>
              <w:rPr>
                <w:rFonts w:eastAsia="Times New Roman"/>
                <w:color w:val="000000"/>
              </w:rPr>
              <w:t>Holding</w:t>
            </w:r>
            <w:proofErr w:type="spellEnd"/>
            <w:r>
              <w:rPr>
                <w:rFonts w:eastAsia="Times New Roman"/>
                <w:color w:val="000000"/>
              </w:rPr>
              <w:t xml:space="preserve"> S.A.), </w:t>
            </w:r>
            <w:proofErr w:type="spellStart"/>
            <w:r>
              <w:rPr>
                <w:rFonts w:eastAsia="Times New Roman"/>
                <w:color w:val="000000"/>
              </w:rPr>
              <w:t>публiчною</w:t>
            </w:r>
            <w:proofErr w:type="spellEnd"/>
            <w:r>
              <w:rPr>
                <w:rFonts w:eastAsia="Times New Roman"/>
                <w:color w:val="000000"/>
              </w:rPr>
              <w:t xml:space="preserve"> </w:t>
            </w:r>
            <w:proofErr w:type="spellStart"/>
            <w:r>
              <w:rPr>
                <w:rFonts w:eastAsia="Times New Roman"/>
                <w:color w:val="000000"/>
              </w:rPr>
              <w:t>компанiєю</w:t>
            </w:r>
            <w:proofErr w:type="spellEnd"/>
            <w:r>
              <w:rPr>
                <w:rFonts w:eastAsia="Times New Roman"/>
                <w:color w:val="000000"/>
              </w:rPr>
              <w:t xml:space="preserve"> з обмеженою </w:t>
            </w:r>
            <w:proofErr w:type="spellStart"/>
            <w:r>
              <w:rPr>
                <w:rFonts w:eastAsia="Times New Roman"/>
                <w:color w:val="000000"/>
              </w:rPr>
              <w:t>вiдповiдальнiстю</w:t>
            </w:r>
            <w:proofErr w:type="spellEnd"/>
            <w:r>
              <w:rPr>
                <w:rFonts w:eastAsia="Times New Roman"/>
                <w:color w:val="000000"/>
              </w:rPr>
              <w:t xml:space="preserve"> (</w:t>
            </w:r>
            <w:proofErr w:type="spellStart"/>
            <w:r>
              <w:rPr>
                <w:rFonts w:eastAsia="Times New Roman"/>
                <w:color w:val="000000"/>
              </w:rPr>
              <w:t>société</w:t>
            </w:r>
            <w:proofErr w:type="spellEnd"/>
            <w:r>
              <w:rPr>
                <w:rFonts w:eastAsia="Times New Roman"/>
                <w:color w:val="000000"/>
              </w:rPr>
              <w:t xml:space="preserve"> </w:t>
            </w:r>
            <w:proofErr w:type="spellStart"/>
            <w:r>
              <w:rPr>
                <w:rFonts w:eastAsia="Times New Roman"/>
                <w:color w:val="000000"/>
              </w:rPr>
              <w:t>anonyme</w:t>
            </w:r>
            <w:proofErr w:type="spellEnd"/>
            <w:r>
              <w:rPr>
                <w:rFonts w:eastAsia="Times New Roman"/>
                <w:color w:val="000000"/>
              </w:rPr>
              <w:t xml:space="preserve">), </w:t>
            </w:r>
            <w:proofErr w:type="spellStart"/>
            <w:r>
              <w:rPr>
                <w:rFonts w:eastAsia="Times New Roman"/>
                <w:color w:val="000000"/>
              </w:rPr>
              <w:t>реєстрацiйний</w:t>
            </w:r>
            <w:proofErr w:type="spellEnd"/>
            <w:r>
              <w:rPr>
                <w:rFonts w:eastAsia="Times New Roman"/>
                <w:color w:val="000000"/>
              </w:rPr>
              <w:t xml:space="preserve"> номер B109.173 (</w:t>
            </w:r>
            <w:proofErr w:type="spellStart"/>
            <w:r>
              <w:rPr>
                <w:rFonts w:eastAsia="Times New Roman"/>
                <w:color w:val="000000"/>
              </w:rPr>
              <w:t>надалi</w:t>
            </w:r>
            <w:proofErr w:type="spellEnd"/>
            <w:r>
              <w:rPr>
                <w:rFonts w:eastAsia="Times New Roman"/>
                <w:color w:val="000000"/>
              </w:rPr>
              <w:t xml:space="preserve"> – «</w:t>
            </w:r>
            <w:proofErr w:type="spellStart"/>
            <w:r>
              <w:rPr>
                <w:rFonts w:eastAsia="Times New Roman"/>
                <w:color w:val="000000"/>
              </w:rPr>
              <w:t>Кернел</w:t>
            </w:r>
            <w:proofErr w:type="spellEnd"/>
            <w:r>
              <w:rPr>
                <w:rFonts w:eastAsia="Times New Roman"/>
                <w:color w:val="000000"/>
              </w:rPr>
              <w:t xml:space="preserve"> Холдинг С.А.») та/або будь-якою </w:t>
            </w:r>
            <w:proofErr w:type="spellStart"/>
            <w:r>
              <w:rPr>
                <w:rFonts w:eastAsia="Times New Roman"/>
                <w:color w:val="000000"/>
              </w:rPr>
              <w:t>iз</w:t>
            </w:r>
            <w:proofErr w:type="spellEnd"/>
            <w:r>
              <w:rPr>
                <w:rFonts w:eastAsia="Times New Roman"/>
                <w:color w:val="000000"/>
              </w:rPr>
              <w:t xml:space="preserve"> юридичних </w:t>
            </w:r>
            <w:proofErr w:type="spellStart"/>
            <w:r>
              <w:rPr>
                <w:rFonts w:eastAsia="Times New Roman"/>
                <w:color w:val="000000"/>
              </w:rPr>
              <w:t>осiб</w:t>
            </w:r>
            <w:proofErr w:type="spellEnd"/>
            <w:r>
              <w:rPr>
                <w:rFonts w:eastAsia="Times New Roman"/>
                <w:color w:val="000000"/>
              </w:rPr>
              <w:t xml:space="preserve">, над якою </w:t>
            </w:r>
            <w:proofErr w:type="spellStart"/>
            <w:r>
              <w:rPr>
                <w:rFonts w:eastAsia="Times New Roman"/>
                <w:color w:val="000000"/>
              </w:rPr>
              <w:t>Кернел</w:t>
            </w:r>
            <w:proofErr w:type="spellEnd"/>
            <w:r>
              <w:rPr>
                <w:rFonts w:eastAsia="Times New Roman"/>
                <w:color w:val="000000"/>
              </w:rPr>
              <w:t xml:space="preserve"> Холдинг С.А. прямо чи опосередковано </w:t>
            </w:r>
            <w:proofErr w:type="spellStart"/>
            <w:r>
              <w:rPr>
                <w:rFonts w:eastAsia="Times New Roman"/>
                <w:color w:val="000000"/>
              </w:rPr>
              <w:t>здiйснює</w:t>
            </w:r>
            <w:proofErr w:type="spellEnd"/>
            <w:r>
              <w:rPr>
                <w:rFonts w:eastAsia="Times New Roman"/>
                <w:color w:val="000000"/>
              </w:rPr>
              <w:t xml:space="preserve"> контроль, включаючи Товариство (</w:t>
            </w:r>
            <w:proofErr w:type="spellStart"/>
            <w:r>
              <w:rPr>
                <w:rFonts w:eastAsia="Times New Roman"/>
                <w:color w:val="000000"/>
              </w:rPr>
              <w:t>надалi</w:t>
            </w:r>
            <w:proofErr w:type="spellEnd"/>
            <w:r>
              <w:rPr>
                <w:rFonts w:eastAsia="Times New Roman"/>
                <w:color w:val="000000"/>
              </w:rPr>
              <w:t xml:space="preserve"> </w:t>
            </w:r>
            <w:proofErr w:type="spellStart"/>
            <w:r>
              <w:rPr>
                <w:rFonts w:eastAsia="Times New Roman"/>
                <w:color w:val="000000"/>
              </w:rPr>
              <w:t>всi</w:t>
            </w:r>
            <w:proofErr w:type="spellEnd"/>
            <w:r>
              <w:rPr>
                <w:rFonts w:eastAsia="Times New Roman"/>
                <w:color w:val="000000"/>
              </w:rPr>
              <w:t xml:space="preserve"> </w:t>
            </w:r>
            <w:proofErr w:type="spellStart"/>
            <w:r>
              <w:rPr>
                <w:rFonts w:eastAsia="Times New Roman"/>
                <w:color w:val="000000"/>
              </w:rPr>
              <w:t>такi</w:t>
            </w:r>
            <w:proofErr w:type="spellEnd"/>
            <w:r>
              <w:rPr>
                <w:rFonts w:eastAsia="Times New Roman"/>
                <w:color w:val="000000"/>
              </w:rPr>
              <w:t xml:space="preserve"> особи разом з </w:t>
            </w:r>
            <w:proofErr w:type="spellStart"/>
            <w:r>
              <w:rPr>
                <w:rFonts w:eastAsia="Times New Roman"/>
                <w:color w:val="000000"/>
              </w:rPr>
              <w:t>Кернел</w:t>
            </w:r>
            <w:proofErr w:type="spellEnd"/>
            <w:r>
              <w:rPr>
                <w:rFonts w:eastAsia="Times New Roman"/>
                <w:color w:val="000000"/>
              </w:rPr>
              <w:t xml:space="preserve"> Холдинг С.А. </w:t>
            </w:r>
            <w:proofErr w:type="spellStart"/>
            <w:r>
              <w:rPr>
                <w:rFonts w:eastAsia="Times New Roman"/>
                <w:color w:val="000000"/>
              </w:rPr>
              <w:t>iменуються</w:t>
            </w:r>
            <w:proofErr w:type="spellEnd"/>
            <w:r>
              <w:rPr>
                <w:rFonts w:eastAsia="Times New Roman"/>
                <w:color w:val="000000"/>
              </w:rPr>
              <w:t xml:space="preserve"> «</w:t>
            </w:r>
            <w:proofErr w:type="spellStart"/>
            <w:r>
              <w:rPr>
                <w:rFonts w:eastAsia="Times New Roman"/>
                <w:color w:val="000000"/>
              </w:rPr>
              <w:t>Компанiї</w:t>
            </w:r>
            <w:proofErr w:type="spellEnd"/>
            <w:r>
              <w:rPr>
                <w:rFonts w:eastAsia="Times New Roman"/>
                <w:color w:val="000000"/>
              </w:rPr>
              <w:t xml:space="preserve"> Групи </w:t>
            </w:r>
            <w:proofErr w:type="spellStart"/>
            <w:r>
              <w:rPr>
                <w:rFonts w:eastAsia="Times New Roman"/>
                <w:color w:val="000000"/>
              </w:rPr>
              <w:t>Кернел</w:t>
            </w:r>
            <w:proofErr w:type="spellEnd"/>
            <w:r>
              <w:rPr>
                <w:rFonts w:eastAsia="Times New Roman"/>
                <w:color w:val="000000"/>
              </w:rPr>
              <w:t>»), та/або</w:t>
            </w:r>
          </w:p>
          <w:p w:rsidR="00A202FB" w:rsidRDefault="00EA469D">
            <w:pPr>
              <w:ind w:firstLine="200"/>
              <w:jc w:val="both"/>
              <w:rPr>
                <w:rFonts w:eastAsia="Times New Roman"/>
                <w:color w:val="000000"/>
              </w:rPr>
            </w:pPr>
            <w:r>
              <w:rPr>
                <w:rFonts w:eastAsia="Times New Roman"/>
                <w:color w:val="000000"/>
              </w:rPr>
              <w:t xml:space="preserve">2) залученням </w:t>
            </w:r>
            <w:proofErr w:type="spellStart"/>
            <w:r>
              <w:rPr>
                <w:rFonts w:eastAsia="Times New Roman"/>
                <w:color w:val="000000"/>
              </w:rPr>
              <w:t>фiнансування</w:t>
            </w:r>
            <w:proofErr w:type="spellEnd"/>
            <w:r>
              <w:rPr>
                <w:rFonts w:eastAsia="Times New Roman"/>
                <w:color w:val="000000"/>
              </w:rPr>
              <w:t xml:space="preserve"> та/або </w:t>
            </w:r>
            <w:proofErr w:type="spellStart"/>
            <w:r>
              <w:rPr>
                <w:rFonts w:eastAsia="Times New Roman"/>
                <w:color w:val="000000"/>
              </w:rPr>
              <w:t>рефiнансуванням</w:t>
            </w:r>
            <w:proofErr w:type="spellEnd"/>
            <w:r>
              <w:rPr>
                <w:rFonts w:eastAsia="Times New Roman"/>
                <w:color w:val="000000"/>
              </w:rPr>
              <w:t xml:space="preserve"> (включаючи, але не обмежуючись, шляхом укладення, випуску, додаткового випуску, викупу, </w:t>
            </w:r>
            <w:proofErr w:type="spellStart"/>
            <w:r>
              <w:rPr>
                <w:rFonts w:eastAsia="Times New Roman"/>
                <w:color w:val="000000"/>
              </w:rPr>
              <w:t>обмiну</w:t>
            </w:r>
            <w:proofErr w:type="spellEnd"/>
            <w:r>
              <w:rPr>
                <w:rFonts w:eastAsia="Times New Roman"/>
                <w:color w:val="000000"/>
              </w:rPr>
              <w:t xml:space="preserve"> та/або </w:t>
            </w:r>
            <w:proofErr w:type="spellStart"/>
            <w:r>
              <w:rPr>
                <w:rFonts w:eastAsia="Times New Roman"/>
                <w:color w:val="000000"/>
              </w:rPr>
              <w:t>змiни</w:t>
            </w:r>
            <w:proofErr w:type="spellEnd"/>
            <w:r>
              <w:rPr>
                <w:rFonts w:eastAsia="Times New Roman"/>
                <w:color w:val="000000"/>
              </w:rPr>
              <w:t xml:space="preserve"> умов випуску боргових </w:t>
            </w:r>
            <w:proofErr w:type="spellStart"/>
            <w:r>
              <w:rPr>
                <w:rFonts w:eastAsia="Times New Roman"/>
                <w:color w:val="000000"/>
              </w:rPr>
              <w:t>цiнних</w:t>
            </w:r>
            <w:proofErr w:type="spellEnd"/>
            <w:r>
              <w:rPr>
                <w:rFonts w:eastAsia="Times New Roman"/>
                <w:color w:val="000000"/>
              </w:rPr>
              <w:t xml:space="preserve"> </w:t>
            </w:r>
            <w:proofErr w:type="spellStart"/>
            <w:r>
              <w:rPr>
                <w:rFonts w:eastAsia="Times New Roman"/>
                <w:color w:val="000000"/>
              </w:rPr>
              <w:t>паперiв</w:t>
            </w:r>
            <w:proofErr w:type="spellEnd"/>
            <w:r>
              <w:rPr>
                <w:rFonts w:eastAsia="Times New Roman"/>
                <w:color w:val="000000"/>
              </w:rPr>
              <w:t xml:space="preserve">, </w:t>
            </w:r>
            <w:proofErr w:type="spellStart"/>
            <w:r>
              <w:rPr>
                <w:rFonts w:eastAsia="Times New Roman"/>
                <w:color w:val="000000"/>
              </w:rPr>
              <w:t>акцiй</w:t>
            </w:r>
            <w:proofErr w:type="spellEnd"/>
            <w:r>
              <w:rPr>
                <w:rFonts w:eastAsia="Times New Roman"/>
                <w:color w:val="000000"/>
              </w:rPr>
              <w:t xml:space="preserve">, </w:t>
            </w:r>
            <w:proofErr w:type="spellStart"/>
            <w:r>
              <w:rPr>
                <w:rFonts w:eastAsia="Times New Roman"/>
                <w:color w:val="000000"/>
              </w:rPr>
              <w:t>похiдних</w:t>
            </w:r>
            <w:proofErr w:type="spellEnd"/>
            <w:r>
              <w:rPr>
                <w:rFonts w:eastAsia="Times New Roman"/>
                <w:color w:val="000000"/>
              </w:rPr>
              <w:t xml:space="preserve"> </w:t>
            </w:r>
            <w:proofErr w:type="spellStart"/>
            <w:r>
              <w:rPr>
                <w:rFonts w:eastAsia="Times New Roman"/>
                <w:color w:val="000000"/>
              </w:rPr>
              <w:t>цiнних</w:t>
            </w:r>
            <w:proofErr w:type="spellEnd"/>
            <w:r>
              <w:rPr>
                <w:rFonts w:eastAsia="Times New Roman"/>
                <w:color w:val="000000"/>
              </w:rPr>
              <w:t xml:space="preserve"> </w:t>
            </w:r>
            <w:proofErr w:type="spellStart"/>
            <w:r>
              <w:rPr>
                <w:rFonts w:eastAsia="Times New Roman"/>
                <w:color w:val="000000"/>
              </w:rPr>
              <w:t>паперiв</w:t>
            </w:r>
            <w:proofErr w:type="spellEnd"/>
            <w:r>
              <w:rPr>
                <w:rFonts w:eastAsia="Times New Roman"/>
                <w:color w:val="000000"/>
              </w:rPr>
              <w:t xml:space="preserve">, </w:t>
            </w:r>
            <w:proofErr w:type="spellStart"/>
            <w:r>
              <w:rPr>
                <w:rFonts w:eastAsia="Times New Roman"/>
                <w:color w:val="000000"/>
              </w:rPr>
              <w:t>фiнансових</w:t>
            </w:r>
            <w:proofErr w:type="spellEnd"/>
            <w:r>
              <w:rPr>
                <w:rFonts w:eastAsia="Times New Roman"/>
                <w:color w:val="000000"/>
              </w:rPr>
              <w:t xml:space="preserve"> </w:t>
            </w:r>
            <w:proofErr w:type="spellStart"/>
            <w:r>
              <w:rPr>
                <w:rFonts w:eastAsia="Times New Roman"/>
                <w:color w:val="000000"/>
              </w:rPr>
              <w:t>деривативiв</w:t>
            </w:r>
            <w:proofErr w:type="spellEnd"/>
            <w:r>
              <w:rPr>
                <w:rFonts w:eastAsia="Times New Roman"/>
                <w:color w:val="000000"/>
              </w:rPr>
              <w:t xml:space="preserve"> та/або </w:t>
            </w:r>
            <w:proofErr w:type="spellStart"/>
            <w:r>
              <w:rPr>
                <w:rFonts w:eastAsia="Times New Roman"/>
                <w:color w:val="000000"/>
              </w:rPr>
              <w:t>iнших</w:t>
            </w:r>
            <w:proofErr w:type="spellEnd"/>
            <w:r>
              <w:rPr>
                <w:rFonts w:eastAsia="Times New Roman"/>
                <w:color w:val="000000"/>
              </w:rPr>
              <w:t xml:space="preserve"> </w:t>
            </w:r>
            <w:proofErr w:type="spellStart"/>
            <w:r>
              <w:rPr>
                <w:rFonts w:eastAsia="Times New Roman"/>
                <w:color w:val="000000"/>
              </w:rPr>
              <w:t>фiнансових</w:t>
            </w:r>
            <w:proofErr w:type="spellEnd"/>
            <w:r>
              <w:rPr>
                <w:rFonts w:eastAsia="Times New Roman"/>
                <w:color w:val="000000"/>
              </w:rPr>
              <w:t xml:space="preserve"> </w:t>
            </w:r>
            <w:proofErr w:type="spellStart"/>
            <w:r>
              <w:rPr>
                <w:rFonts w:eastAsia="Times New Roman"/>
                <w:color w:val="000000"/>
              </w:rPr>
              <w:t>iнструментiв</w:t>
            </w:r>
            <w:proofErr w:type="spellEnd"/>
            <w:r>
              <w:rPr>
                <w:rFonts w:eastAsia="Times New Roman"/>
                <w:color w:val="000000"/>
              </w:rPr>
              <w:t xml:space="preserve"> на </w:t>
            </w:r>
            <w:proofErr w:type="spellStart"/>
            <w:r>
              <w:rPr>
                <w:rFonts w:eastAsia="Times New Roman"/>
                <w:color w:val="000000"/>
              </w:rPr>
              <w:t>внутрiшнiх</w:t>
            </w:r>
            <w:proofErr w:type="spellEnd"/>
            <w:r>
              <w:rPr>
                <w:rFonts w:eastAsia="Times New Roman"/>
                <w:color w:val="000000"/>
              </w:rPr>
              <w:t xml:space="preserve"> та/або </w:t>
            </w:r>
            <w:proofErr w:type="spellStart"/>
            <w:r>
              <w:rPr>
                <w:rFonts w:eastAsia="Times New Roman"/>
                <w:color w:val="000000"/>
              </w:rPr>
              <w:t>мiжнародних</w:t>
            </w:r>
            <w:proofErr w:type="spellEnd"/>
            <w:r>
              <w:rPr>
                <w:rFonts w:eastAsia="Times New Roman"/>
                <w:color w:val="000000"/>
              </w:rPr>
              <w:t xml:space="preserve"> ринках </w:t>
            </w:r>
            <w:proofErr w:type="spellStart"/>
            <w:r>
              <w:rPr>
                <w:rFonts w:eastAsia="Times New Roman"/>
                <w:color w:val="000000"/>
              </w:rPr>
              <w:t>капiталу</w:t>
            </w:r>
            <w:proofErr w:type="spellEnd"/>
            <w:r>
              <w:rPr>
                <w:rFonts w:eastAsia="Times New Roman"/>
                <w:color w:val="000000"/>
              </w:rPr>
              <w:t xml:space="preserve"> з </w:t>
            </w:r>
            <w:proofErr w:type="spellStart"/>
            <w:r>
              <w:rPr>
                <w:rFonts w:eastAsia="Times New Roman"/>
                <w:color w:val="000000"/>
              </w:rPr>
              <w:t>вiдсотковою</w:t>
            </w:r>
            <w:proofErr w:type="spellEnd"/>
            <w:r>
              <w:rPr>
                <w:rFonts w:eastAsia="Times New Roman"/>
                <w:color w:val="000000"/>
              </w:rPr>
              <w:t xml:space="preserve"> ставкою та </w:t>
            </w:r>
            <w:proofErr w:type="spellStart"/>
            <w:r>
              <w:rPr>
                <w:rFonts w:eastAsia="Times New Roman"/>
                <w:color w:val="000000"/>
              </w:rPr>
              <w:t>кiнцевою</w:t>
            </w:r>
            <w:proofErr w:type="spellEnd"/>
            <w:r>
              <w:rPr>
                <w:rFonts w:eastAsia="Times New Roman"/>
                <w:color w:val="000000"/>
              </w:rPr>
              <w:t xml:space="preserve"> датою погашення, передбаченими умовами </w:t>
            </w:r>
            <w:proofErr w:type="spellStart"/>
            <w:r>
              <w:rPr>
                <w:rFonts w:eastAsia="Times New Roman"/>
                <w:color w:val="000000"/>
              </w:rPr>
              <w:t>розмiщення</w:t>
            </w:r>
            <w:proofErr w:type="spellEnd"/>
            <w:r>
              <w:rPr>
                <w:rFonts w:eastAsia="Times New Roman"/>
                <w:color w:val="000000"/>
              </w:rPr>
              <w:t xml:space="preserve"> </w:t>
            </w:r>
            <w:proofErr w:type="spellStart"/>
            <w:r>
              <w:rPr>
                <w:rFonts w:eastAsia="Times New Roman"/>
                <w:color w:val="000000"/>
              </w:rPr>
              <w:t>вiдповiдних</w:t>
            </w:r>
            <w:proofErr w:type="spellEnd"/>
            <w:r>
              <w:rPr>
                <w:rFonts w:eastAsia="Times New Roman"/>
                <w:color w:val="000000"/>
              </w:rPr>
              <w:t xml:space="preserve"> боргових </w:t>
            </w:r>
            <w:proofErr w:type="spellStart"/>
            <w:r>
              <w:rPr>
                <w:rFonts w:eastAsia="Times New Roman"/>
                <w:color w:val="000000"/>
              </w:rPr>
              <w:t>цiнних</w:t>
            </w:r>
            <w:proofErr w:type="spellEnd"/>
            <w:r>
              <w:rPr>
                <w:rFonts w:eastAsia="Times New Roman"/>
                <w:color w:val="000000"/>
              </w:rPr>
              <w:t xml:space="preserve"> </w:t>
            </w:r>
            <w:proofErr w:type="spellStart"/>
            <w:r>
              <w:rPr>
                <w:rFonts w:eastAsia="Times New Roman"/>
                <w:color w:val="000000"/>
              </w:rPr>
              <w:t>паперiв</w:t>
            </w:r>
            <w:proofErr w:type="spellEnd"/>
            <w:r>
              <w:rPr>
                <w:rFonts w:eastAsia="Times New Roman"/>
                <w:color w:val="000000"/>
              </w:rPr>
              <w:t xml:space="preserve">, </w:t>
            </w:r>
            <w:proofErr w:type="spellStart"/>
            <w:r>
              <w:rPr>
                <w:rFonts w:eastAsia="Times New Roman"/>
                <w:color w:val="000000"/>
              </w:rPr>
              <w:t>акцiй</w:t>
            </w:r>
            <w:proofErr w:type="spellEnd"/>
            <w:r>
              <w:rPr>
                <w:rFonts w:eastAsia="Times New Roman"/>
                <w:color w:val="000000"/>
              </w:rPr>
              <w:t xml:space="preserve">, </w:t>
            </w:r>
            <w:proofErr w:type="spellStart"/>
            <w:r>
              <w:rPr>
                <w:rFonts w:eastAsia="Times New Roman"/>
                <w:color w:val="000000"/>
              </w:rPr>
              <w:t>похiдних</w:t>
            </w:r>
            <w:proofErr w:type="spellEnd"/>
            <w:r>
              <w:rPr>
                <w:rFonts w:eastAsia="Times New Roman"/>
                <w:color w:val="000000"/>
              </w:rPr>
              <w:t xml:space="preserve"> </w:t>
            </w:r>
            <w:proofErr w:type="spellStart"/>
            <w:r>
              <w:rPr>
                <w:rFonts w:eastAsia="Times New Roman"/>
                <w:color w:val="000000"/>
              </w:rPr>
              <w:t>цiнних</w:t>
            </w:r>
            <w:proofErr w:type="spellEnd"/>
            <w:r>
              <w:rPr>
                <w:rFonts w:eastAsia="Times New Roman"/>
                <w:color w:val="000000"/>
              </w:rPr>
              <w:t xml:space="preserve"> </w:t>
            </w:r>
            <w:proofErr w:type="spellStart"/>
            <w:r>
              <w:rPr>
                <w:rFonts w:eastAsia="Times New Roman"/>
                <w:color w:val="000000"/>
              </w:rPr>
              <w:t>паперiв</w:t>
            </w:r>
            <w:proofErr w:type="spellEnd"/>
            <w:r>
              <w:rPr>
                <w:rFonts w:eastAsia="Times New Roman"/>
                <w:color w:val="000000"/>
              </w:rPr>
              <w:t xml:space="preserve">, </w:t>
            </w:r>
            <w:proofErr w:type="spellStart"/>
            <w:r>
              <w:rPr>
                <w:rFonts w:eastAsia="Times New Roman"/>
                <w:color w:val="000000"/>
              </w:rPr>
              <w:t>фiнансових</w:t>
            </w:r>
            <w:proofErr w:type="spellEnd"/>
            <w:r>
              <w:rPr>
                <w:rFonts w:eastAsia="Times New Roman"/>
                <w:color w:val="000000"/>
              </w:rPr>
              <w:t xml:space="preserve"> </w:t>
            </w:r>
            <w:proofErr w:type="spellStart"/>
            <w:r>
              <w:rPr>
                <w:rFonts w:eastAsia="Times New Roman"/>
                <w:color w:val="000000"/>
              </w:rPr>
              <w:t>деривативiв</w:t>
            </w:r>
            <w:proofErr w:type="spellEnd"/>
            <w:r>
              <w:rPr>
                <w:rFonts w:eastAsia="Times New Roman"/>
                <w:color w:val="000000"/>
              </w:rPr>
              <w:t xml:space="preserve"> та/або </w:t>
            </w:r>
            <w:proofErr w:type="spellStart"/>
            <w:r>
              <w:rPr>
                <w:rFonts w:eastAsia="Times New Roman"/>
                <w:color w:val="000000"/>
              </w:rPr>
              <w:t>iнших</w:t>
            </w:r>
            <w:proofErr w:type="spellEnd"/>
            <w:r>
              <w:rPr>
                <w:rFonts w:eastAsia="Times New Roman"/>
                <w:color w:val="000000"/>
              </w:rPr>
              <w:t xml:space="preserve"> </w:t>
            </w:r>
            <w:proofErr w:type="spellStart"/>
            <w:r>
              <w:rPr>
                <w:rFonts w:eastAsia="Times New Roman"/>
                <w:color w:val="000000"/>
              </w:rPr>
              <w:t>фiнансових</w:t>
            </w:r>
            <w:proofErr w:type="spellEnd"/>
            <w:r>
              <w:rPr>
                <w:rFonts w:eastAsia="Times New Roman"/>
                <w:color w:val="000000"/>
              </w:rPr>
              <w:t xml:space="preserve"> </w:t>
            </w:r>
            <w:proofErr w:type="spellStart"/>
            <w:r>
              <w:rPr>
                <w:rFonts w:eastAsia="Times New Roman"/>
                <w:color w:val="000000"/>
              </w:rPr>
              <w:t>iнструментiв</w:t>
            </w:r>
            <w:proofErr w:type="spellEnd"/>
            <w:r>
              <w:rPr>
                <w:rFonts w:eastAsia="Times New Roman"/>
                <w:color w:val="000000"/>
              </w:rPr>
              <w:t xml:space="preserve">) будь-якою з </w:t>
            </w:r>
            <w:proofErr w:type="spellStart"/>
            <w:r>
              <w:rPr>
                <w:rFonts w:eastAsia="Times New Roman"/>
                <w:color w:val="000000"/>
              </w:rPr>
              <w:t>Компанiй</w:t>
            </w:r>
            <w:proofErr w:type="spellEnd"/>
            <w:r>
              <w:rPr>
                <w:rFonts w:eastAsia="Times New Roman"/>
                <w:color w:val="000000"/>
              </w:rPr>
              <w:t xml:space="preserve"> Групи </w:t>
            </w:r>
            <w:proofErr w:type="spellStart"/>
            <w:r>
              <w:rPr>
                <w:rFonts w:eastAsia="Times New Roman"/>
                <w:color w:val="000000"/>
              </w:rPr>
              <w:t>Кернел</w:t>
            </w:r>
            <w:proofErr w:type="spellEnd"/>
            <w:r>
              <w:rPr>
                <w:rFonts w:eastAsia="Times New Roman"/>
                <w:color w:val="000000"/>
              </w:rPr>
              <w:t>, та/або</w:t>
            </w:r>
          </w:p>
          <w:p w:rsidR="00A202FB" w:rsidRDefault="00EA469D">
            <w:pPr>
              <w:ind w:firstLine="200"/>
              <w:jc w:val="both"/>
              <w:rPr>
                <w:rFonts w:eastAsia="Times New Roman"/>
                <w:color w:val="000000"/>
              </w:rPr>
            </w:pPr>
            <w:r>
              <w:rPr>
                <w:rFonts w:eastAsia="Times New Roman"/>
                <w:color w:val="000000"/>
              </w:rPr>
              <w:t xml:space="preserve">3) вчиненням будь-якою з </w:t>
            </w:r>
            <w:proofErr w:type="spellStart"/>
            <w:r>
              <w:rPr>
                <w:rFonts w:eastAsia="Times New Roman"/>
                <w:color w:val="000000"/>
              </w:rPr>
              <w:t>Компанiй</w:t>
            </w:r>
            <w:proofErr w:type="spellEnd"/>
            <w:r>
              <w:rPr>
                <w:rFonts w:eastAsia="Times New Roman"/>
                <w:color w:val="000000"/>
              </w:rPr>
              <w:t xml:space="preserve"> Групи </w:t>
            </w:r>
            <w:proofErr w:type="spellStart"/>
            <w:r>
              <w:rPr>
                <w:rFonts w:eastAsia="Times New Roman"/>
                <w:color w:val="000000"/>
              </w:rPr>
              <w:t>Кернел</w:t>
            </w:r>
            <w:proofErr w:type="spellEnd"/>
            <w:r>
              <w:rPr>
                <w:rFonts w:eastAsia="Times New Roman"/>
                <w:color w:val="000000"/>
              </w:rPr>
              <w:t xml:space="preserve"> </w:t>
            </w:r>
            <w:proofErr w:type="spellStart"/>
            <w:r>
              <w:rPr>
                <w:rFonts w:eastAsia="Times New Roman"/>
                <w:color w:val="000000"/>
              </w:rPr>
              <w:t>усiх</w:t>
            </w:r>
            <w:proofErr w:type="spellEnd"/>
            <w:r>
              <w:rPr>
                <w:rFonts w:eastAsia="Times New Roman"/>
                <w:color w:val="000000"/>
              </w:rPr>
              <w:t xml:space="preserve"> та будь-яких </w:t>
            </w:r>
            <w:proofErr w:type="spellStart"/>
            <w:r>
              <w:rPr>
                <w:rFonts w:eastAsia="Times New Roman"/>
                <w:color w:val="000000"/>
              </w:rPr>
              <w:t>iнших</w:t>
            </w:r>
            <w:proofErr w:type="spellEnd"/>
            <w:r>
              <w:rPr>
                <w:rFonts w:eastAsia="Times New Roman"/>
                <w:color w:val="000000"/>
              </w:rPr>
              <w:t xml:space="preserve"> </w:t>
            </w:r>
            <w:proofErr w:type="spellStart"/>
            <w:r>
              <w:rPr>
                <w:rFonts w:eastAsia="Times New Roman"/>
                <w:color w:val="000000"/>
              </w:rPr>
              <w:t>правочинiв</w:t>
            </w:r>
            <w:proofErr w:type="spellEnd"/>
            <w:r>
              <w:rPr>
                <w:rFonts w:eastAsia="Times New Roman"/>
                <w:color w:val="000000"/>
              </w:rPr>
              <w:t xml:space="preserve"> у зв’язку з залученням </w:t>
            </w:r>
            <w:proofErr w:type="spellStart"/>
            <w:r>
              <w:rPr>
                <w:rFonts w:eastAsia="Times New Roman"/>
                <w:color w:val="000000"/>
              </w:rPr>
              <w:t>фiнансування</w:t>
            </w:r>
            <w:proofErr w:type="spellEnd"/>
            <w:r>
              <w:rPr>
                <w:rFonts w:eastAsia="Times New Roman"/>
                <w:color w:val="000000"/>
              </w:rPr>
              <w:t xml:space="preserve">, </w:t>
            </w:r>
            <w:proofErr w:type="spellStart"/>
            <w:r>
              <w:rPr>
                <w:rFonts w:eastAsia="Times New Roman"/>
                <w:color w:val="000000"/>
              </w:rPr>
              <w:t>рефiнансуванням</w:t>
            </w:r>
            <w:proofErr w:type="spellEnd"/>
            <w:r>
              <w:rPr>
                <w:rFonts w:eastAsia="Times New Roman"/>
                <w:color w:val="000000"/>
              </w:rPr>
              <w:t xml:space="preserve">, частковим або повним погашенням </w:t>
            </w:r>
            <w:proofErr w:type="spellStart"/>
            <w:r>
              <w:rPr>
                <w:rFonts w:eastAsia="Times New Roman"/>
                <w:color w:val="000000"/>
              </w:rPr>
              <w:t>заборгованостi</w:t>
            </w:r>
            <w:proofErr w:type="spellEnd"/>
            <w:r>
              <w:rPr>
                <w:rFonts w:eastAsia="Times New Roman"/>
                <w:color w:val="000000"/>
              </w:rPr>
              <w:t xml:space="preserve">, </w:t>
            </w:r>
            <w:proofErr w:type="spellStart"/>
            <w:r>
              <w:rPr>
                <w:rFonts w:eastAsia="Times New Roman"/>
                <w:color w:val="000000"/>
              </w:rPr>
              <w:t>реструктуризацiєю</w:t>
            </w:r>
            <w:proofErr w:type="spellEnd"/>
            <w:r>
              <w:rPr>
                <w:rFonts w:eastAsia="Times New Roman"/>
                <w:color w:val="000000"/>
              </w:rPr>
              <w:t xml:space="preserve"> </w:t>
            </w:r>
            <w:proofErr w:type="spellStart"/>
            <w:r>
              <w:rPr>
                <w:rFonts w:eastAsia="Times New Roman"/>
                <w:color w:val="000000"/>
              </w:rPr>
              <w:t>iснуючої</w:t>
            </w:r>
            <w:proofErr w:type="spellEnd"/>
            <w:r>
              <w:rPr>
                <w:rFonts w:eastAsia="Times New Roman"/>
                <w:color w:val="000000"/>
              </w:rPr>
              <w:t xml:space="preserve"> </w:t>
            </w:r>
            <w:proofErr w:type="spellStart"/>
            <w:r>
              <w:rPr>
                <w:rFonts w:eastAsia="Times New Roman"/>
                <w:color w:val="000000"/>
              </w:rPr>
              <w:t>заборгованостi</w:t>
            </w:r>
            <w:proofErr w:type="spellEnd"/>
            <w:r>
              <w:rPr>
                <w:rFonts w:eastAsia="Times New Roman"/>
                <w:color w:val="000000"/>
              </w:rPr>
              <w:t xml:space="preserve"> та/або </w:t>
            </w:r>
            <w:proofErr w:type="spellStart"/>
            <w:r>
              <w:rPr>
                <w:rFonts w:eastAsia="Times New Roman"/>
                <w:color w:val="000000"/>
              </w:rPr>
              <w:t>сек’юритизацiєю</w:t>
            </w:r>
            <w:proofErr w:type="spellEnd"/>
            <w:r>
              <w:rPr>
                <w:rFonts w:eastAsia="Times New Roman"/>
                <w:color w:val="000000"/>
              </w:rPr>
              <w:t xml:space="preserve"> </w:t>
            </w:r>
            <w:proofErr w:type="spellStart"/>
            <w:r>
              <w:rPr>
                <w:rFonts w:eastAsia="Times New Roman"/>
                <w:color w:val="000000"/>
              </w:rPr>
              <w:t>активiв</w:t>
            </w:r>
            <w:proofErr w:type="spellEnd"/>
            <w:r>
              <w:rPr>
                <w:rFonts w:eastAsia="Times New Roman"/>
                <w:color w:val="000000"/>
              </w:rPr>
              <w:t xml:space="preserve"> будь-якою з </w:t>
            </w:r>
            <w:proofErr w:type="spellStart"/>
            <w:r>
              <w:rPr>
                <w:rFonts w:eastAsia="Times New Roman"/>
                <w:color w:val="000000"/>
              </w:rPr>
              <w:t>Компанiй</w:t>
            </w:r>
            <w:proofErr w:type="spellEnd"/>
            <w:r>
              <w:rPr>
                <w:rFonts w:eastAsia="Times New Roman"/>
                <w:color w:val="000000"/>
              </w:rPr>
              <w:t xml:space="preserve"> Групи </w:t>
            </w:r>
            <w:proofErr w:type="spellStart"/>
            <w:r>
              <w:rPr>
                <w:rFonts w:eastAsia="Times New Roman"/>
                <w:color w:val="000000"/>
              </w:rPr>
              <w:t>Кернел</w:t>
            </w:r>
            <w:proofErr w:type="spellEnd"/>
            <w:r>
              <w:rPr>
                <w:rFonts w:eastAsia="Times New Roman"/>
                <w:color w:val="000000"/>
              </w:rPr>
              <w:t xml:space="preserve"> (</w:t>
            </w:r>
            <w:proofErr w:type="spellStart"/>
            <w:r>
              <w:rPr>
                <w:rFonts w:eastAsia="Times New Roman"/>
                <w:color w:val="000000"/>
              </w:rPr>
              <w:t>надалi</w:t>
            </w:r>
            <w:proofErr w:type="spellEnd"/>
            <w:r>
              <w:rPr>
                <w:rFonts w:eastAsia="Times New Roman"/>
                <w:color w:val="000000"/>
              </w:rPr>
              <w:t xml:space="preserve"> </w:t>
            </w:r>
            <w:proofErr w:type="spellStart"/>
            <w:r>
              <w:rPr>
                <w:rFonts w:eastAsia="Times New Roman"/>
                <w:color w:val="000000"/>
              </w:rPr>
              <w:t>всi</w:t>
            </w:r>
            <w:proofErr w:type="spellEnd"/>
            <w:r>
              <w:rPr>
                <w:rFonts w:eastAsia="Times New Roman"/>
                <w:color w:val="000000"/>
              </w:rPr>
              <w:t xml:space="preserve"> </w:t>
            </w:r>
            <w:proofErr w:type="spellStart"/>
            <w:r>
              <w:rPr>
                <w:rFonts w:eastAsia="Times New Roman"/>
                <w:color w:val="000000"/>
              </w:rPr>
              <w:t>зазначенi</w:t>
            </w:r>
            <w:proofErr w:type="spellEnd"/>
            <w:r>
              <w:rPr>
                <w:rFonts w:eastAsia="Times New Roman"/>
                <w:color w:val="000000"/>
              </w:rPr>
              <w:t xml:space="preserve"> у </w:t>
            </w:r>
            <w:proofErr w:type="spellStart"/>
            <w:r>
              <w:rPr>
                <w:rFonts w:eastAsia="Times New Roman"/>
                <w:color w:val="000000"/>
              </w:rPr>
              <w:t>пiдпунктах</w:t>
            </w:r>
            <w:proofErr w:type="spellEnd"/>
            <w:r>
              <w:rPr>
                <w:rFonts w:eastAsia="Times New Roman"/>
                <w:color w:val="000000"/>
              </w:rPr>
              <w:t xml:space="preserve"> 1), 2), 3) </w:t>
            </w:r>
            <w:proofErr w:type="spellStart"/>
            <w:r>
              <w:rPr>
                <w:rFonts w:eastAsia="Times New Roman"/>
                <w:color w:val="000000"/>
              </w:rPr>
              <w:t>транзакцiї</w:t>
            </w:r>
            <w:proofErr w:type="spellEnd"/>
            <w:r>
              <w:rPr>
                <w:rFonts w:eastAsia="Times New Roman"/>
                <w:color w:val="000000"/>
              </w:rPr>
              <w:t xml:space="preserve"> </w:t>
            </w:r>
            <w:proofErr w:type="spellStart"/>
            <w:r>
              <w:rPr>
                <w:rFonts w:eastAsia="Times New Roman"/>
                <w:color w:val="000000"/>
              </w:rPr>
              <w:t>iменуються</w:t>
            </w:r>
            <w:proofErr w:type="spellEnd"/>
            <w:r>
              <w:rPr>
                <w:rFonts w:eastAsia="Times New Roman"/>
                <w:color w:val="000000"/>
              </w:rPr>
              <w:t xml:space="preserve"> «</w:t>
            </w:r>
            <w:proofErr w:type="spellStart"/>
            <w:r>
              <w:rPr>
                <w:rFonts w:eastAsia="Times New Roman"/>
                <w:color w:val="000000"/>
              </w:rPr>
              <w:t>Транзакцiї</w:t>
            </w:r>
            <w:proofErr w:type="spellEnd"/>
            <w:r>
              <w:rPr>
                <w:rFonts w:eastAsia="Times New Roman"/>
                <w:color w:val="000000"/>
              </w:rPr>
              <w:t xml:space="preserve"> щодо </w:t>
            </w:r>
            <w:proofErr w:type="spellStart"/>
            <w:r>
              <w:rPr>
                <w:rFonts w:eastAsia="Times New Roman"/>
                <w:color w:val="000000"/>
              </w:rPr>
              <w:t>фiнансування</w:t>
            </w:r>
            <w:proofErr w:type="spellEnd"/>
            <w:r>
              <w:rPr>
                <w:rFonts w:eastAsia="Times New Roman"/>
                <w:color w:val="000000"/>
              </w:rPr>
              <w:t>»), та/або</w:t>
            </w:r>
          </w:p>
          <w:p w:rsidR="00A202FB" w:rsidRDefault="00EA469D">
            <w:pPr>
              <w:ind w:firstLine="200"/>
              <w:jc w:val="both"/>
              <w:rPr>
                <w:rFonts w:eastAsia="Times New Roman"/>
                <w:color w:val="000000"/>
              </w:rPr>
            </w:pPr>
            <w:r>
              <w:rPr>
                <w:rFonts w:eastAsia="Times New Roman"/>
                <w:color w:val="000000"/>
              </w:rPr>
              <w:t xml:space="preserve">4) внесенням </w:t>
            </w:r>
            <w:proofErr w:type="spellStart"/>
            <w:r>
              <w:rPr>
                <w:rFonts w:eastAsia="Times New Roman"/>
                <w:color w:val="000000"/>
              </w:rPr>
              <w:t>змiн</w:t>
            </w:r>
            <w:proofErr w:type="spellEnd"/>
            <w:r>
              <w:rPr>
                <w:rFonts w:eastAsia="Times New Roman"/>
                <w:color w:val="000000"/>
              </w:rPr>
              <w:t xml:space="preserve"> в </w:t>
            </w:r>
            <w:proofErr w:type="spellStart"/>
            <w:r>
              <w:rPr>
                <w:rFonts w:eastAsia="Times New Roman"/>
                <w:color w:val="000000"/>
              </w:rPr>
              <w:t>будь-якi</w:t>
            </w:r>
            <w:proofErr w:type="spellEnd"/>
            <w:r>
              <w:rPr>
                <w:rFonts w:eastAsia="Times New Roman"/>
                <w:color w:val="000000"/>
              </w:rPr>
              <w:t xml:space="preserve"> умови </w:t>
            </w:r>
            <w:proofErr w:type="spellStart"/>
            <w:r>
              <w:rPr>
                <w:rFonts w:eastAsia="Times New Roman"/>
                <w:color w:val="000000"/>
              </w:rPr>
              <w:t>iснуючих</w:t>
            </w:r>
            <w:proofErr w:type="spellEnd"/>
            <w:r>
              <w:rPr>
                <w:rFonts w:eastAsia="Times New Roman"/>
                <w:color w:val="000000"/>
              </w:rPr>
              <w:t xml:space="preserve"> </w:t>
            </w:r>
            <w:proofErr w:type="spellStart"/>
            <w:r>
              <w:rPr>
                <w:rFonts w:eastAsia="Times New Roman"/>
                <w:color w:val="000000"/>
              </w:rPr>
              <w:t>Транзакцiй</w:t>
            </w:r>
            <w:proofErr w:type="spellEnd"/>
            <w:r>
              <w:rPr>
                <w:rFonts w:eastAsia="Times New Roman"/>
                <w:color w:val="000000"/>
              </w:rPr>
              <w:t xml:space="preserve"> щодо </w:t>
            </w:r>
            <w:proofErr w:type="spellStart"/>
            <w:r>
              <w:rPr>
                <w:rFonts w:eastAsia="Times New Roman"/>
                <w:color w:val="000000"/>
              </w:rPr>
              <w:t>фiнансування</w:t>
            </w:r>
            <w:proofErr w:type="spellEnd"/>
            <w:r>
              <w:rPr>
                <w:rFonts w:eastAsia="Times New Roman"/>
                <w:color w:val="000000"/>
              </w:rPr>
              <w:t xml:space="preserve"> (включаючи, але не обмежуючись, щодо </w:t>
            </w:r>
            <w:proofErr w:type="spellStart"/>
            <w:r>
              <w:rPr>
                <w:rFonts w:eastAsia="Times New Roman"/>
                <w:color w:val="000000"/>
              </w:rPr>
              <w:t>розмiру</w:t>
            </w:r>
            <w:proofErr w:type="spellEnd"/>
            <w:r>
              <w:rPr>
                <w:rFonts w:eastAsia="Times New Roman"/>
                <w:color w:val="000000"/>
              </w:rPr>
              <w:t xml:space="preserve"> основної суми, </w:t>
            </w:r>
            <w:proofErr w:type="spellStart"/>
            <w:r>
              <w:rPr>
                <w:rFonts w:eastAsia="Times New Roman"/>
                <w:color w:val="000000"/>
              </w:rPr>
              <w:t>вiдсоткових</w:t>
            </w:r>
            <w:proofErr w:type="spellEnd"/>
            <w:r>
              <w:rPr>
                <w:rFonts w:eastAsia="Times New Roman"/>
                <w:color w:val="000000"/>
              </w:rPr>
              <w:t xml:space="preserve"> ставок, </w:t>
            </w:r>
            <w:proofErr w:type="spellStart"/>
            <w:r>
              <w:rPr>
                <w:rFonts w:eastAsia="Times New Roman"/>
                <w:color w:val="000000"/>
              </w:rPr>
              <w:t>кiнцевих</w:t>
            </w:r>
            <w:proofErr w:type="spellEnd"/>
            <w:r>
              <w:rPr>
                <w:rFonts w:eastAsia="Times New Roman"/>
                <w:color w:val="000000"/>
              </w:rPr>
              <w:t xml:space="preserve"> дат погашення основної суми, дат виплати </w:t>
            </w:r>
            <w:proofErr w:type="spellStart"/>
            <w:r>
              <w:rPr>
                <w:rFonts w:eastAsia="Times New Roman"/>
                <w:color w:val="000000"/>
              </w:rPr>
              <w:t>вiдсоткiв</w:t>
            </w:r>
            <w:proofErr w:type="spellEnd"/>
            <w:r>
              <w:rPr>
                <w:rFonts w:eastAsia="Times New Roman"/>
                <w:color w:val="000000"/>
              </w:rPr>
              <w:t xml:space="preserve"> та/або </w:t>
            </w:r>
            <w:proofErr w:type="spellStart"/>
            <w:r>
              <w:rPr>
                <w:rFonts w:eastAsia="Times New Roman"/>
                <w:color w:val="000000"/>
              </w:rPr>
              <w:t>iнших</w:t>
            </w:r>
            <w:proofErr w:type="spellEnd"/>
            <w:r>
              <w:rPr>
                <w:rFonts w:eastAsia="Times New Roman"/>
                <w:color w:val="000000"/>
              </w:rPr>
              <w:t xml:space="preserve"> </w:t>
            </w:r>
            <w:proofErr w:type="spellStart"/>
            <w:r>
              <w:rPr>
                <w:rFonts w:eastAsia="Times New Roman"/>
                <w:color w:val="000000"/>
              </w:rPr>
              <w:t>платежiв</w:t>
            </w:r>
            <w:proofErr w:type="spellEnd"/>
            <w:r>
              <w:rPr>
                <w:rFonts w:eastAsia="Times New Roman"/>
                <w:color w:val="000000"/>
              </w:rPr>
              <w:t xml:space="preserve">, </w:t>
            </w:r>
            <w:proofErr w:type="spellStart"/>
            <w:r>
              <w:rPr>
                <w:rFonts w:eastAsia="Times New Roman"/>
                <w:color w:val="000000"/>
              </w:rPr>
              <w:t>графiку</w:t>
            </w:r>
            <w:proofErr w:type="spellEnd"/>
            <w:r>
              <w:rPr>
                <w:rFonts w:eastAsia="Times New Roman"/>
                <w:color w:val="000000"/>
              </w:rPr>
              <w:t xml:space="preserve"> погашення основної суми, виплати </w:t>
            </w:r>
            <w:proofErr w:type="spellStart"/>
            <w:r>
              <w:rPr>
                <w:rFonts w:eastAsia="Times New Roman"/>
                <w:color w:val="000000"/>
              </w:rPr>
              <w:t>вiдсоткiв</w:t>
            </w:r>
            <w:proofErr w:type="spellEnd"/>
            <w:r>
              <w:rPr>
                <w:rFonts w:eastAsia="Times New Roman"/>
                <w:color w:val="000000"/>
              </w:rPr>
              <w:t xml:space="preserve"> та </w:t>
            </w:r>
            <w:proofErr w:type="spellStart"/>
            <w:r>
              <w:rPr>
                <w:rFonts w:eastAsia="Times New Roman"/>
                <w:color w:val="000000"/>
              </w:rPr>
              <w:t>iнших</w:t>
            </w:r>
            <w:proofErr w:type="spellEnd"/>
            <w:r>
              <w:rPr>
                <w:rFonts w:eastAsia="Times New Roman"/>
                <w:color w:val="000000"/>
              </w:rPr>
              <w:t xml:space="preserve"> </w:t>
            </w:r>
            <w:proofErr w:type="spellStart"/>
            <w:r>
              <w:rPr>
                <w:rFonts w:eastAsia="Times New Roman"/>
                <w:color w:val="000000"/>
              </w:rPr>
              <w:t>платежiв</w:t>
            </w:r>
            <w:proofErr w:type="spellEnd"/>
            <w:r>
              <w:rPr>
                <w:rFonts w:eastAsia="Times New Roman"/>
                <w:color w:val="000000"/>
              </w:rPr>
              <w:t xml:space="preserve">, та наданого Товариством чи </w:t>
            </w:r>
            <w:proofErr w:type="spellStart"/>
            <w:r>
              <w:rPr>
                <w:rFonts w:eastAsia="Times New Roman"/>
                <w:color w:val="000000"/>
              </w:rPr>
              <w:t>iншими</w:t>
            </w:r>
            <w:proofErr w:type="spellEnd"/>
            <w:r>
              <w:rPr>
                <w:rFonts w:eastAsia="Times New Roman"/>
                <w:color w:val="000000"/>
              </w:rPr>
              <w:t xml:space="preserve"> особами забезпечення).</w:t>
            </w:r>
          </w:p>
          <w:p w:rsidR="00A202FB" w:rsidRDefault="00EA469D">
            <w:pPr>
              <w:ind w:firstLine="200"/>
              <w:jc w:val="both"/>
              <w:rPr>
                <w:rFonts w:eastAsia="Times New Roman"/>
                <w:color w:val="000000"/>
              </w:rPr>
            </w:pPr>
            <w:proofErr w:type="spellStart"/>
            <w:r>
              <w:rPr>
                <w:rFonts w:eastAsia="Times New Roman"/>
                <w:color w:val="000000"/>
              </w:rPr>
              <w:lastRenderedPageBreak/>
              <w:t>Вартiсть</w:t>
            </w:r>
            <w:proofErr w:type="spellEnd"/>
            <w:r>
              <w:rPr>
                <w:rFonts w:eastAsia="Times New Roman"/>
                <w:color w:val="000000"/>
              </w:rPr>
              <w:t xml:space="preserve"> </w:t>
            </w:r>
            <w:proofErr w:type="spellStart"/>
            <w:r>
              <w:rPr>
                <w:rFonts w:eastAsia="Times New Roman"/>
                <w:color w:val="000000"/>
              </w:rPr>
              <w:t>активiв</w:t>
            </w:r>
            <w:proofErr w:type="spellEnd"/>
            <w:r>
              <w:rPr>
                <w:rFonts w:eastAsia="Times New Roman"/>
                <w:color w:val="000000"/>
              </w:rPr>
              <w:t xml:space="preserve"> </w:t>
            </w:r>
            <w:proofErr w:type="spellStart"/>
            <w:r>
              <w:rPr>
                <w:rFonts w:eastAsia="Times New Roman"/>
                <w:color w:val="000000"/>
              </w:rPr>
              <w:t>емiтента</w:t>
            </w:r>
            <w:proofErr w:type="spellEnd"/>
            <w:r>
              <w:rPr>
                <w:rFonts w:eastAsia="Times New Roman"/>
                <w:color w:val="000000"/>
              </w:rPr>
              <w:t xml:space="preserve"> за даними останньої </w:t>
            </w:r>
            <w:proofErr w:type="spellStart"/>
            <w:r>
              <w:rPr>
                <w:rFonts w:eastAsia="Times New Roman"/>
                <w:color w:val="000000"/>
              </w:rPr>
              <w:t>рiчної</w:t>
            </w:r>
            <w:proofErr w:type="spellEnd"/>
            <w:r>
              <w:rPr>
                <w:rFonts w:eastAsia="Times New Roman"/>
                <w:color w:val="000000"/>
              </w:rPr>
              <w:t xml:space="preserve"> </w:t>
            </w:r>
            <w:proofErr w:type="spellStart"/>
            <w:r>
              <w:rPr>
                <w:rFonts w:eastAsia="Times New Roman"/>
                <w:color w:val="000000"/>
              </w:rPr>
              <w:t>фiнансової</w:t>
            </w:r>
            <w:proofErr w:type="spellEnd"/>
            <w:r>
              <w:rPr>
                <w:rFonts w:eastAsia="Times New Roman"/>
                <w:color w:val="000000"/>
              </w:rPr>
              <w:t xml:space="preserve"> звітності за 2018 </w:t>
            </w:r>
            <w:proofErr w:type="spellStart"/>
            <w:r>
              <w:rPr>
                <w:rFonts w:eastAsia="Times New Roman"/>
                <w:color w:val="000000"/>
              </w:rPr>
              <w:t>рiк</w:t>
            </w:r>
            <w:proofErr w:type="spellEnd"/>
            <w:r>
              <w:rPr>
                <w:rFonts w:eastAsia="Times New Roman"/>
                <w:color w:val="000000"/>
              </w:rPr>
              <w:t>: 831 255 тис. грн.</w:t>
            </w:r>
          </w:p>
          <w:p w:rsidR="00A202FB" w:rsidRDefault="00EA469D">
            <w:pPr>
              <w:ind w:firstLine="200"/>
              <w:jc w:val="both"/>
              <w:rPr>
                <w:rFonts w:eastAsia="Times New Roman"/>
                <w:color w:val="000000"/>
              </w:rPr>
            </w:pPr>
            <w:r>
              <w:rPr>
                <w:rFonts w:eastAsia="Times New Roman"/>
                <w:color w:val="000000"/>
              </w:rPr>
              <w:t xml:space="preserve">Гранична </w:t>
            </w:r>
            <w:proofErr w:type="spellStart"/>
            <w:r>
              <w:rPr>
                <w:rFonts w:eastAsia="Times New Roman"/>
                <w:color w:val="000000"/>
              </w:rPr>
              <w:t>вартiсть</w:t>
            </w:r>
            <w:proofErr w:type="spellEnd"/>
            <w:r>
              <w:rPr>
                <w:rFonts w:eastAsia="Times New Roman"/>
                <w:color w:val="000000"/>
              </w:rPr>
              <w:t xml:space="preserve"> кожного окремого правочину, вказаного в </w:t>
            </w:r>
            <w:proofErr w:type="spellStart"/>
            <w:r>
              <w:rPr>
                <w:rFonts w:eastAsia="Times New Roman"/>
                <w:color w:val="000000"/>
              </w:rPr>
              <w:t>рiшеннi</w:t>
            </w:r>
            <w:proofErr w:type="spellEnd"/>
            <w:r>
              <w:rPr>
                <w:rFonts w:eastAsia="Times New Roman"/>
                <w:color w:val="000000"/>
              </w:rPr>
              <w:t xml:space="preserve"> загальних </w:t>
            </w:r>
            <w:proofErr w:type="spellStart"/>
            <w:r>
              <w:rPr>
                <w:rFonts w:eastAsia="Times New Roman"/>
                <w:color w:val="000000"/>
              </w:rPr>
              <w:t>зборiв</w:t>
            </w:r>
            <w:proofErr w:type="spellEnd"/>
            <w:r>
              <w:rPr>
                <w:rFonts w:eastAsia="Times New Roman"/>
                <w:color w:val="000000"/>
              </w:rPr>
              <w:t xml:space="preserve"> </w:t>
            </w:r>
            <w:proofErr w:type="spellStart"/>
            <w:r>
              <w:rPr>
                <w:rFonts w:eastAsia="Times New Roman"/>
                <w:color w:val="000000"/>
              </w:rPr>
              <w:t>акцiонерiв</w:t>
            </w:r>
            <w:proofErr w:type="spellEnd"/>
            <w:r>
              <w:rPr>
                <w:rFonts w:eastAsia="Times New Roman"/>
                <w:color w:val="000000"/>
              </w:rPr>
              <w:t xml:space="preserve">, який вчиняється Товариством, не повинна перевищувати 1 000 </w:t>
            </w:r>
            <w:proofErr w:type="spellStart"/>
            <w:r>
              <w:rPr>
                <w:rFonts w:eastAsia="Times New Roman"/>
                <w:color w:val="000000"/>
              </w:rPr>
              <w:t>000</w:t>
            </w:r>
            <w:proofErr w:type="spellEnd"/>
            <w:r>
              <w:rPr>
                <w:rFonts w:eastAsia="Times New Roman"/>
                <w:color w:val="000000"/>
              </w:rPr>
              <w:t xml:space="preserve"> </w:t>
            </w:r>
            <w:proofErr w:type="spellStart"/>
            <w:r>
              <w:rPr>
                <w:rFonts w:eastAsia="Times New Roman"/>
                <w:color w:val="000000"/>
              </w:rPr>
              <w:t>000</w:t>
            </w:r>
            <w:proofErr w:type="spellEnd"/>
            <w:r>
              <w:rPr>
                <w:rFonts w:eastAsia="Times New Roman"/>
                <w:color w:val="000000"/>
              </w:rPr>
              <w:t xml:space="preserve"> (один </w:t>
            </w:r>
            <w:proofErr w:type="spellStart"/>
            <w:r>
              <w:rPr>
                <w:rFonts w:eastAsia="Times New Roman"/>
                <w:color w:val="000000"/>
              </w:rPr>
              <w:t>мiльярд</w:t>
            </w:r>
            <w:proofErr w:type="spellEnd"/>
            <w:r>
              <w:rPr>
                <w:rFonts w:eastAsia="Times New Roman"/>
                <w:color w:val="000000"/>
              </w:rPr>
              <w:t xml:space="preserve">) </w:t>
            </w:r>
            <w:proofErr w:type="spellStart"/>
            <w:r>
              <w:rPr>
                <w:rFonts w:eastAsia="Times New Roman"/>
                <w:color w:val="000000"/>
              </w:rPr>
              <w:t>доларiв</w:t>
            </w:r>
            <w:proofErr w:type="spellEnd"/>
            <w:r>
              <w:rPr>
                <w:rFonts w:eastAsia="Times New Roman"/>
                <w:color w:val="000000"/>
              </w:rPr>
              <w:t xml:space="preserve"> США (або </w:t>
            </w:r>
            <w:proofErr w:type="spellStart"/>
            <w:r>
              <w:rPr>
                <w:rFonts w:eastAsia="Times New Roman"/>
                <w:color w:val="000000"/>
              </w:rPr>
              <w:t>еквiвалент</w:t>
            </w:r>
            <w:proofErr w:type="spellEnd"/>
            <w:r>
              <w:rPr>
                <w:rFonts w:eastAsia="Times New Roman"/>
                <w:color w:val="000000"/>
              </w:rPr>
              <w:t xml:space="preserve"> </w:t>
            </w:r>
            <w:proofErr w:type="spellStart"/>
            <w:r>
              <w:rPr>
                <w:rFonts w:eastAsia="Times New Roman"/>
                <w:color w:val="000000"/>
              </w:rPr>
              <w:t>цiєї</w:t>
            </w:r>
            <w:proofErr w:type="spellEnd"/>
            <w:r>
              <w:rPr>
                <w:rFonts w:eastAsia="Times New Roman"/>
                <w:color w:val="000000"/>
              </w:rPr>
              <w:t xml:space="preserve"> суми в </w:t>
            </w:r>
            <w:proofErr w:type="spellStart"/>
            <w:r>
              <w:rPr>
                <w:rFonts w:eastAsia="Times New Roman"/>
                <w:color w:val="000000"/>
              </w:rPr>
              <w:t>iншiй</w:t>
            </w:r>
            <w:proofErr w:type="spellEnd"/>
            <w:r>
              <w:rPr>
                <w:rFonts w:eastAsia="Times New Roman"/>
                <w:color w:val="000000"/>
              </w:rPr>
              <w:t xml:space="preserve"> </w:t>
            </w:r>
            <w:proofErr w:type="spellStart"/>
            <w:r>
              <w:rPr>
                <w:rFonts w:eastAsia="Times New Roman"/>
                <w:color w:val="000000"/>
              </w:rPr>
              <w:t>валютi</w:t>
            </w:r>
            <w:proofErr w:type="spellEnd"/>
            <w:r>
              <w:rPr>
                <w:rFonts w:eastAsia="Times New Roman"/>
                <w:color w:val="000000"/>
              </w:rPr>
              <w:t xml:space="preserve"> за </w:t>
            </w:r>
            <w:proofErr w:type="spellStart"/>
            <w:r>
              <w:rPr>
                <w:rFonts w:eastAsia="Times New Roman"/>
                <w:color w:val="000000"/>
              </w:rPr>
              <w:t>офiцiйним</w:t>
            </w:r>
            <w:proofErr w:type="spellEnd"/>
            <w:r>
              <w:rPr>
                <w:rFonts w:eastAsia="Times New Roman"/>
                <w:color w:val="000000"/>
              </w:rPr>
              <w:t xml:space="preserve"> курсом, встановленим </w:t>
            </w:r>
            <w:proofErr w:type="spellStart"/>
            <w:r>
              <w:rPr>
                <w:rFonts w:eastAsia="Times New Roman"/>
                <w:color w:val="000000"/>
              </w:rPr>
              <w:t>Нацiональним</w:t>
            </w:r>
            <w:proofErr w:type="spellEnd"/>
            <w:r>
              <w:rPr>
                <w:rFonts w:eastAsia="Times New Roman"/>
                <w:color w:val="000000"/>
              </w:rPr>
              <w:t xml:space="preserve"> банком України (</w:t>
            </w:r>
            <w:proofErr w:type="spellStart"/>
            <w:r>
              <w:rPr>
                <w:rFonts w:eastAsia="Times New Roman"/>
                <w:color w:val="000000"/>
              </w:rPr>
              <w:t>надалi</w:t>
            </w:r>
            <w:proofErr w:type="spellEnd"/>
            <w:r>
              <w:rPr>
                <w:rFonts w:eastAsia="Times New Roman"/>
                <w:color w:val="000000"/>
              </w:rPr>
              <w:t xml:space="preserve"> – «НБУ») на дату вчинення такого правочину).</w:t>
            </w:r>
          </w:p>
          <w:p w:rsidR="00A202FB" w:rsidRDefault="00EA469D">
            <w:pPr>
              <w:ind w:firstLine="200"/>
              <w:jc w:val="both"/>
              <w:rPr>
                <w:rFonts w:eastAsia="Times New Roman"/>
                <w:color w:val="000000"/>
              </w:rPr>
            </w:pPr>
            <w:r>
              <w:rPr>
                <w:rFonts w:eastAsia="Times New Roman"/>
                <w:color w:val="000000"/>
              </w:rPr>
              <w:t xml:space="preserve">Гранична сукупна </w:t>
            </w:r>
            <w:proofErr w:type="spellStart"/>
            <w:r>
              <w:rPr>
                <w:rFonts w:eastAsia="Times New Roman"/>
                <w:color w:val="000000"/>
              </w:rPr>
              <w:t>вартiсть</w:t>
            </w:r>
            <w:proofErr w:type="spellEnd"/>
            <w:r>
              <w:rPr>
                <w:rFonts w:eastAsia="Times New Roman"/>
                <w:color w:val="000000"/>
              </w:rPr>
              <w:t xml:space="preserve"> </w:t>
            </w:r>
            <w:proofErr w:type="spellStart"/>
            <w:r>
              <w:rPr>
                <w:rFonts w:eastAsia="Times New Roman"/>
                <w:color w:val="000000"/>
              </w:rPr>
              <w:t>усiх</w:t>
            </w:r>
            <w:proofErr w:type="spellEnd"/>
            <w:r>
              <w:rPr>
                <w:rFonts w:eastAsia="Times New Roman"/>
                <w:color w:val="000000"/>
              </w:rPr>
              <w:t xml:space="preserve"> </w:t>
            </w:r>
            <w:proofErr w:type="spellStart"/>
            <w:r>
              <w:rPr>
                <w:rFonts w:eastAsia="Times New Roman"/>
                <w:color w:val="000000"/>
              </w:rPr>
              <w:t>правочинiв</w:t>
            </w:r>
            <w:proofErr w:type="spellEnd"/>
            <w:r>
              <w:rPr>
                <w:rFonts w:eastAsia="Times New Roman"/>
                <w:color w:val="000000"/>
              </w:rPr>
              <w:t xml:space="preserve">, вказаних в </w:t>
            </w:r>
            <w:proofErr w:type="spellStart"/>
            <w:r>
              <w:rPr>
                <w:rFonts w:eastAsia="Times New Roman"/>
                <w:color w:val="000000"/>
              </w:rPr>
              <w:t>рiшеннi</w:t>
            </w:r>
            <w:proofErr w:type="spellEnd"/>
            <w:r>
              <w:rPr>
                <w:rFonts w:eastAsia="Times New Roman"/>
                <w:color w:val="000000"/>
              </w:rPr>
              <w:t xml:space="preserve"> загальних </w:t>
            </w:r>
            <w:proofErr w:type="spellStart"/>
            <w:r>
              <w:rPr>
                <w:rFonts w:eastAsia="Times New Roman"/>
                <w:color w:val="000000"/>
              </w:rPr>
              <w:t>зборiв</w:t>
            </w:r>
            <w:proofErr w:type="spellEnd"/>
            <w:r>
              <w:rPr>
                <w:rFonts w:eastAsia="Times New Roman"/>
                <w:color w:val="000000"/>
              </w:rPr>
              <w:t xml:space="preserve"> </w:t>
            </w:r>
            <w:proofErr w:type="spellStart"/>
            <w:r>
              <w:rPr>
                <w:rFonts w:eastAsia="Times New Roman"/>
                <w:color w:val="000000"/>
              </w:rPr>
              <w:t>акцiонерiв</w:t>
            </w:r>
            <w:proofErr w:type="spellEnd"/>
            <w:r>
              <w:rPr>
                <w:rFonts w:eastAsia="Times New Roman"/>
                <w:color w:val="000000"/>
              </w:rPr>
              <w:t xml:space="preserve">, </w:t>
            </w:r>
            <w:proofErr w:type="spellStart"/>
            <w:r>
              <w:rPr>
                <w:rFonts w:eastAsia="Times New Roman"/>
                <w:color w:val="000000"/>
              </w:rPr>
              <w:t>якi</w:t>
            </w:r>
            <w:proofErr w:type="spellEnd"/>
            <w:r>
              <w:rPr>
                <w:rFonts w:eastAsia="Times New Roman"/>
                <w:color w:val="000000"/>
              </w:rPr>
              <w:t xml:space="preserve"> вчиняються Товариством, не повинна перевищувати 1 000 </w:t>
            </w:r>
            <w:proofErr w:type="spellStart"/>
            <w:r>
              <w:rPr>
                <w:rFonts w:eastAsia="Times New Roman"/>
                <w:color w:val="000000"/>
              </w:rPr>
              <w:t>000</w:t>
            </w:r>
            <w:proofErr w:type="spellEnd"/>
            <w:r>
              <w:rPr>
                <w:rFonts w:eastAsia="Times New Roman"/>
                <w:color w:val="000000"/>
              </w:rPr>
              <w:t xml:space="preserve"> </w:t>
            </w:r>
            <w:proofErr w:type="spellStart"/>
            <w:r>
              <w:rPr>
                <w:rFonts w:eastAsia="Times New Roman"/>
                <w:color w:val="000000"/>
              </w:rPr>
              <w:t>000</w:t>
            </w:r>
            <w:proofErr w:type="spellEnd"/>
            <w:r>
              <w:rPr>
                <w:rFonts w:eastAsia="Times New Roman"/>
                <w:color w:val="000000"/>
              </w:rPr>
              <w:t xml:space="preserve"> (один </w:t>
            </w:r>
            <w:proofErr w:type="spellStart"/>
            <w:r>
              <w:rPr>
                <w:rFonts w:eastAsia="Times New Roman"/>
                <w:color w:val="000000"/>
              </w:rPr>
              <w:t>мiльярд</w:t>
            </w:r>
            <w:proofErr w:type="spellEnd"/>
            <w:r>
              <w:rPr>
                <w:rFonts w:eastAsia="Times New Roman"/>
                <w:color w:val="000000"/>
              </w:rPr>
              <w:t xml:space="preserve">) </w:t>
            </w:r>
            <w:proofErr w:type="spellStart"/>
            <w:r>
              <w:rPr>
                <w:rFonts w:eastAsia="Times New Roman"/>
                <w:color w:val="000000"/>
              </w:rPr>
              <w:t>доларiв</w:t>
            </w:r>
            <w:proofErr w:type="spellEnd"/>
            <w:r>
              <w:rPr>
                <w:rFonts w:eastAsia="Times New Roman"/>
                <w:color w:val="000000"/>
              </w:rPr>
              <w:t xml:space="preserve"> США (або 25 232 299 тис. грн. за курсом НБУ 25,232299 грн. на 30.08.2019). Для уникнення </w:t>
            </w:r>
            <w:proofErr w:type="spellStart"/>
            <w:r>
              <w:rPr>
                <w:rFonts w:eastAsia="Times New Roman"/>
                <w:color w:val="000000"/>
              </w:rPr>
              <w:t>сумнiву</w:t>
            </w:r>
            <w:proofErr w:type="spellEnd"/>
            <w:r>
              <w:rPr>
                <w:rFonts w:eastAsia="Times New Roman"/>
                <w:color w:val="000000"/>
              </w:rPr>
              <w:t xml:space="preserve">, до розрахунку граничної сукупної </w:t>
            </w:r>
            <w:proofErr w:type="spellStart"/>
            <w:r>
              <w:rPr>
                <w:rFonts w:eastAsia="Times New Roman"/>
                <w:color w:val="000000"/>
              </w:rPr>
              <w:t>вартостi</w:t>
            </w:r>
            <w:proofErr w:type="spellEnd"/>
            <w:r>
              <w:rPr>
                <w:rFonts w:eastAsia="Times New Roman"/>
                <w:color w:val="000000"/>
              </w:rPr>
              <w:t xml:space="preserve"> </w:t>
            </w:r>
            <w:proofErr w:type="spellStart"/>
            <w:r>
              <w:rPr>
                <w:rFonts w:eastAsia="Times New Roman"/>
                <w:color w:val="000000"/>
              </w:rPr>
              <w:t>усiх</w:t>
            </w:r>
            <w:proofErr w:type="spellEnd"/>
            <w:r>
              <w:rPr>
                <w:rFonts w:eastAsia="Times New Roman"/>
                <w:color w:val="000000"/>
              </w:rPr>
              <w:t xml:space="preserve"> </w:t>
            </w:r>
            <w:proofErr w:type="spellStart"/>
            <w:r>
              <w:rPr>
                <w:rFonts w:eastAsia="Times New Roman"/>
                <w:color w:val="000000"/>
              </w:rPr>
              <w:t>правочинiв</w:t>
            </w:r>
            <w:proofErr w:type="spellEnd"/>
            <w:r>
              <w:rPr>
                <w:rFonts w:eastAsia="Times New Roman"/>
                <w:color w:val="000000"/>
              </w:rPr>
              <w:t xml:space="preserve"> не включається </w:t>
            </w:r>
            <w:proofErr w:type="spellStart"/>
            <w:r>
              <w:rPr>
                <w:rFonts w:eastAsia="Times New Roman"/>
                <w:color w:val="000000"/>
              </w:rPr>
              <w:t>вартiсть</w:t>
            </w:r>
            <w:proofErr w:type="spellEnd"/>
            <w:r>
              <w:rPr>
                <w:rFonts w:eastAsia="Times New Roman"/>
                <w:color w:val="000000"/>
              </w:rPr>
              <w:t xml:space="preserve"> </w:t>
            </w:r>
            <w:proofErr w:type="spellStart"/>
            <w:r>
              <w:rPr>
                <w:rFonts w:eastAsia="Times New Roman"/>
                <w:color w:val="000000"/>
              </w:rPr>
              <w:t>правочинiв</w:t>
            </w:r>
            <w:proofErr w:type="spellEnd"/>
            <w:r>
              <w:rPr>
                <w:rFonts w:eastAsia="Times New Roman"/>
                <w:color w:val="000000"/>
              </w:rPr>
              <w:t xml:space="preserve">, </w:t>
            </w:r>
            <w:proofErr w:type="spellStart"/>
            <w:r>
              <w:rPr>
                <w:rFonts w:eastAsia="Times New Roman"/>
                <w:color w:val="000000"/>
              </w:rPr>
              <w:t>рiшення</w:t>
            </w:r>
            <w:proofErr w:type="spellEnd"/>
            <w:r>
              <w:rPr>
                <w:rFonts w:eastAsia="Times New Roman"/>
                <w:color w:val="000000"/>
              </w:rPr>
              <w:t xml:space="preserve"> щодо вчинення яких приймаються директором або наглядовою радою Товариства в межах своєї </w:t>
            </w:r>
            <w:proofErr w:type="spellStart"/>
            <w:r>
              <w:rPr>
                <w:rFonts w:eastAsia="Times New Roman"/>
                <w:color w:val="000000"/>
              </w:rPr>
              <w:t>компетенцiї</w:t>
            </w:r>
            <w:proofErr w:type="spellEnd"/>
            <w:r>
              <w:rPr>
                <w:rFonts w:eastAsia="Times New Roman"/>
                <w:color w:val="000000"/>
              </w:rPr>
              <w:t>, встановленої статутом Товариства.</w:t>
            </w:r>
          </w:p>
          <w:p w:rsidR="00A202FB" w:rsidRDefault="00EA469D">
            <w:pPr>
              <w:ind w:firstLine="200"/>
              <w:jc w:val="both"/>
              <w:rPr>
                <w:rFonts w:eastAsia="Times New Roman"/>
                <w:color w:val="000000"/>
              </w:rPr>
            </w:pPr>
            <w:proofErr w:type="spellStart"/>
            <w:r>
              <w:rPr>
                <w:rFonts w:eastAsia="Times New Roman"/>
                <w:color w:val="000000"/>
              </w:rPr>
              <w:t>Спiввiдношення</w:t>
            </w:r>
            <w:proofErr w:type="spellEnd"/>
            <w:r>
              <w:rPr>
                <w:rFonts w:eastAsia="Times New Roman"/>
                <w:color w:val="000000"/>
              </w:rPr>
              <w:t xml:space="preserve"> граничної сукупної </w:t>
            </w:r>
            <w:proofErr w:type="spellStart"/>
            <w:r>
              <w:rPr>
                <w:rFonts w:eastAsia="Times New Roman"/>
                <w:color w:val="000000"/>
              </w:rPr>
              <w:t>вартостi</w:t>
            </w:r>
            <w:proofErr w:type="spellEnd"/>
            <w:r>
              <w:rPr>
                <w:rFonts w:eastAsia="Times New Roman"/>
                <w:color w:val="000000"/>
              </w:rPr>
              <w:t xml:space="preserve"> </w:t>
            </w:r>
            <w:proofErr w:type="spellStart"/>
            <w:r>
              <w:rPr>
                <w:rFonts w:eastAsia="Times New Roman"/>
                <w:color w:val="000000"/>
              </w:rPr>
              <w:t>правочинiв</w:t>
            </w:r>
            <w:proofErr w:type="spellEnd"/>
            <w:r>
              <w:rPr>
                <w:rFonts w:eastAsia="Times New Roman"/>
                <w:color w:val="000000"/>
              </w:rPr>
              <w:t xml:space="preserve"> до </w:t>
            </w:r>
            <w:proofErr w:type="spellStart"/>
            <w:r>
              <w:rPr>
                <w:rFonts w:eastAsia="Times New Roman"/>
                <w:color w:val="000000"/>
              </w:rPr>
              <w:t>вартостi</w:t>
            </w:r>
            <w:proofErr w:type="spellEnd"/>
            <w:r>
              <w:rPr>
                <w:rFonts w:eastAsia="Times New Roman"/>
                <w:color w:val="000000"/>
              </w:rPr>
              <w:t xml:space="preserve"> </w:t>
            </w:r>
            <w:proofErr w:type="spellStart"/>
            <w:r>
              <w:rPr>
                <w:rFonts w:eastAsia="Times New Roman"/>
                <w:color w:val="000000"/>
              </w:rPr>
              <w:t>активiв</w:t>
            </w:r>
            <w:proofErr w:type="spellEnd"/>
            <w:r>
              <w:rPr>
                <w:rFonts w:eastAsia="Times New Roman"/>
                <w:color w:val="000000"/>
              </w:rPr>
              <w:t xml:space="preserve"> </w:t>
            </w:r>
            <w:proofErr w:type="spellStart"/>
            <w:r>
              <w:rPr>
                <w:rFonts w:eastAsia="Times New Roman"/>
                <w:color w:val="000000"/>
              </w:rPr>
              <w:t>емiтента</w:t>
            </w:r>
            <w:proofErr w:type="spellEnd"/>
            <w:r>
              <w:rPr>
                <w:rFonts w:eastAsia="Times New Roman"/>
                <w:color w:val="000000"/>
              </w:rPr>
              <w:t xml:space="preserve"> за даними останньої </w:t>
            </w:r>
            <w:proofErr w:type="spellStart"/>
            <w:r>
              <w:rPr>
                <w:rFonts w:eastAsia="Times New Roman"/>
                <w:color w:val="000000"/>
              </w:rPr>
              <w:t>рiчної</w:t>
            </w:r>
            <w:proofErr w:type="spellEnd"/>
            <w:r>
              <w:rPr>
                <w:rFonts w:eastAsia="Times New Roman"/>
                <w:color w:val="000000"/>
              </w:rPr>
              <w:t xml:space="preserve"> </w:t>
            </w:r>
            <w:proofErr w:type="spellStart"/>
            <w:r>
              <w:rPr>
                <w:rFonts w:eastAsia="Times New Roman"/>
                <w:color w:val="000000"/>
              </w:rPr>
              <w:t>фiнансової</w:t>
            </w:r>
            <w:proofErr w:type="spellEnd"/>
            <w:r>
              <w:rPr>
                <w:rFonts w:eastAsia="Times New Roman"/>
                <w:color w:val="000000"/>
              </w:rPr>
              <w:t xml:space="preserve"> </w:t>
            </w:r>
            <w:proofErr w:type="spellStart"/>
            <w:r>
              <w:rPr>
                <w:rFonts w:eastAsia="Times New Roman"/>
                <w:color w:val="000000"/>
              </w:rPr>
              <w:t>звiтностi</w:t>
            </w:r>
            <w:proofErr w:type="spellEnd"/>
            <w:r>
              <w:rPr>
                <w:rFonts w:eastAsia="Times New Roman"/>
                <w:color w:val="000000"/>
              </w:rPr>
              <w:t xml:space="preserve">: 3035,4%. </w:t>
            </w:r>
          </w:p>
          <w:p w:rsidR="00A202FB" w:rsidRDefault="00EA469D">
            <w:pPr>
              <w:ind w:firstLine="200"/>
              <w:jc w:val="both"/>
              <w:rPr>
                <w:rFonts w:eastAsia="Times New Roman"/>
                <w:color w:val="000000"/>
              </w:rPr>
            </w:pPr>
            <w:r>
              <w:rPr>
                <w:rFonts w:eastAsia="Times New Roman"/>
                <w:color w:val="000000"/>
              </w:rPr>
              <w:t xml:space="preserve">Загальна </w:t>
            </w:r>
            <w:proofErr w:type="spellStart"/>
            <w:r>
              <w:rPr>
                <w:rFonts w:eastAsia="Times New Roman"/>
                <w:color w:val="000000"/>
              </w:rPr>
              <w:t>кiлькiсть</w:t>
            </w:r>
            <w:proofErr w:type="spellEnd"/>
            <w:r>
              <w:rPr>
                <w:rFonts w:eastAsia="Times New Roman"/>
                <w:color w:val="000000"/>
              </w:rPr>
              <w:t xml:space="preserve"> голосуючих </w:t>
            </w:r>
            <w:proofErr w:type="spellStart"/>
            <w:r>
              <w:rPr>
                <w:rFonts w:eastAsia="Times New Roman"/>
                <w:color w:val="000000"/>
              </w:rPr>
              <w:t>акцiй</w:t>
            </w:r>
            <w:proofErr w:type="spellEnd"/>
            <w:r>
              <w:rPr>
                <w:rFonts w:eastAsia="Times New Roman"/>
                <w:color w:val="000000"/>
              </w:rPr>
              <w:t xml:space="preserve"> </w:t>
            </w:r>
            <w:r>
              <w:t xml:space="preserve">118 506 982 </w:t>
            </w:r>
            <w:r>
              <w:rPr>
                <w:rFonts w:eastAsia="Times New Roman"/>
                <w:color w:val="000000"/>
              </w:rPr>
              <w:t xml:space="preserve">штук, </w:t>
            </w:r>
            <w:proofErr w:type="spellStart"/>
            <w:r>
              <w:rPr>
                <w:rFonts w:eastAsia="Times New Roman"/>
                <w:color w:val="000000"/>
              </w:rPr>
              <w:t>кiлькiсть</w:t>
            </w:r>
            <w:proofErr w:type="spellEnd"/>
            <w:r>
              <w:rPr>
                <w:rFonts w:eastAsia="Times New Roman"/>
                <w:color w:val="000000"/>
              </w:rPr>
              <w:t xml:space="preserve"> голосуючих </w:t>
            </w:r>
            <w:proofErr w:type="spellStart"/>
            <w:r>
              <w:rPr>
                <w:rFonts w:eastAsia="Times New Roman"/>
                <w:color w:val="000000"/>
              </w:rPr>
              <w:t>акцiй</w:t>
            </w:r>
            <w:proofErr w:type="spellEnd"/>
            <w:r>
              <w:rPr>
                <w:rFonts w:eastAsia="Times New Roman"/>
                <w:color w:val="000000"/>
              </w:rPr>
              <w:t xml:space="preserve">, що </w:t>
            </w:r>
            <w:proofErr w:type="spellStart"/>
            <w:r>
              <w:rPr>
                <w:rFonts w:eastAsia="Times New Roman"/>
                <w:color w:val="000000"/>
              </w:rPr>
              <w:t>зареєстрованi</w:t>
            </w:r>
            <w:proofErr w:type="spellEnd"/>
            <w:r>
              <w:rPr>
                <w:rFonts w:eastAsia="Times New Roman"/>
                <w:color w:val="000000"/>
              </w:rPr>
              <w:t xml:space="preserve"> для </w:t>
            </w:r>
            <w:proofErr w:type="spellStart"/>
            <w:r>
              <w:rPr>
                <w:rFonts w:eastAsia="Times New Roman"/>
                <w:color w:val="000000"/>
              </w:rPr>
              <w:t>участi</w:t>
            </w:r>
            <w:proofErr w:type="spellEnd"/>
            <w:r>
              <w:rPr>
                <w:rFonts w:eastAsia="Times New Roman"/>
                <w:color w:val="000000"/>
              </w:rPr>
              <w:t xml:space="preserve"> у загальних зборах 118 338 960 штук, </w:t>
            </w:r>
            <w:proofErr w:type="spellStart"/>
            <w:r>
              <w:rPr>
                <w:rFonts w:eastAsia="Times New Roman"/>
                <w:color w:val="000000"/>
              </w:rPr>
              <w:t>кiлькiсть</w:t>
            </w:r>
            <w:proofErr w:type="spellEnd"/>
            <w:r>
              <w:rPr>
                <w:rFonts w:eastAsia="Times New Roman"/>
                <w:color w:val="000000"/>
              </w:rPr>
              <w:t xml:space="preserve"> голосуючих </w:t>
            </w:r>
            <w:proofErr w:type="spellStart"/>
            <w:r>
              <w:rPr>
                <w:rFonts w:eastAsia="Times New Roman"/>
                <w:color w:val="000000"/>
              </w:rPr>
              <w:t>акцiй</w:t>
            </w:r>
            <w:proofErr w:type="spellEnd"/>
            <w:r>
              <w:rPr>
                <w:rFonts w:eastAsia="Times New Roman"/>
                <w:color w:val="000000"/>
              </w:rPr>
              <w:t xml:space="preserve">, що проголосували «за» 118 338 960 штук, «проти» прийняття </w:t>
            </w:r>
            <w:proofErr w:type="spellStart"/>
            <w:r>
              <w:rPr>
                <w:rFonts w:eastAsia="Times New Roman"/>
                <w:color w:val="000000"/>
              </w:rPr>
              <w:t>рiшення</w:t>
            </w:r>
            <w:proofErr w:type="spellEnd"/>
            <w:r>
              <w:rPr>
                <w:rFonts w:eastAsia="Times New Roman"/>
                <w:color w:val="000000"/>
              </w:rPr>
              <w:t xml:space="preserve"> – немає.</w:t>
            </w:r>
          </w:p>
        </w:tc>
      </w:tr>
    </w:tbl>
    <w:p w:rsidR="00A202FB" w:rsidRDefault="00A202FB"/>
    <w:sectPr w:rsidR="00A202FB" w:rsidSect="00A202FB">
      <w:pgSz w:w="16838" w:h="11906" w:orient="landscape"/>
      <w:pgMar w:top="1134" w:right="1134" w:bottom="851" w:left="851"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202FB"/>
    <w:rsid w:val="00632401"/>
    <w:rsid w:val="0066506C"/>
    <w:rsid w:val="00A202FB"/>
    <w:rsid w:val="00CF0DE0"/>
    <w:rsid w:val="00EA469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DF9"/>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link w:val="3"/>
    <w:uiPriority w:val="9"/>
    <w:qFormat/>
    <w:rsid w:val="00112DF9"/>
    <w:pPr>
      <w:spacing w:after="300"/>
      <w:jc w:val="center"/>
      <w:outlineLvl w:val="2"/>
    </w:pPr>
    <w:rPr>
      <w:b/>
      <w:bCs/>
      <w:sz w:val="28"/>
      <w:szCs w:val="28"/>
    </w:rPr>
  </w:style>
  <w:style w:type="paragraph" w:customStyle="1" w:styleId="Heading4">
    <w:name w:val="Heading 4"/>
    <w:basedOn w:val="a"/>
    <w:link w:val="4"/>
    <w:uiPriority w:val="9"/>
    <w:qFormat/>
    <w:rsid w:val="00112DF9"/>
    <w:pPr>
      <w:spacing w:after="225"/>
      <w:jc w:val="center"/>
      <w:outlineLvl w:val="3"/>
    </w:pPr>
    <w:rPr>
      <w:b/>
      <w:bCs/>
    </w:rPr>
  </w:style>
  <w:style w:type="character" w:customStyle="1" w:styleId="3">
    <w:name w:val="Заголовок 3 Знак"/>
    <w:basedOn w:val="a0"/>
    <w:link w:val="Heading3"/>
    <w:uiPriority w:val="9"/>
    <w:semiHidden/>
    <w:qFormat/>
    <w:rsid w:val="00112DF9"/>
    <w:rPr>
      <w:rFonts w:asciiTheme="majorHAnsi" w:eastAsiaTheme="majorEastAsia" w:hAnsiTheme="majorHAnsi" w:cstheme="majorBidi"/>
      <w:b/>
      <w:bCs/>
      <w:color w:val="4F81BD" w:themeColor="accent1"/>
      <w:sz w:val="24"/>
      <w:szCs w:val="24"/>
    </w:rPr>
  </w:style>
  <w:style w:type="character" w:customStyle="1" w:styleId="4">
    <w:name w:val="Заголовок 4 Знак"/>
    <w:basedOn w:val="a0"/>
    <w:link w:val="Heading4"/>
    <w:uiPriority w:val="9"/>
    <w:semiHidden/>
    <w:qFormat/>
    <w:rsid w:val="00112DF9"/>
    <w:rPr>
      <w:rFonts w:asciiTheme="majorHAnsi" w:eastAsiaTheme="majorEastAsia" w:hAnsiTheme="majorHAnsi" w:cstheme="majorBidi"/>
      <w:b/>
      <w:bCs/>
      <w:i/>
      <w:iCs/>
      <w:color w:val="4F81BD" w:themeColor="accent1"/>
      <w:sz w:val="24"/>
      <w:szCs w:val="24"/>
    </w:rPr>
  </w:style>
  <w:style w:type="character" w:customStyle="1" w:styleId="small-text1">
    <w:name w:val="small-text1"/>
    <w:basedOn w:val="a0"/>
    <w:qFormat/>
    <w:rsid w:val="00112DF9"/>
    <w:rPr>
      <w:sz w:val="20"/>
      <w:szCs w:val="20"/>
    </w:rPr>
  </w:style>
  <w:style w:type="paragraph" w:customStyle="1" w:styleId="a3">
    <w:name w:val="Заголовок"/>
    <w:basedOn w:val="a"/>
    <w:next w:val="a4"/>
    <w:qFormat/>
    <w:rsid w:val="00A202FB"/>
    <w:pPr>
      <w:keepNext/>
      <w:spacing w:before="240" w:after="120"/>
    </w:pPr>
    <w:rPr>
      <w:rFonts w:ascii="Liberation Sans" w:eastAsia="Microsoft YaHei" w:hAnsi="Liberation Sans" w:cs="Mangal"/>
      <w:sz w:val="28"/>
      <w:szCs w:val="28"/>
    </w:rPr>
  </w:style>
  <w:style w:type="paragraph" w:styleId="a4">
    <w:name w:val="Body Text"/>
    <w:basedOn w:val="a"/>
    <w:rsid w:val="00A202FB"/>
    <w:pPr>
      <w:spacing w:after="140" w:line="276" w:lineRule="auto"/>
    </w:pPr>
  </w:style>
  <w:style w:type="paragraph" w:styleId="a5">
    <w:name w:val="List"/>
    <w:basedOn w:val="a4"/>
    <w:rsid w:val="00A202FB"/>
    <w:rPr>
      <w:rFonts w:cs="Mangal"/>
    </w:rPr>
  </w:style>
  <w:style w:type="paragraph" w:customStyle="1" w:styleId="Caption">
    <w:name w:val="Caption"/>
    <w:basedOn w:val="a"/>
    <w:qFormat/>
    <w:rsid w:val="00A202FB"/>
    <w:pPr>
      <w:suppressLineNumbers/>
      <w:spacing w:before="120" w:after="120"/>
    </w:pPr>
    <w:rPr>
      <w:rFonts w:cs="Mangal"/>
      <w:i/>
      <w:iCs/>
    </w:rPr>
  </w:style>
  <w:style w:type="paragraph" w:styleId="a6">
    <w:name w:val="index heading"/>
    <w:basedOn w:val="a"/>
    <w:qFormat/>
    <w:rsid w:val="00A202FB"/>
    <w:pPr>
      <w:suppressLineNumbers/>
    </w:pPr>
    <w:rPr>
      <w:rFonts w:cs="Mangal"/>
    </w:rPr>
  </w:style>
  <w:style w:type="paragraph" w:customStyle="1" w:styleId="justify">
    <w:name w:val="justify"/>
    <w:basedOn w:val="a"/>
    <w:qFormat/>
    <w:rsid w:val="00112DF9"/>
    <w:pPr>
      <w:spacing w:beforeAutospacing="1" w:afterAutospacing="1"/>
      <w:jc w:val="both"/>
    </w:pPr>
  </w:style>
  <w:style w:type="paragraph" w:customStyle="1" w:styleId="zmist">
    <w:name w:val="zmist"/>
    <w:basedOn w:val="a"/>
    <w:qFormat/>
    <w:rsid w:val="00112DF9"/>
    <w:pPr>
      <w:spacing w:beforeAutospacing="1" w:afterAutospacing="1"/>
      <w:ind w:firstLine="200"/>
    </w:pPr>
  </w:style>
  <w:style w:type="paragraph" w:customStyle="1" w:styleId="left">
    <w:name w:val="left"/>
    <w:basedOn w:val="a"/>
    <w:qFormat/>
    <w:rsid w:val="00112DF9"/>
    <w:pPr>
      <w:spacing w:beforeAutospacing="1" w:afterAutospacing="1"/>
    </w:pPr>
  </w:style>
  <w:style w:type="paragraph" w:customStyle="1" w:styleId="right">
    <w:name w:val="right"/>
    <w:basedOn w:val="a"/>
    <w:qFormat/>
    <w:rsid w:val="00112DF9"/>
    <w:pPr>
      <w:spacing w:beforeAutospacing="1" w:afterAutospacing="1"/>
      <w:jc w:val="right"/>
    </w:pPr>
  </w:style>
  <w:style w:type="paragraph" w:customStyle="1" w:styleId="center">
    <w:name w:val="center"/>
    <w:basedOn w:val="a"/>
    <w:qFormat/>
    <w:rsid w:val="00112DF9"/>
    <w:pPr>
      <w:spacing w:beforeAutospacing="1" w:afterAutospacing="1"/>
      <w:jc w:val="center"/>
    </w:pPr>
  </w:style>
  <w:style w:type="paragraph" w:customStyle="1" w:styleId="bold">
    <w:name w:val="bold"/>
    <w:basedOn w:val="a"/>
    <w:qFormat/>
    <w:rsid w:val="00112DF9"/>
    <w:pPr>
      <w:spacing w:beforeAutospacing="1" w:afterAutospacing="1"/>
    </w:pPr>
    <w:rPr>
      <w:b/>
      <w:bCs/>
    </w:rPr>
  </w:style>
  <w:style w:type="paragraph" w:customStyle="1" w:styleId="brdnone">
    <w:name w:val="brdnone"/>
    <w:basedOn w:val="a"/>
    <w:qFormat/>
    <w:rsid w:val="00112DF9"/>
    <w:pPr>
      <w:spacing w:beforeAutospacing="1" w:afterAutospacing="1"/>
    </w:pPr>
  </w:style>
  <w:style w:type="paragraph" w:customStyle="1" w:styleId="brdbtm">
    <w:name w:val="brdbtm"/>
    <w:basedOn w:val="a"/>
    <w:qFormat/>
    <w:rsid w:val="00112DF9"/>
    <w:pPr>
      <w:pBdr>
        <w:bottom w:val="single" w:sz="6" w:space="0" w:color="000000"/>
      </w:pBdr>
      <w:spacing w:beforeAutospacing="1" w:afterAutospacing="1"/>
    </w:pPr>
  </w:style>
  <w:style w:type="paragraph" w:customStyle="1" w:styleId="brdtop">
    <w:name w:val="brdtop"/>
    <w:basedOn w:val="a"/>
    <w:qFormat/>
    <w:rsid w:val="00112DF9"/>
    <w:pPr>
      <w:pBdr>
        <w:top w:val="single" w:sz="6" w:space="0" w:color="000000"/>
      </w:pBdr>
      <w:spacing w:beforeAutospacing="1" w:afterAutospacing="1"/>
    </w:pPr>
  </w:style>
  <w:style w:type="paragraph" w:customStyle="1" w:styleId="brdall">
    <w:name w:val="brdall"/>
    <w:basedOn w:val="a"/>
    <w:qFormat/>
    <w:rsid w:val="00112DF9"/>
    <w:pPr>
      <w:pBdr>
        <w:top w:val="single" w:sz="6" w:space="0" w:color="000000"/>
        <w:left w:val="single" w:sz="6" w:space="0" w:color="000000"/>
        <w:bottom w:val="single" w:sz="6" w:space="0" w:color="000000"/>
        <w:right w:val="single" w:sz="6" w:space="0" w:color="000000"/>
      </w:pBdr>
      <w:spacing w:beforeAutospacing="1" w:afterAutospacing="1"/>
    </w:pPr>
  </w:style>
  <w:style w:type="paragraph" w:customStyle="1" w:styleId="small-text">
    <w:name w:val="small-text"/>
    <w:basedOn w:val="a"/>
    <w:qFormat/>
    <w:rsid w:val="00112DF9"/>
    <w:pPr>
      <w:spacing w:beforeAutospacing="1" w:afterAutospacing="1"/>
    </w:pPr>
    <w:rPr>
      <w:sz w:val="20"/>
      <w:szCs w:val="20"/>
    </w:rPr>
  </w:style>
  <w:style w:type="paragraph" w:customStyle="1" w:styleId="pagebreak">
    <w:name w:val="pagebreak"/>
    <w:basedOn w:val="a"/>
    <w:qFormat/>
    <w:rsid w:val="00112DF9"/>
    <w:pPr>
      <w:pageBreakBefore/>
      <w:spacing w:beforeAutospacing="1" w:afterAutospacing="1"/>
    </w:pPr>
  </w:style>
  <w:style w:type="paragraph" w:styleId="a7">
    <w:name w:val="Normal (Web)"/>
    <w:basedOn w:val="a"/>
    <w:uiPriority w:val="99"/>
    <w:semiHidden/>
    <w:unhideWhenUsed/>
    <w:qFormat/>
    <w:rsid w:val="00112DF9"/>
    <w:pPr>
      <w:spacing w:beforeAutospacing="1" w:afterAutospacing="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6601</Words>
  <Characters>3764</Characters>
  <Application>Microsoft Office Word</Application>
  <DocSecurity>0</DocSecurity>
  <Lines>31</Lines>
  <Paragraphs>20</Paragraphs>
  <ScaleCrop>false</ScaleCrop>
  <Company/>
  <LinksUpToDate>false</LinksUpToDate>
  <CharactersWithSpaces>10345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2019-08-30T17:11:00Z</dcterms:created>
  <dcterms:modified xsi:type="dcterms:W3CDTF">2019-08-30T17:58:00Z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