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15"/>
        <w:gridCol w:w="236"/>
        <w:gridCol w:w="3334"/>
        <w:gridCol w:w="236"/>
        <w:gridCol w:w="32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Роднєнков В.В.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Повне найменування: Приватне акціонерне товариство "</w:t>
      </w:r>
      <w:r>
        <w:rPr>
          <w:rFonts w:ascii="Times New Roman" w:hAnsi="Times New Roman" w:cs="Times New Roman"/>
          <w:sz w:val="24"/>
          <w:szCs w:val="24"/>
        </w:rPr>
        <w:t>Березаньпродтовари"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Організаційно-правова форма: Приватне акціонерне товариство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Місцезнаходження: 07540, Київська обл., м.Березань, вул.Шевченків шлях,буд.157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юридичної особи: 00378603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Міжміський код та номер телефону: 04576 6-27-69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електронної пошти, яка є офіційним каналом зв’язку: vrodnenkov@ukr.net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 свідоцтва про включе</w:t>
      </w:r>
      <w:r>
        <w:rPr>
          <w:rFonts w:ascii="Times New Roman" w:hAnsi="Times New Roman" w:cs="Times New Roman"/>
          <w:sz w:val="24"/>
          <w:szCs w:val="24"/>
        </w:rPr>
        <w:t>ння до Реєстру осіб, уповноважених надавати інформаційні послуги на ринках капіталу та організованих товарних ринках особи, яка провадить діяльність з оприлюднення регульованої інформації від імені учасників ринків капіталу та професійних учасників організ</w:t>
      </w:r>
      <w:r>
        <w:rPr>
          <w:rFonts w:ascii="Times New Roman" w:hAnsi="Times New Roman" w:cs="Times New Roman"/>
          <w:sz w:val="24"/>
          <w:szCs w:val="24"/>
        </w:rPr>
        <w:t>ованих товарних ринків (у разі здійснення оприлюднення): Державна установа "Агентство з розвитку інфраструктури фондового ринку України", 21676262, Україна, DR/00001/APA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</w:t>
      </w:r>
      <w:r>
        <w:rPr>
          <w:rFonts w:ascii="Times New Roman" w:hAnsi="Times New Roman" w:cs="Times New Roman"/>
          <w:sz w:val="24"/>
          <w:szCs w:val="24"/>
        </w:rPr>
        <w:t xml:space="preserve">ої особи та номер свідоцтва про включення до Реєстру осіб, уповноважених надавати інформаційні послуги на ринках капіталу та організованих товарних ринках, особи, яка здійснює подання звітності та/або звітних даних до НКЦПФР (у разі, якщо емітент не подає </w:t>
      </w:r>
      <w:r>
        <w:rPr>
          <w:rFonts w:ascii="Times New Roman" w:hAnsi="Times New Roman" w:cs="Times New Roman"/>
          <w:sz w:val="24"/>
          <w:szCs w:val="24"/>
        </w:rPr>
        <w:t>інформацію до НКЦПФР безпосередньо): Державна установа "Агентство з розвитку інфраструктури фондового ринку України", 21676262, Україна, DR/00002/ARM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Дані про дату та місце оприлюднення інформації 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15"/>
        <w:gridCol w:w="5165"/>
        <w:gridCol w:w="18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ttp://00378603.infosite.com.ua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6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зміну складу посадових осіб емітента</w:t>
      </w:r>
    </w:p>
    <w:p w:rsidR="00000000" w:rsidRDefault="00023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00"/>
        <w:gridCol w:w="1800"/>
        <w:gridCol w:w="2600"/>
        <w:gridCol w:w="3000"/>
        <w:gridCol w:w="18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Ім’я особи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Бевза Олена Олексіївна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60,927652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- затверджений єдиний проект рішення по питанню №8 Загальних зборів акціонерів(протокол № 2024/04/25 від 30.04.2024 року), а саме: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"Припинити повноваження  Голови Наглядової ради ".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Тараторіна Анна Юріївна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4,903505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- затверджений єдиний проект рішення по питанню №8 Загальних зборів акціонерів(протокол № 2024/04/25 від 30.04.2024 року), а саме: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"Припинити повноваження  Члена Наглядової ради ".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Піддубна Олександра Олександрівна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- затверджений єд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иний проект рішення по питанню №8 Загальних зборів акціонерів(протокол № 2024/04/25 від 30.04.2024 року), а саме: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"Припинити повноваження  Члена Наглядової ради ".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Бевза Олена Олексіївна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60,927652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- затверджений єдиний проект рішення по питанню №9 Загальних зборів акціонерів(протокол № 2024/04/25 від 30.04.2024 року), а саме: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 складу Наглядової ради строком на 3 роки обрати Бевза Олену Олексіївну - Голова Наглядової ради ".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Тараторіна Анна Юріївна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4,903505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- затверджений єдиний проект рішення по питанню №9 Загальних зборів акціонерів(протокол № 2024/04/25 від 30.04.2024 року), а саме: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 складу Наглядової ради строком на 3 роки обрати Тараторіну Анну Юріївну -член Наглядової ради ".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Піддубна Олександра Олександрівна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- затверджений єдиний проект рішення по питанню №9 Загальних зборів акціонерів(протокол № 2024/04/25 від 30.04.2024 року), а саме: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 складу Наглядової ради строком на 3 роки  обрати Піддубну Олександру Олександрівну -член Наглядової ради ".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Ревізійної Комісії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Тараторіна Алла Сергіївна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- затверджений єдиний проект рішення по питанню №10 Загальних зборів акціонерів(протокол № 2024/04/25 від 30.04.2024 року), а саме: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"Припинити повноваження  ГоловиРевізійної комісії ".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Ревізійної комісії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Тараторін Михайло Юрійович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Рішення - затверджений єдиний проект рішення по питанню №10 Загальних зборів акціонерів(протокол № 2024/04/25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30.04.2024 року), а саме: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"Припинити повноваженняЧлена Ревізійної комісії ".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30.04.2024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Ревізійної комісії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 Валерій Олександрович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0,003504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шення - затверджений єдиний проект рішення по питанню №10 Загальних зборів акціонерів(протокол № 2024/04/25 від 30.04.2024 року), а саме: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"Припинити повноваження Члена Ревізійної комісії ".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Ревіхійної комісії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Тараторіна Алла Сергіївна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- затверджений єдиний проект рішення по питанню №11 Загальних зборів акціонерів(протокол № 2024/04/25 від 30.04.2024 року), а саме: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 складу Ревізійної комісіїстроком на 3 роки обрати Тараторіну Алла Сергіївну - Голова Ревізійної комісії ".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Ревізійної комісії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Тараторін Михайло Юрійович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- затверджений єдиний проект рішення по питанню №11 Загальних зборів акціонерів(протокол № 2024/04/25 від 30.04.2024 року), а саме: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 складу Ревізійної комісії строком на 3 роки обрати Тараторіна Михайла Юрійовича -член Ревізійної комісії ".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Ревізійної комісії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 Валерій Олександрович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0,003504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- затверджений єдиний проект рішення по питанню №11 Загальних зборів акціонерів(протокол № 2024/04/25 від 30.04.2024 року), а саме: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 складу Ревізійної комісії строком на 3 роки обрати Полякова Валерія Олександровича -член Ревізійної комісії ".</w:t>
            </w:r>
          </w:p>
          <w:p w:rsidR="00000000" w:rsidRDefault="000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32A6"/>
    <w:sectPr w:rsidR="00000000"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232A6">
      <w:pPr>
        <w:spacing w:after="0" w:line="240" w:lineRule="auto"/>
      </w:pPr>
      <w:r>
        <w:separator/>
      </w:r>
    </w:p>
  </w:endnote>
  <w:endnote w:type="continuationSeparator" w:id="1">
    <w:p w:rsidR="00000000" w:rsidRDefault="0002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32A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>
      <w:rPr>
        <w:rFonts w:ascii="Times New Roman" w:hAnsi="Times New Roman" w:cs="Times New Roman"/>
        <w:sz w:val="20"/>
        <w:szCs w:val="20"/>
        <w:lang w:val="ru-RU"/>
      </w:rPr>
      <w:fldChar w:fldCharType="separate"/>
    </w:r>
    <w:r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232A6">
      <w:pPr>
        <w:spacing w:after="0" w:line="240" w:lineRule="auto"/>
      </w:pPr>
      <w:r>
        <w:separator/>
      </w:r>
    </w:p>
  </w:footnote>
  <w:footnote w:type="continuationSeparator" w:id="1">
    <w:p w:rsidR="00000000" w:rsidRDefault="00023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2A6"/>
    <w:rsid w:val="0002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6398</Characters>
  <Application>Microsoft Office Word</Application>
  <DocSecurity>0</DocSecurity>
  <Lines>53</Lines>
  <Paragraphs>14</Paragraphs>
  <ScaleCrop>false</ScaleCrop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Rodnienkov</dc:creator>
  <cp:lastModifiedBy>Volodymyr Rodnienkov</cp:lastModifiedBy>
  <cp:revision>2</cp:revision>
  <dcterms:created xsi:type="dcterms:W3CDTF">2024-05-01T07:38:00Z</dcterms:created>
  <dcterms:modified xsi:type="dcterms:W3CDTF">2024-05-01T07:38:00Z</dcterms:modified>
</cp:coreProperties>
</file>