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3C755" w14:textId="77777777" w:rsidR="00042AB8" w:rsidRPr="009F22DF" w:rsidRDefault="00042AB8" w:rsidP="00042AB8">
      <w:pPr>
        <w:widowControl w:val="0"/>
        <w:shd w:val="clear" w:color="auto" w:fill="FFFFFF"/>
        <w:autoSpaceDE w:val="0"/>
        <w:ind w:left="-709"/>
        <w:jc w:val="center"/>
        <w:rPr>
          <w:rFonts w:ascii="PragmaticaCTT" w:hAnsi="PragmaticaCTT"/>
          <w:b/>
          <w:bCs/>
          <w:sz w:val="16"/>
          <w:szCs w:val="16"/>
        </w:rPr>
      </w:pPr>
      <w:r w:rsidRPr="009F22DF">
        <w:rPr>
          <w:rFonts w:ascii="PragmaticaCTT" w:hAnsi="PragmaticaCTT"/>
          <w:b/>
          <w:bCs/>
          <w:sz w:val="16"/>
          <w:szCs w:val="16"/>
        </w:rPr>
        <w:t>ПРИВАТНЕ АКЦІОНЕРНЕ ТОВАРИСТВО «ПОЛТАВСЬКЕ ХЛІБОПРИЙМАЛЬНЕ ПІДПРИЄМСТВО»</w:t>
      </w:r>
    </w:p>
    <w:p w14:paraId="27F2D608" w14:textId="77777777" w:rsidR="00042AB8" w:rsidRPr="009F22DF" w:rsidRDefault="00042AB8" w:rsidP="00042AB8">
      <w:pPr>
        <w:widowControl w:val="0"/>
        <w:autoSpaceDE w:val="0"/>
        <w:jc w:val="center"/>
        <w:rPr>
          <w:rFonts w:ascii="PragmaticaCTT" w:hAnsi="PragmaticaCTT"/>
          <w:bCs/>
          <w:sz w:val="16"/>
          <w:szCs w:val="16"/>
        </w:rPr>
      </w:pPr>
      <w:r w:rsidRPr="009F22DF">
        <w:rPr>
          <w:rFonts w:ascii="PragmaticaCTT" w:hAnsi="PragmaticaCTT"/>
          <w:bCs/>
          <w:sz w:val="16"/>
          <w:szCs w:val="16"/>
        </w:rPr>
        <w:t>(далі за текстом - Товариство),</w:t>
      </w:r>
    </w:p>
    <w:p w14:paraId="2A09B5B1" w14:textId="77777777" w:rsidR="00042AB8" w:rsidRPr="009F22DF" w:rsidRDefault="00042AB8" w:rsidP="00042AB8">
      <w:pPr>
        <w:widowControl w:val="0"/>
        <w:shd w:val="clear" w:color="auto" w:fill="FFFFFF"/>
        <w:autoSpaceDE w:val="0"/>
        <w:autoSpaceDN w:val="0"/>
        <w:adjustRightInd w:val="0"/>
        <w:jc w:val="center"/>
        <w:rPr>
          <w:rFonts w:ascii="PragmaticaCTT" w:hAnsi="PragmaticaCTT"/>
          <w:bCs/>
          <w:sz w:val="16"/>
          <w:szCs w:val="16"/>
        </w:rPr>
      </w:pPr>
      <w:r w:rsidRPr="009F22DF">
        <w:rPr>
          <w:rFonts w:ascii="PragmaticaCTT" w:hAnsi="PragmaticaCTT"/>
          <w:bCs/>
          <w:sz w:val="16"/>
          <w:szCs w:val="16"/>
        </w:rPr>
        <w:t xml:space="preserve">ідентифікаційний код юридичної особи </w:t>
      </w:r>
      <w:r w:rsidRPr="009F22DF">
        <w:rPr>
          <w:rFonts w:ascii="PragmaticaCTT" w:hAnsi="PragmaticaCTT"/>
          <w:sz w:val="16"/>
          <w:szCs w:val="16"/>
        </w:rPr>
        <w:t>05581898,</w:t>
      </w:r>
    </w:p>
    <w:p w14:paraId="518C1766" w14:textId="77777777" w:rsidR="00042AB8" w:rsidRPr="009F22DF" w:rsidRDefault="00042AB8" w:rsidP="00042AB8">
      <w:pPr>
        <w:widowControl w:val="0"/>
        <w:autoSpaceDE w:val="0"/>
        <w:jc w:val="center"/>
        <w:rPr>
          <w:rFonts w:ascii="PragmaticaCTT" w:hAnsi="PragmaticaCTT"/>
          <w:bCs/>
          <w:sz w:val="16"/>
          <w:szCs w:val="16"/>
        </w:rPr>
      </w:pPr>
      <w:r w:rsidRPr="009F22DF">
        <w:rPr>
          <w:rFonts w:ascii="PragmaticaCTT" w:hAnsi="PragmaticaCTT"/>
          <w:bCs/>
          <w:sz w:val="16"/>
          <w:szCs w:val="16"/>
        </w:rPr>
        <w:t>місцезнаходження: площа Павленківська, буд. 24 , м. Полтава; поштовий індекс: 36014,</w:t>
      </w:r>
    </w:p>
    <w:p w14:paraId="066A8491" w14:textId="77777777" w:rsidR="00042AB8" w:rsidRPr="009F22DF" w:rsidRDefault="00042AB8" w:rsidP="00042AB8">
      <w:pPr>
        <w:widowControl w:val="0"/>
        <w:autoSpaceDE w:val="0"/>
        <w:jc w:val="center"/>
        <w:rPr>
          <w:rFonts w:ascii="PragmaticaCTT" w:hAnsi="PragmaticaCTT"/>
          <w:bCs/>
          <w:sz w:val="16"/>
          <w:szCs w:val="16"/>
        </w:rPr>
      </w:pPr>
      <w:r w:rsidRPr="009F22DF">
        <w:rPr>
          <w:rFonts w:ascii="PragmaticaCTT" w:hAnsi="PragmaticaCTT"/>
          <w:bCs/>
          <w:sz w:val="16"/>
          <w:szCs w:val="16"/>
        </w:rPr>
        <w:t>повідомляє про проведення річних Загальних зборів акціонерів (далі за текстом – Загальні збори)</w:t>
      </w:r>
    </w:p>
    <w:p w14:paraId="5B8B1916" w14:textId="7B22F01D" w:rsidR="008E3DB6" w:rsidRPr="009F22DF" w:rsidRDefault="009E2766" w:rsidP="00042AB8">
      <w:pPr>
        <w:widowControl w:val="0"/>
        <w:autoSpaceDE w:val="0"/>
        <w:jc w:val="center"/>
        <w:rPr>
          <w:rFonts w:ascii="PragmaticaCTT" w:hAnsi="PragmaticaCTT"/>
          <w:b/>
          <w:sz w:val="16"/>
          <w:szCs w:val="16"/>
        </w:rPr>
      </w:pPr>
      <w:r w:rsidRPr="009F22DF">
        <w:rPr>
          <w:rFonts w:ascii="PragmaticaCTT" w:hAnsi="PragmaticaCTT"/>
          <w:b/>
          <w:bCs/>
          <w:sz w:val="16"/>
          <w:szCs w:val="16"/>
        </w:rPr>
        <w:t xml:space="preserve">30 </w:t>
      </w:r>
      <w:r w:rsidR="009D1966" w:rsidRPr="009F22DF">
        <w:rPr>
          <w:rFonts w:ascii="PragmaticaCTT" w:hAnsi="PragmaticaCTT"/>
          <w:b/>
          <w:bCs/>
          <w:sz w:val="16"/>
          <w:szCs w:val="16"/>
          <w:lang w:val="ru-RU"/>
        </w:rPr>
        <w:t>жовт</w:t>
      </w:r>
      <w:r w:rsidRPr="009F22DF">
        <w:rPr>
          <w:rFonts w:ascii="PragmaticaCTT" w:hAnsi="PragmaticaCTT"/>
          <w:b/>
          <w:bCs/>
          <w:sz w:val="16"/>
          <w:szCs w:val="16"/>
        </w:rPr>
        <w:t>ня</w:t>
      </w:r>
      <w:r w:rsidR="00042AB8" w:rsidRPr="009F22DF">
        <w:rPr>
          <w:rFonts w:ascii="PragmaticaCTT" w:hAnsi="PragmaticaCTT"/>
          <w:b/>
          <w:bCs/>
          <w:sz w:val="16"/>
          <w:szCs w:val="16"/>
        </w:rPr>
        <w:t xml:space="preserve"> 2020 року</w:t>
      </w:r>
      <w:r w:rsidR="00F720D7" w:rsidRPr="009F22DF">
        <w:rPr>
          <w:rFonts w:ascii="PragmaticaCTT" w:hAnsi="PragmaticaCTT"/>
          <w:b/>
          <w:bCs/>
          <w:sz w:val="16"/>
          <w:szCs w:val="16"/>
        </w:rPr>
        <w:t xml:space="preserve"> </w:t>
      </w:r>
      <w:r w:rsidR="00042AB8" w:rsidRPr="009F22DF">
        <w:rPr>
          <w:rFonts w:ascii="PragmaticaCTT" w:hAnsi="PragmaticaCTT"/>
          <w:bCs/>
          <w:sz w:val="16"/>
          <w:szCs w:val="16"/>
        </w:rPr>
        <w:t xml:space="preserve">за адресою: </w:t>
      </w:r>
      <w:r w:rsidR="008E3DB6" w:rsidRPr="009F22DF">
        <w:rPr>
          <w:rFonts w:ascii="PragmaticaCTT" w:hAnsi="PragmaticaCTT"/>
          <w:b/>
          <w:sz w:val="16"/>
          <w:szCs w:val="16"/>
        </w:rPr>
        <w:t>вулиця Ливарна, буд. 4, Актовий зал, м. Полтава, поштовий індекс 36034</w:t>
      </w:r>
    </w:p>
    <w:p w14:paraId="4DE37B1E" w14:textId="6FFC3D5C" w:rsidR="00042AB8" w:rsidRPr="009F22DF" w:rsidRDefault="00042AB8" w:rsidP="00042AB8">
      <w:pPr>
        <w:widowControl w:val="0"/>
        <w:autoSpaceDE w:val="0"/>
        <w:jc w:val="center"/>
        <w:rPr>
          <w:rFonts w:ascii="PragmaticaCTT" w:hAnsi="PragmaticaCTT"/>
          <w:bCs/>
          <w:sz w:val="16"/>
          <w:szCs w:val="16"/>
        </w:rPr>
      </w:pPr>
      <w:r w:rsidRPr="009F22DF">
        <w:rPr>
          <w:rFonts w:ascii="PragmaticaCTT" w:hAnsi="PragmaticaCTT"/>
          <w:bCs/>
          <w:sz w:val="16"/>
          <w:szCs w:val="16"/>
        </w:rPr>
        <w:t xml:space="preserve">Початок Загальних зборів о </w:t>
      </w:r>
      <w:r w:rsidR="00A103B5">
        <w:rPr>
          <w:rFonts w:ascii="PragmaticaCTT" w:hAnsi="PragmaticaCTT"/>
          <w:bCs/>
          <w:sz w:val="16"/>
          <w:szCs w:val="16"/>
        </w:rPr>
        <w:t>10</w:t>
      </w:r>
      <w:r w:rsidRPr="009F22DF">
        <w:rPr>
          <w:rFonts w:ascii="PragmaticaCTT" w:hAnsi="PragmaticaCTT"/>
          <w:bCs/>
          <w:sz w:val="16"/>
          <w:szCs w:val="16"/>
        </w:rPr>
        <w:t xml:space="preserve"> год. 00 хв. Реєстрація акціонерів (їх представників) для участі</w:t>
      </w:r>
    </w:p>
    <w:p w14:paraId="2AF7197F" w14:textId="0CBF18FF" w:rsidR="00042AB8" w:rsidRPr="009F22DF" w:rsidRDefault="00042AB8" w:rsidP="00042AB8">
      <w:pPr>
        <w:widowControl w:val="0"/>
        <w:autoSpaceDE w:val="0"/>
        <w:jc w:val="center"/>
        <w:rPr>
          <w:rFonts w:ascii="PragmaticaCTT" w:hAnsi="PragmaticaCTT"/>
          <w:bCs/>
          <w:sz w:val="16"/>
          <w:szCs w:val="16"/>
        </w:rPr>
      </w:pPr>
      <w:r w:rsidRPr="009F22DF">
        <w:rPr>
          <w:rFonts w:ascii="PragmaticaCTT" w:hAnsi="PragmaticaCTT"/>
          <w:bCs/>
          <w:sz w:val="16"/>
          <w:szCs w:val="16"/>
        </w:rPr>
        <w:t xml:space="preserve"> у Загальних зборах відбудеться </w:t>
      </w:r>
      <w:r w:rsidR="009E2766" w:rsidRPr="009F22DF">
        <w:rPr>
          <w:rFonts w:ascii="PragmaticaCTT" w:hAnsi="PragmaticaCTT"/>
          <w:b/>
          <w:bCs/>
          <w:sz w:val="16"/>
          <w:szCs w:val="16"/>
        </w:rPr>
        <w:t xml:space="preserve">30 </w:t>
      </w:r>
      <w:r w:rsidR="009D1966" w:rsidRPr="009F22DF">
        <w:rPr>
          <w:rFonts w:ascii="PragmaticaCTT" w:hAnsi="PragmaticaCTT"/>
          <w:b/>
          <w:bCs/>
          <w:sz w:val="16"/>
          <w:szCs w:val="16"/>
          <w:lang w:val="ru-RU"/>
        </w:rPr>
        <w:t>жовт</w:t>
      </w:r>
      <w:r w:rsidR="009E2766" w:rsidRPr="009F22DF">
        <w:rPr>
          <w:rFonts w:ascii="PragmaticaCTT" w:hAnsi="PragmaticaCTT"/>
          <w:b/>
          <w:bCs/>
          <w:sz w:val="16"/>
          <w:szCs w:val="16"/>
        </w:rPr>
        <w:t>ня</w:t>
      </w:r>
      <w:r w:rsidRPr="009F22DF">
        <w:rPr>
          <w:rFonts w:ascii="PragmaticaCTT" w:hAnsi="PragmaticaCTT"/>
          <w:b/>
          <w:bCs/>
          <w:sz w:val="16"/>
          <w:szCs w:val="16"/>
        </w:rPr>
        <w:t xml:space="preserve"> 2020 року</w:t>
      </w:r>
      <w:r w:rsidRPr="009F22DF">
        <w:rPr>
          <w:rFonts w:ascii="PragmaticaCTT" w:hAnsi="PragmaticaCTT"/>
          <w:bCs/>
          <w:sz w:val="16"/>
          <w:szCs w:val="16"/>
        </w:rPr>
        <w:t xml:space="preserve"> з </w:t>
      </w:r>
      <w:r w:rsidR="00A103B5">
        <w:rPr>
          <w:rFonts w:ascii="PragmaticaCTT" w:hAnsi="PragmaticaCTT"/>
          <w:bCs/>
          <w:sz w:val="16"/>
          <w:szCs w:val="16"/>
        </w:rPr>
        <w:t>09</w:t>
      </w:r>
      <w:r w:rsidRPr="009F22DF">
        <w:rPr>
          <w:rFonts w:ascii="PragmaticaCTT" w:hAnsi="PragmaticaCTT"/>
          <w:bCs/>
          <w:sz w:val="16"/>
          <w:szCs w:val="16"/>
        </w:rPr>
        <w:t xml:space="preserve"> год. 00 хв. по </w:t>
      </w:r>
      <w:r w:rsidR="00A103B5">
        <w:rPr>
          <w:rFonts w:ascii="PragmaticaCTT" w:hAnsi="PragmaticaCTT"/>
          <w:bCs/>
          <w:sz w:val="16"/>
          <w:szCs w:val="16"/>
        </w:rPr>
        <w:t>09</w:t>
      </w:r>
      <w:r w:rsidRPr="009F22DF">
        <w:rPr>
          <w:rFonts w:ascii="PragmaticaCTT" w:hAnsi="PragmaticaCTT"/>
          <w:bCs/>
          <w:sz w:val="16"/>
          <w:szCs w:val="16"/>
        </w:rPr>
        <w:t xml:space="preserve"> год. 45 хв.</w:t>
      </w:r>
    </w:p>
    <w:p w14:paraId="6499F0AE" w14:textId="77777777" w:rsidR="00042AB8" w:rsidRPr="009F22DF" w:rsidRDefault="00042AB8" w:rsidP="00042AB8">
      <w:pPr>
        <w:widowControl w:val="0"/>
        <w:autoSpaceDE w:val="0"/>
        <w:jc w:val="center"/>
        <w:rPr>
          <w:rFonts w:ascii="PragmaticaCTT" w:hAnsi="PragmaticaCTT"/>
          <w:bCs/>
          <w:sz w:val="16"/>
          <w:szCs w:val="16"/>
        </w:rPr>
      </w:pPr>
      <w:r w:rsidRPr="009F22DF">
        <w:rPr>
          <w:rFonts w:ascii="PragmaticaCTT" w:hAnsi="PragmaticaCTT"/>
          <w:bCs/>
          <w:sz w:val="16"/>
          <w:szCs w:val="16"/>
        </w:rPr>
        <w:t xml:space="preserve"> за місцем проведення Загальних зборів.</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88"/>
        <w:gridCol w:w="5812"/>
      </w:tblGrid>
      <w:tr w:rsidR="00042AB8" w:rsidRPr="00877048" w14:paraId="53DEE758" w14:textId="77777777" w:rsidTr="00895F16">
        <w:tc>
          <w:tcPr>
            <w:tcW w:w="532" w:type="dxa"/>
          </w:tcPr>
          <w:p w14:paraId="00B3315C" w14:textId="77777777" w:rsidR="00042AB8" w:rsidRPr="00877048" w:rsidRDefault="00042AB8" w:rsidP="007627A5">
            <w:pPr>
              <w:autoSpaceDE w:val="0"/>
              <w:ind w:hanging="9"/>
              <w:jc w:val="both"/>
              <w:rPr>
                <w:rFonts w:ascii="PragmaticaCTT" w:hAnsi="PragmaticaCTT"/>
                <w:b/>
                <w:bCs/>
                <w:sz w:val="16"/>
                <w:szCs w:val="16"/>
              </w:rPr>
            </w:pPr>
            <w:r w:rsidRPr="00877048">
              <w:rPr>
                <w:rFonts w:ascii="PragmaticaCTT" w:hAnsi="PragmaticaCTT"/>
                <w:b/>
                <w:bCs/>
                <w:sz w:val="16"/>
                <w:szCs w:val="16"/>
              </w:rPr>
              <w:t>№</w:t>
            </w:r>
          </w:p>
        </w:tc>
        <w:tc>
          <w:tcPr>
            <w:tcW w:w="4288" w:type="dxa"/>
          </w:tcPr>
          <w:p w14:paraId="75794A58" w14:textId="77777777" w:rsidR="00042AB8" w:rsidRPr="00877048" w:rsidRDefault="00042AB8" w:rsidP="007627A5">
            <w:pPr>
              <w:autoSpaceDE w:val="0"/>
              <w:jc w:val="both"/>
              <w:rPr>
                <w:rFonts w:ascii="PragmaticaCTT" w:hAnsi="PragmaticaCTT"/>
                <w:b/>
                <w:bCs/>
                <w:sz w:val="16"/>
                <w:szCs w:val="16"/>
              </w:rPr>
            </w:pPr>
            <w:r w:rsidRPr="00877048">
              <w:rPr>
                <w:rFonts w:ascii="PragmaticaCTT" w:hAnsi="PragmaticaCTT"/>
                <w:b/>
                <w:bCs/>
                <w:sz w:val="16"/>
                <w:szCs w:val="16"/>
              </w:rPr>
              <w:t>Перелік питань, включених до проекту порядку денного:</w:t>
            </w:r>
          </w:p>
        </w:tc>
        <w:tc>
          <w:tcPr>
            <w:tcW w:w="5812" w:type="dxa"/>
          </w:tcPr>
          <w:p w14:paraId="49260D74" w14:textId="77777777" w:rsidR="00042AB8" w:rsidRPr="00877048" w:rsidRDefault="00042AB8" w:rsidP="007627A5">
            <w:pPr>
              <w:autoSpaceDE w:val="0"/>
              <w:jc w:val="both"/>
              <w:rPr>
                <w:rFonts w:ascii="PragmaticaCTT" w:hAnsi="PragmaticaCTT"/>
                <w:b/>
                <w:bCs/>
                <w:sz w:val="16"/>
                <w:szCs w:val="16"/>
              </w:rPr>
            </w:pPr>
            <w:r w:rsidRPr="00877048">
              <w:rPr>
                <w:rFonts w:ascii="PragmaticaCTT" w:hAnsi="PragmaticaCTT"/>
                <w:b/>
                <w:bCs/>
                <w:sz w:val="16"/>
                <w:szCs w:val="16"/>
              </w:rPr>
              <w:t>Проекти рішень з питань, включених до проекту порядку денного:</w:t>
            </w:r>
          </w:p>
        </w:tc>
      </w:tr>
      <w:tr w:rsidR="00005841" w:rsidRPr="00877048" w14:paraId="0393847C" w14:textId="77777777" w:rsidTr="00895F16">
        <w:tc>
          <w:tcPr>
            <w:tcW w:w="532" w:type="dxa"/>
          </w:tcPr>
          <w:p w14:paraId="295DEA65"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hAnsi="PragmaticaCTT"/>
                <w:bCs/>
                <w:sz w:val="16"/>
                <w:szCs w:val="16"/>
              </w:rPr>
            </w:pPr>
          </w:p>
        </w:tc>
        <w:tc>
          <w:tcPr>
            <w:tcW w:w="4288" w:type="dxa"/>
            <w:shd w:val="clear" w:color="auto" w:fill="auto"/>
          </w:tcPr>
          <w:p w14:paraId="12F5ECDA" w14:textId="77777777" w:rsidR="00005841" w:rsidRPr="00877048" w:rsidRDefault="00005841" w:rsidP="00005841">
            <w:pPr>
              <w:widowControl w:val="0"/>
              <w:shd w:val="clear" w:color="auto" w:fill="FFFFFF"/>
              <w:autoSpaceDE w:val="0"/>
              <w:autoSpaceDN w:val="0"/>
              <w:adjustRightInd w:val="0"/>
              <w:rPr>
                <w:rFonts w:ascii="PragmaticaCTT" w:hAnsi="PragmaticaCTT"/>
                <w:bCs/>
                <w:sz w:val="16"/>
                <w:szCs w:val="16"/>
              </w:rPr>
            </w:pPr>
            <w:r w:rsidRPr="00877048">
              <w:rPr>
                <w:rFonts w:ascii="PragmaticaCTT" w:hAnsi="PragmaticaCTT"/>
                <w:bCs/>
                <w:sz w:val="16"/>
                <w:szCs w:val="16"/>
              </w:rPr>
              <w:t>Обрання членів лічильної комісії Загальних зборів.</w:t>
            </w:r>
          </w:p>
        </w:tc>
        <w:tc>
          <w:tcPr>
            <w:tcW w:w="5812" w:type="dxa"/>
            <w:shd w:val="clear" w:color="auto" w:fill="auto"/>
          </w:tcPr>
          <w:p w14:paraId="3C722F76" w14:textId="2EF40EBF" w:rsidR="00005841" w:rsidRPr="00877048" w:rsidRDefault="00005841" w:rsidP="00005841">
            <w:pPr>
              <w:jc w:val="both"/>
              <w:rPr>
                <w:rFonts w:ascii="PragmaticaCTT" w:hAnsi="PragmaticaCTT"/>
                <w:bCs/>
                <w:iCs/>
                <w:sz w:val="16"/>
                <w:szCs w:val="16"/>
                <w:lang w:eastAsia="ru-RU"/>
              </w:rPr>
            </w:pPr>
            <w:bookmarkStart w:id="0" w:name="_Hlk49252858"/>
            <w:r w:rsidRPr="00005841">
              <w:rPr>
                <w:rFonts w:ascii="PragmaticaCTT" w:hAnsi="PragmaticaCTT"/>
                <w:bCs/>
                <w:iCs/>
                <w:sz w:val="16"/>
                <w:szCs w:val="16"/>
                <w:lang w:eastAsia="ru-RU"/>
              </w:rPr>
              <w:t>Обрати лічильну комісію Загальних зборів у складі: голови лічильної комісії Ярошенко Олени Сергіївни та членів лічильної комісії Дзюбаненко Тетяни Василівни, Шевченко Яни Олександрівни</w:t>
            </w:r>
            <w:bookmarkEnd w:id="0"/>
            <w:r w:rsidRPr="00005841">
              <w:rPr>
                <w:rFonts w:ascii="PragmaticaCTT" w:hAnsi="PragmaticaCTT"/>
                <w:bCs/>
                <w:iCs/>
                <w:sz w:val="16"/>
                <w:szCs w:val="16"/>
                <w:lang w:eastAsia="ru-RU"/>
              </w:rPr>
              <w:t>.</w:t>
            </w:r>
          </w:p>
        </w:tc>
      </w:tr>
      <w:tr w:rsidR="00005841" w:rsidRPr="00877048" w14:paraId="31D77414" w14:textId="77777777" w:rsidTr="00895F16">
        <w:trPr>
          <w:trHeight w:val="139"/>
        </w:trPr>
        <w:tc>
          <w:tcPr>
            <w:tcW w:w="532" w:type="dxa"/>
          </w:tcPr>
          <w:p w14:paraId="4D4E2884"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hAnsi="PragmaticaCTT"/>
                <w:bCs/>
                <w:sz w:val="16"/>
                <w:szCs w:val="16"/>
              </w:rPr>
            </w:pPr>
          </w:p>
        </w:tc>
        <w:tc>
          <w:tcPr>
            <w:tcW w:w="4288" w:type="dxa"/>
            <w:shd w:val="clear" w:color="auto" w:fill="auto"/>
          </w:tcPr>
          <w:p w14:paraId="4A7534E2" w14:textId="77777777" w:rsidR="00005841" w:rsidRPr="00877048" w:rsidRDefault="00005841" w:rsidP="00005841">
            <w:pPr>
              <w:pStyle w:val="a3"/>
              <w:widowControl w:val="0"/>
              <w:shd w:val="clear" w:color="auto" w:fill="FFFFFF"/>
              <w:autoSpaceDE w:val="0"/>
              <w:autoSpaceDN w:val="0"/>
              <w:adjustRightInd w:val="0"/>
              <w:spacing w:before="0" w:line="240" w:lineRule="auto"/>
              <w:ind w:left="0" w:firstLine="0"/>
              <w:rPr>
                <w:rFonts w:ascii="PragmaticaCTT" w:hAnsi="PragmaticaCTT"/>
                <w:bCs/>
                <w:sz w:val="16"/>
                <w:szCs w:val="16"/>
              </w:rPr>
            </w:pPr>
            <w:r w:rsidRPr="00877048">
              <w:rPr>
                <w:rFonts w:ascii="PragmaticaCTT" w:hAnsi="PragmaticaCTT"/>
                <w:bCs/>
                <w:sz w:val="16"/>
                <w:szCs w:val="16"/>
              </w:rPr>
              <w:t>Обрання секретаря Загальних зборів.</w:t>
            </w:r>
          </w:p>
        </w:tc>
        <w:tc>
          <w:tcPr>
            <w:tcW w:w="5812" w:type="dxa"/>
            <w:shd w:val="clear" w:color="auto" w:fill="auto"/>
          </w:tcPr>
          <w:p w14:paraId="0D7A8F48" w14:textId="77777777" w:rsidR="00005841" w:rsidRPr="00877048" w:rsidRDefault="00005841" w:rsidP="00005841">
            <w:pPr>
              <w:pStyle w:val="a3"/>
              <w:tabs>
                <w:tab w:val="left" w:pos="175"/>
              </w:tabs>
              <w:spacing w:before="0" w:line="240" w:lineRule="auto"/>
              <w:ind w:left="0" w:firstLine="34"/>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Обрати секретарем Загальних зборів Анкуцу Василя Васильовича.</w:t>
            </w:r>
          </w:p>
        </w:tc>
      </w:tr>
      <w:tr w:rsidR="00005841" w:rsidRPr="00877048" w14:paraId="45AF23EE" w14:textId="77777777" w:rsidTr="00895F16">
        <w:trPr>
          <w:trHeight w:val="42"/>
        </w:trPr>
        <w:tc>
          <w:tcPr>
            <w:tcW w:w="532" w:type="dxa"/>
          </w:tcPr>
          <w:p w14:paraId="318D0293"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hAnsi="PragmaticaCTT"/>
                <w:bCs/>
                <w:sz w:val="16"/>
                <w:szCs w:val="16"/>
              </w:rPr>
            </w:pPr>
          </w:p>
        </w:tc>
        <w:tc>
          <w:tcPr>
            <w:tcW w:w="4288" w:type="dxa"/>
            <w:shd w:val="clear" w:color="auto" w:fill="auto"/>
          </w:tcPr>
          <w:p w14:paraId="09A89D0B" w14:textId="77777777" w:rsidR="00005841" w:rsidRPr="00877048" w:rsidRDefault="00005841" w:rsidP="00005841">
            <w:pPr>
              <w:pStyle w:val="a3"/>
              <w:widowControl w:val="0"/>
              <w:shd w:val="clear" w:color="auto" w:fill="FFFFFF"/>
              <w:autoSpaceDE w:val="0"/>
              <w:autoSpaceDN w:val="0"/>
              <w:adjustRightInd w:val="0"/>
              <w:spacing w:before="0" w:line="240" w:lineRule="auto"/>
              <w:ind w:left="0" w:firstLine="0"/>
              <w:rPr>
                <w:rFonts w:ascii="PragmaticaCTT" w:hAnsi="PragmaticaCTT"/>
                <w:bCs/>
                <w:sz w:val="16"/>
                <w:szCs w:val="16"/>
              </w:rPr>
            </w:pPr>
            <w:r w:rsidRPr="00877048">
              <w:rPr>
                <w:rFonts w:ascii="PragmaticaCTT" w:hAnsi="PragmaticaCTT"/>
                <w:bCs/>
                <w:sz w:val="16"/>
                <w:szCs w:val="16"/>
              </w:rPr>
              <w:t>Затвердження річного звіту Товариства.</w:t>
            </w:r>
          </w:p>
        </w:tc>
        <w:tc>
          <w:tcPr>
            <w:tcW w:w="5812" w:type="dxa"/>
            <w:shd w:val="clear" w:color="auto" w:fill="auto"/>
          </w:tcPr>
          <w:p w14:paraId="249D6818" w14:textId="77777777" w:rsidR="00005841" w:rsidRPr="00877048" w:rsidRDefault="00005841" w:rsidP="00005841">
            <w:pPr>
              <w:pStyle w:val="a3"/>
              <w:tabs>
                <w:tab w:val="left" w:pos="175"/>
              </w:tabs>
              <w:spacing w:before="0" w:line="240" w:lineRule="auto"/>
              <w:ind w:left="0" w:firstLine="3"/>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Затвердити річний звіт Товариства за 2019 рік.</w:t>
            </w:r>
          </w:p>
        </w:tc>
      </w:tr>
      <w:tr w:rsidR="00005841" w:rsidRPr="00877048" w14:paraId="349774E1" w14:textId="77777777" w:rsidTr="00895F16">
        <w:tc>
          <w:tcPr>
            <w:tcW w:w="532" w:type="dxa"/>
          </w:tcPr>
          <w:p w14:paraId="6B0238AD"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p>
        </w:tc>
        <w:tc>
          <w:tcPr>
            <w:tcW w:w="4288" w:type="dxa"/>
            <w:shd w:val="clear" w:color="auto" w:fill="auto"/>
          </w:tcPr>
          <w:p w14:paraId="4F452F2C" w14:textId="77777777" w:rsidR="00005841" w:rsidRPr="00877048"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Розподіл прибутку (покриття збитків) Товариства.</w:t>
            </w:r>
          </w:p>
        </w:tc>
        <w:tc>
          <w:tcPr>
            <w:tcW w:w="5812" w:type="dxa"/>
            <w:shd w:val="clear" w:color="auto" w:fill="auto"/>
          </w:tcPr>
          <w:p w14:paraId="2C2F7B3C" w14:textId="30630368" w:rsidR="00005841" w:rsidRPr="00877048" w:rsidRDefault="00005841" w:rsidP="00005841">
            <w:pPr>
              <w:pStyle w:val="a3"/>
              <w:tabs>
                <w:tab w:val="left" w:pos="175"/>
              </w:tabs>
              <w:spacing w:before="0" w:line="240" w:lineRule="auto"/>
              <w:ind w:left="0" w:firstLine="3"/>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 xml:space="preserve">Прибуток, отриманий Товариством за результатами діяльності в 2019 році, у розмірі 119 110 тис. грн., залишити нерозподіленим. </w:t>
            </w:r>
          </w:p>
        </w:tc>
      </w:tr>
      <w:tr w:rsidR="00005841" w:rsidRPr="00877048" w14:paraId="33A15D15" w14:textId="77777777" w:rsidTr="00895F16">
        <w:tc>
          <w:tcPr>
            <w:tcW w:w="532" w:type="dxa"/>
          </w:tcPr>
          <w:p w14:paraId="316BAB8A"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p>
        </w:tc>
        <w:tc>
          <w:tcPr>
            <w:tcW w:w="4288" w:type="dxa"/>
            <w:shd w:val="clear" w:color="auto" w:fill="auto"/>
          </w:tcPr>
          <w:p w14:paraId="0AA091C5" w14:textId="77777777" w:rsidR="00005841" w:rsidRPr="00877048"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Прийняття рішення за наслідками розгляду звіту Наглядової ради, звіту виконавчого органу.</w:t>
            </w:r>
          </w:p>
        </w:tc>
        <w:tc>
          <w:tcPr>
            <w:tcW w:w="5812" w:type="dxa"/>
            <w:shd w:val="clear" w:color="auto" w:fill="auto"/>
          </w:tcPr>
          <w:p w14:paraId="4D04F4BA" w14:textId="77777777" w:rsidR="00005841" w:rsidRPr="00877048" w:rsidRDefault="00005841" w:rsidP="00005841">
            <w:pPr>
              <w:pStyle w:val="a3"/>
              <w:numPr>
                <w:ilvl w:val="0"/>
                <w:numId w:val="2"/>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Затвердити звіт Наглядової ради Товариства про результати діяльності у 2019 році.</w:t>
            </w:r>
          </w:p>
          <w:p w14:paraId="522D6C52" w14:textId="019F4B29" w:rsidR="00005841" w:rsidRPr="00877048" w:rsidRDefault="00005841" w:rsidP="00005841">
            <w:pPr>
              <w:pStyle w:val="a3"/>
              <w:numPr>
                <w:ilvl w:val="0"/>
                <w:numId w:val="2"/>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Затвердити звіт директора про результати фінансово-господарської діяльності за 2019 рік.</w:t>
            </w:r>
          </w:p>
        </w:tc>
      </w:tr>
      <w:tr w:rsidR="00005841" w:rsidRPr="00877048" w14:paraId="288AA71C" w14:textId="77777777" w:rsidTr="00895F16">
        <w:tc>
          <w:tcPr>
            <w:tcW w:w="532" w:type="dxa"/>
          </w:tcPr>
          <w:p w14:paraId="17A30B53"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p>
        </w:tc>
        <w:tc>
          <w:tcPr>
            <w:tcW w:w="4288" w:type="dxa"/>
            <w:shd w:val="clear" w:color="auto" w:fill="auto"/>
          </w:tcPr>
          <w:p w14:paraId="64F61B35" w14:textId="2940D43B" w:rsidR="00005841" w:rsidRPr="00877048"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eastAsia="ru-RU"/>
              </w:rPr>
            </w:pPr>
            <w:r w:rsidRPr="00877048">
              <w:rPr>
                <w:rFonts w:ascii="PragmaticaCTT" w:eastAsia="Times New Roman" w:hAnsi="PragmaticaCTT"/>
                <w:bCs/>
                <w:iCs/>
                <w:sz w:val="16"/>
                <w:szCs w:val="16"/>
                <w:lang w:eastAsia="ru-RU"/>
              </w:rPr>
              <w:t>Розгляд висновків зовнішнього аудиту та затвердження заходів за результатами його розгляду.</w:t>
            </w:r>
          </w:p>
        </w:tc>
        <w:tc>
          <w:tcPr>
            <w:tcW w:w="5812" w:type="dxa"/>
            <w:shd w:val="clear" w:color="auto" w:fill="auto"/>
          </w:tcPr>
          <w:p w14:paraId="507EB8F6" w14:textId="536C6EF8" w:rsidR="00005841" w:rsidRPr="00877048" w:rsidRDefault="00005841" w:rsidP="00005841">
            <w:pPr>
              <w:tabs>
                <w:tab w:val="left" w:pos="175"/>
                <w:tab w:val="left" w:pos="317"/>
              </w:tabs>
              <w:rPr>
                <w:rFonts w:ascii="PragmaticaCTT" w:hAnsi="PragmaticaCTT"/>
                <w:bCs/>
                <w:iCs/>
                <w:sz w:val="16"/>
                <w:szCs w:val="16"/>
                <w:lang w:eastAsia="ru-RU"/>
              </w:rPr>
            </w:pPr>
            <w:r w:rsidRPr="00877048">
              <w:rPr>
                <w:rFonts w:ascii="PragmaticaCTT" w:hAnsi="PragmaticaCTT"/>
                <w:bCs/>
                <w:iCs/>
                <w:sz w:val="16"/>
                <w:szCs w:val="16"/>
                <w:lang w:eastAsia="ru-RU"/>
              </w:rPr>
              <w:t>Затвердити висновки зовнішнього аудита за результатами перевірки річної фінансової звітності Товариства за 201</w:t>
            </w:r>
            <w:r>
              <w:rPr>
                <w:rFonts w:ascii="PragmaticaCTT" w:hAnsi="PragmaticaCTT"/>
                <w:bCs/>
                <w:iCs/>
                <w:sz w:val="16"/>
                <w:szCs w:val="16"/>
                <w:lang w:eastAsia="ru-RU"/>
              </w:rPr>
              <w:t>9</w:t>
            </w:r>
            <w:r w:rsidRPr="00877048">
              <w:rPr>
                <w:rFonts w:ascii="PragmaticaCTT" w:hAnsi="PragmaticaCTT"/>
                <w:bCs/>
                <w:iCs/>
                <w:sz w:val="16"/>
                <w:szCs w:val="16"/>
                <w:lang w:eastAsia="ru-RU"/>
              </w:rPr>
              <w:t xml:space="preserve"> рік без зауважень та додаткових заходів.</w:t>
            </w:r>
          </w:p>
        </w:tc>
      </w:tr>
      <w:tr w:rsidR="00005841" w:rsidRPr="00877048" w14:paraId="2FD08D98" w14:textId="77777777" w:rsidTr="00895F16">
        <w:tc>
          <w:tcPr>
            <w:tcW w:w="532" w:type="dxa"/>
          </w:tcPr>
          <w:p w14:paraId="507CB98E" w14:textId="77777777" w:rsidR="00005841" w:rsidRPr="00877048"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p>
        </w:tc>
        <w:tc>
          <w:tcPr>
            <w:tcW w:w="4288" w:type="dxa"/>
          </w:tcPr>
          <w:p w14:paraId="5BE76F00" w14:textId="02C5B6FB" w:rsidR="00005841" w:rsidRPr="00877048"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t>Попереднє н</w:t>
            </w:r>
            <w:r w:rsidRPr="00380165">
              <w:rPr>
                <w:rFonts w:ascii="PragmaticaCTT" w:eastAsia="Times New Roman" w:hAnsi="PragmaticaCTT"/>
                <w:bCs/>
                <w:iCs/>
                <w:sz w:val="16"/>
                <w:szCs w:val="16"/>
                <w:lang w:eastAsia="ru-RU"/>
              </w:rPr>
              <w:t>адання згоди на вчинення Товариством значних правочинів.</w:t>
            </w:r>
          </w:p>
        </w:tc>
        <w:tc>
          <w:tcPr>
            <w:tcW w:w="5812" w:type="dxa"/>
          </w:tcPr>
          <w:p w14:paraId="589A3AD9" w14:textId="6152B660" w:rsidR="00005841" w:rsidRPr="00877048" w:rsidRDefault="00005841" w:rsidP="00005841">
            <w:pPr>
              <w:pStyle w:val="a3"/>
              <w:tabs>
                <w:tab w:val="left" w:pos="175"/>
                <w:tab w:val="left" w:pos="317"/>
              </w:tabs>
              <w:spacing w:before="0" w:line="240" w:lineRule="auto"/>
              <w:ind w:left="0" w:firstLine="3"/>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t>Попередньо н</w:t>
            </w:r>
            <w:r w:rsidRPr="00877048">
              <w:rPr>
                <w:rFonts w:ascii="PragmaticaCTT" w:eastAsia="Times New Roman" w:hAnsi="PragmaticaCTT"/>
                <w:bCs/>
                <w:iCs/>
                <w:sz w:val="16"/>
                <w:szCs w:val="16"/>
                <w:lang w:eastAsia="ru-RU"/>
              </w:rPr>
              <w:t xml:space="preserve">адати згоду на вчинення значних правочинів, які можуть вчинятися Товариством у строк до </w:t>
            </w:r>
            <w:r>
              <w:rPr>
                <w:rFonts w:ascii="PragmaticaCTT" w:eastAsia="Times New Roman" w:hAnsi="PragmaticaCTT"/>
                <w:bCs/>
                <w:iCs/>
                <w:sz w:val="16"/>
                <w:szCs w:val="16"/>
                <w:lang w:eastAsia="ru-RU"/>
              </w:rPr>
              <w:t>29 жовтня</w:t>
            </w:r>
            <w:r w:rsidRPr="00877048">
              <w:rPr>
                <w:rFonts w:ascii="PragmaticaCTT" w:eastAsia="Times New Roman" w:hAnsi="PragmaticaCTT"/>
                <w:bCs/>
                <w:iCs/>
                <w:sz w:val="16"/>
                <w:szCs w:val="16"/>
                <w:lang w:eastAsia="ru-RU"/>
              </w:rPr>
              <w:t xml:space="preserve"> 2021 року (включно), за умови попереднього погодження таких правочинів Наглядовою радою Товариства, граничною </w:t>
            </w:r>
            <w:r w:rsidR="008A44BC">
              <w:rPr>
                <w:rFonts w:ascii="PragmaticaCTT" w:eastAsia="Times New Roman" w:hAnsi="PragmaticaCTT"/>
                <w:bCs/>
                <w:iCs/>
                <w:sz w:val="16"/>
                <w:szCs w:val="16"/>
                <w:lang w:eastAsia="ru-RU"/>
              </w:rPr>
              <w:t xml:space="preserve">сукупною </w:t>
            </w:r>
            <w:r w:rsidRPr="00877048">
              <w:rPr>
                <w:rFonts w:ascii="PragmaticaCTT" w:eastAsia="Times New Roman" w:hAnsi="PragmaticaCTT"/>
                <w:bCs/>
                <w:iCs/>
                <w:sz w:val="16"/>
                <w:szCs w:val="16"/>
                <w:lang w:eastAsia="ru-RU"/>
              </w:rPr>
              <w:t>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005841" w:rsidRPr="007627A5" w14:paraId="46F0E9AA" w14:textId="77777777" w:rsidTr="00895F16">
        <w:tc>
          <w:tcPr>
            <w:tcW w:w="532" w:type="dxa"/>
          </w:tcPr>
          <w:p w14:paraId="3DA97776" w14:textId="77777777" w:rsidR="00005841" w:rsidRPr="007627A5"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bookmarkStart w:id="1" w:name="_Hlk51749332"/>
          </w:p>
        </w:tc>
        <w:tc>
          <w:tcPr>
            <w:tcW w:w="4288" w:type="dxa"/>
          </w:tcPr>
          <w:p w14:paraId="2958B16D" w14:textId="4FC50AA4" w:rsidR="00005841" w:rsidRPr="007627A5"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eastAsia="ru-RU"/>
              </w:rPr>
            </w:pPr>
            <w:r w:rsidRPr="007627A5">
              <w:rPr>
                <w:rFonts w:ascii="PragmaticaCTT" w:eastAsia="Times New Roman" w:hAnsi="PragmaticaCTT"/>
                <w:bCs/>
                <w:iCs/>
                <w:sz w:val="16"/>
                <w:szCs w:val="16"/>
                <w:lang w:eastAsia="ru-RU"/>
              </w:rPr>
              <w:t>Подальше</w:t>
            </w:r>
            <w:r w:rsidR="0067428B">
              <w:rPr>
                <w:rFonts w:ascii="PragmaticaCTT" w:eastAsia="Times New Roman" w:hAnsi="PragmaticaCTT"/>
                <w:bCs/>
                <w:iCs/>
                <w:sz w:val="16"/>
                <w:szCs w:val="16"/>
                <w:lang w:eastAsia="ru-RU"/>
              </w:rPr>
              <w:t xml:space="preserve"> (наступне)</w:t>
            </w:r>
            <w:r w:rsidRPr="007627A5">
              <w:rPr>
                <w:rFonts w:ascii="PragmaticaCTT" w:eastAsia="Times New Roman" w:hAnsi="PragmaticaCTT"/>
                <w:bCs/>
                <w:iCs/>
                <w:sz w:val="16"/>
                <w:szCs w:val="16"/>
                <w:lang w:eastAsia="ru-RU"/>
              </w:rPr>
              <w:t xml:space="preserve"> схвалення значн</w:t>
            </w:r>
            <w:r w:rsidR="00B71F02">
              <w:rPr>
                <w:rFonts w:ascii="PragmaticaCTT" w:eastAsia="Times New Roman" w:hAnsi="PragmaticaCTT"/>
                <w:bCs/>
                <w:iCs/>
                <w:sz w:val="16"/>
                <w:szCs w:val="16"/>
                <w:lang w:eastAsia="ru-RU"/>
              </w:rPr>
              <w:t>ого</w:t>
            </w:r>
            <w:r w:rsidRPr="007627A5">
              <w:rPr>
                <w:rFonts w:ascii="PragmaticaCTT" w:eastAsia="Times New Roman" w:hAnsi="PragmaticaCTT"/>
                <w:bCs/>
                <w:iCs/>
                <w:sz w:val="16"/>
                <w:szCs w:val="16"/>
                <w:lang w:eastAsia="ru-RU"/>
              </w:rPr>
              <w:t xml:space="preserve"> правочин</w:t>
            </w:r>
            <w:r w:rsidR="00B71F02">
              <w:rPr>
                <w:rFonts w:ascii="PragmaticaCTT" w:eastAsia="Times New Roman" w:hAnsi="PragmaticaCTT"/>
                <w:bCs/>
                <w:iCs/>
                <w:sz w:val="16"/>
                <w:szCs w:val="16"/>
                <w:lang w:eastAsia="ru-RU"/>
              </w:rPr>
              <w:t>у</w:t>
            </w:r>
            <w:r w:rsidRPr="007627A5">
              <w:rPr>
                <w:rFonts w:ascii="PragmaticaCTT" w:eastAsia="Times New Roman" w:hAnsi="PragmaticaCTT"/>
                <w:bCs/>
                <w:iCs/>
                <w:sz w:val="16"/>
                <w:szCs w:val="16"/>
                <w:lang w:eastAsia="ru-RU"/>
              </w:rPr>
              <w:t xml:space="preserve">, </w:t>
            </w:r>
            <w:r w:rsidR="00B71F02">
              <w:rPr>
                <w:rFonts w:ascii="PragmaticaCTT" w:eastAsia="Times New Roman" w:hAnsi="PragmaticaCTT"/>
                <w:bCs/>
                <w:iCs/>
                <w:sz w:val="16"/>
                <w:szCs w:val="16"/>
                <w:lang w:eastAsia="ru-RU"/>
              </w:rPr>
              <w:t>в</w:t>
            </w:r>
            <w:r w:rsidRPr="007627A5">
              <w:rPr>
                <w:rFonts w:ascii="PragmaticaCTT" w:eastAsia="Times New Roman" w:hAnsi="PragmaticaCTT"/>
                <w:bCs/>
                <w:iCs/>
                <w:sz w:val="16"/>
                <w:szCs w:val="16"/>
                <w:lang w:eastAsia="ru-RU"/>
              </w:rPr>
              <w:t>чинен</w:t>
            </w:r>
            <w:r w:rsidR="00B71F02">
              <w:rPr>
                <w:rFonts w:ascii="PragmaticaCTT" w:eastAsia="Times New Roman" w:hAnsi="PragmaticaCTT"/>
                <w:bCs/>
                <w:iCs/>
                <w:sz w:val="16"/>
                <w:szCs w:val="16"/>
                <w:lang w:eastAsia="ru-RU"/>
              </w:rPr>
              <w:t>ого</w:t>
            </w:r>
            <w:r w:rsidRPr="007627A5">
              <w:rPr>
                <w:rFonts w:ascii="PragmaticaCTT" w:eastAsia="Times New Roman" w:hAnsi="PragmaticaCTT"/>
                <w:bCs/>
                <w:iCs/>
                <w:sz w:val="16"/>
                <w:szCs w:val="16"/>
                <w:lang w:eastAsia="ru-RU"/>
              </w:rPr>
              <w:t xml:space="preserve"> Товариством.</w:t>
            </w:r>
          </w:p>
        </w:tc>
        <w:tc>
          <w:tcPr>
            <w:tcW w:w="5812" w:type="dxa"/>
          </w:tcPr>
          <w:p w14:paraId="134592B8" w14:textId="7EFB8E36" w:rsidR="00005841" w:rsidRPr="006F6706" w:rsidRDefault="00005841" w:rsidP="00005841">
            <w:pPr>
              <w:pStyle w:val="a3"/>
              <w:spacing w:before="0" w:line="240" w:lineRule="auto"/>
              <w:ind w:left="0" w:firstLine="3"/>
              <w:rPr>
                <w:rFonts w:ascii="PragmaticaCTT" w:eastAsia="Times New Roman" w:hAnsi="PragmaticaCTT"/>
                <w:bCs/>
                <w:iCs/>
                <w:sz w:val="16"/>
                <w:szCs w:val="16"/>
                <w:lang w:eastAsia="ru-RU"/>
              </w:rPr>
            </w:pPr>
            <w:r w:rsidRPr="006F6706">
              <w:rPr>
                <w:rFonts w:ascii="PragmaticaCTT" w:eastAsia="Times New Roman" w:hAnsi="PragmaticaCTT"/>
                <w:bCs/>
                <w:iCs/>
                <w:sz w:val="16"/>
                <w:szCs w:val="16"/>
                <w:lang w:eastAsia="ru-RU"/>
              </w:rPr>
              <w:t>Відповідно до статті 241 Цивільного кодексу України та статті 72 Закону України «Про акціонерні товариства» схвалити наступн</w:t>
            </w:r>
            <w:r>
              <w:rPr>
                <w:rFonts w:ascii="PragmaticaCTT" w:eastAsia="Times New Roman" w:hAnsi="PragmaticaCTT"/>
                <w:bCs/>
                <w:iCs/>
                <w:sz w:val="16"/>
                <w:szCs w:val="16"/>
                <w:lang w:eastAsia="ru-RU"/>
              </w:rPr>
              <w:t>ий</w:t>
            </w:r>
            <w:r w:rsidRPr="006F6706">
              <w:rPr>
                <w:rFonts w:ascii="PragmaticaCTT" w:eastAsia="Times New Roman" w:hAnsi="PragmaticaCTT"/>
                <w:bCs/>
                <w:iCs/>
                <w:sz w:val="16"/>
                <w:szCs w:val="16"/>
                <w:lang w:eastAsia="ru-RU"/>
              </w:rPr>
              <w:t xml:space="preserve"> значн</w:t>
            </w:r>
            <w:r>
              <w:rPr>
                <w:rFonts w:ascii="PragmaticaCTT" w:eastAsia="Times New Roman" w:hAnsi="PragmaticaCTT"/>
                <w:bCs/>
                <w:iCs/>
                <w:sz w:val="16"/>
                <w:szCs w:val="16"/>
                <w:lang w:eastAsia="ru-RU"/>
              </w:rPr>
              <w:t xml:space="preserve">ий </w:t>
            </w:r>
            <w:r w:rsidRPr="006F6706">
              <w:rPr>
                <w:rFonts w:ascii="PragmaticaCTT" w:eastAsia="Times New Roman" w:hAnsi="PragmaticaCTT"/>
                <w:bCs/>
                <w:iCs/>
                <w:sz w:val="16"/>
                <w:szCs w:val="16"/>
                <w:lang w:eastAsia="ru-RU"/>
              </w:rPr>
              <w:t xml:space="preserve">правочин, </w:t>
            </w:r>
            <w:r>
              <w:rPr>
                <w:rFonts w:ascii="PragmaticaCTT" w:eastAsia="Times New Roman" w:hAnsi="PragmaticaCTT"/>
                <w:bCs/>
                <w:iCs/>
                <w:sz w:val="16"/>
                <w:szCs w:val="16"/>
                <w:lang w:eastAsia="ru-RU"/>
              </w:rPr>
              <w:t>у</w:t>
            </w:r>
            <w:r w:rsidRPr="006F6706">
              <w:rPr>
                <w:rFonts w:ascii="PragmaticaCTT" w:eastAsia="Times New Roman" w:hAnsi="PragmaticaCTT"/>
                <w:bCs/>
                <w:iCs/>
                <w:sz w:val="16"/>
                <w:szCs w:val="16"/>
                <w:lang w:eastAsia="ru-RU"/>
              </w:rPr>
              <w:t>чинен</w:t>
            </w:r>
            <w:r>
              <w:rPr>
                <w:rFonts w:ascii="PragmaticaCTT" w:eastAsia="Times New Roman" w:hAnsi="PragmaticaCTT"/>
                <w:bCs/>
                <w:iCs/>
                <w:sz w:val="16"/>
                <w:szCs w:val="16"/>
                <w:lang w:eastAsia="ru-RU"/>
              </w:rPr>
              <w:t>ий</w:t>
            </w:r>
            <w:r w:rsidRPr="006F6706">
              <w:rPr>
                <w:rFonts w:ascii="PragmaticaCTT" w:eastAsia="Times New Roman" w:hAnsi="PragmaticaCTT"/>
                <w:bCs/>
                <w:iCs/>
                <w:sz w:val="16"/>
                <w:szCs w:val="16"/>
                <w:lang w:eastAsia="ru-RU"/>
              </w:rPr>
              <w:t xml:space="preserve"> Товариством:</w:t>
            </w:r>
          </w:p>
          <w:p w14:paraId="4A9B67FB" w14:textId="0F0C42C7" w:rsidR="00005841" w:rsidRPr="007627A5" w:rsidRDefault="00005841" w:rsidP="00005841">
            <w:pPr>
              <w:pStyle w:val="a3"/>
              <w:numPr>
                <w:ilvl w:val="0"/>
                <w:numId w:val="6"/>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6F6706">
              <w:rPr>
                <w:rFonts w:ascii="PragmaticaCTT" w:eastAsia="Times New Roman" w:hAnsi="PragmaticaCTT"/>
                <w:bCs/>
                <w:iCs/>
                <w:sz w:val="16"/>
                <w:szCs w:val="16"/>
                <w:lang w:eastAsia="ru-RU"/>
              </w:rPr>
              <w:t>Договір поруки від 14.09.2020</w:t>
            </w:r>
            <w:r w:rsidR="00587009">
              <w:rPr>
                <w:rFonts w:ascii="PragmaticaCTT" w:eastAsia="Times New Roman" w:hAnsi="PragmaticaCTT"/>
                <w:bCs/>
                <w:iCs/>
                <w:sz w:val="16"/>
                <w:szCs w:val="16"/>
                <w:lang w:eastAsia="ru-RU"/>
              </w:rPr>
              <w:t xml:space="preserve"> року</w:t>
            </w:r>
            <w:r w:rsidRPr="006F6706">
              <w:rPr>
                <w:rFonts w:ascii="PragmaticaCTT" w:eastAsia="Times New Roman" w:hAnsi="PragmaticaCTT"/>
                <w:bCs/>
                <w:iCs/>
                <w:sz w:val="16"/>
                <w:szCs w:val="16"/>
                <w:lang w:eastAsia="ru-RU"/>
              </w:rPr>
              <w:t>, укладений Товариством з Акціонерним товариством «Креді Агріколь Банк»</w:t>
            </w:r>
            <w:r w:rsidR="008B0401">
              <w:rPr>
                <w:rFonts w:ascii="PragmaticaCTT" w:eastAsia="Times New Roman" w:hAnsi="PragmaticaCTT"/>
                <w:bCs/>
                <w:iCs/>
                <w:sz w:val="16"/>
                <w:szCs w:val="16"/>
                <w:lang w:eastAsia="ru-RU"/>
              </w:rPr>
              <w:t xml:space="preserve"> (ідентифікаційний код </w:t>
            </w:r>
            <w:r w:rsidR="008B0401" w:rsidRPr="008B0401">
              <w:rPr>
                <w:rFonts w:ascii="PragmaticaCTT" w:eastAsia="Times New Roman" w:hAnsi="PragmaticaCTT"/>
                <w:bCs/>
                <w:iCs/>
                <w:sz w:val="16"/>
                <w:szCs w:val="16"/>
                <w:lang w:eastAsia="ru-RU"/>
              </w:rPr>
              <w:t>14361575</w:t>
            </w:r>
            <w:r w:rsidR="008B0401">
              <w:rPr>
                <w:rFonts w:ascii="PragmaticaCTT" w:eastAsia="Times New Roman" w:hAnsi="PragmaticaCTT"/>
                <w:bCs/>
                <w:iCs/>
                <w:sz w:val="16"/>
                <w:szCs w:val="16"/>
                <w:lang w:eastAsia="ru-RU"/>
              </w:rPr>
              <w:t>)</w:t>
            </w:r>
            <w:r w:rsidRPr="006F6706">
              <w:rPr>
                <w:rFonts w:ascii="PragmaticaCTT" w:eastAsia="Times New Roman" w:hAnsi="PragmaticaCTT"/>
                <w:bCs/>
                <w:iCs/>
                <w:sz w:val="16"/>
                <w:szCs w:val="16"/>
                <w:lang w:eastAsia="ru-RU"/>
              </w:rPr>
              <w:t xml:space="preserve">, за яким Товариство поручається за виконання зобов’язань Товариством з обмеженою відповідальністю «Кернел-Трейд», ідентифікаційний код 31454383, які виникли у останнього на підставі Договору про надання фінансування №15 від </w:t>
            </w:r>
            <w:r>
              <w:rPr>
                <w:rFonts w:ascii="PragmaticaCTT" w:eastAsia="Times New Roman" w:hAnsi="PragmaticaCTT"/>
                <w:bCs/>
                <w:iCs/>
                <w:sz w:val="16"/>
                <w:szCs w:val="16"/>
                <w:lang w:eastAsia="ru-RU"/>
              </w:rPr>
              <w:t xml:space="preserve">14 </w:t>
            </w:r>
            <w:r w:rsidRPr="006F6706">
              <w:rPr>
                <w:rFonts w:ascii="PragmaticaCTT" w:eastAsia="Times New Roman" w:hAnsi="PragmaticaCTT"/>
                <w:bCs/>
                <w:iCs/>
                <w:sz w:val="16"/>
                <w:szCs w:val="16"/>
                <w:lang w:eastAsia="ru-RU"/>
              </w:rPr>
              <w:t xml:space="preserve">вересня 2020 року (фінансування у розмірі 15 000 000 доларів США або їх еквівалент у Євро або Гривні відповідно) та Договору про надання фінансування №40 від </w:t>
            </w:r>
            <w:r>
              <w:rPr>
                <w:rFonts w:ascii="PragmaticaCTT" w:eastAsia="Times New Roman" w:hAnsi="PragmaticaCTT"/>
                <w:bCs/>
                <w:iCs/>
                <w:sz w:val="16"/>
                <w:szCs w:val="16"/>
                <w:lang w:eastAsia="ru-RU"/>
              </w:rPr>
              <w:t>14</w:t>
            </w:r>
            <w:r w:rsidRPr="006F6706">
              <w:rPr>
                <w:rFonts w:ascii="PragmaticaCTT" w:eastAsia="Times New Roman" w:hAnsi="PragmaticaCTT"/>
                <w:bCs/>
                <w:iCs/>
                <w:sz w:val="16"/>
                <w:szCs w:val="16"/>
                <w:lang w:eastAsia="ru-RU"/>
              </w:rPr>
              <w:t xml:space="preserve"> вересня 2020 року (фінансування у розмірі 40 000 000,00 доларів США або їх еквівалент у Євро або Гривні відповідно)</w:t>
            </w:r>
            <w:r>
              <w:rPr>
                <w:rFonts w:ascii="PragmaticaCTT" w:eastAsia="Times New Roman" w:hAnsi="PragmaticaCTT"/>
                <w:bCs/>
                <w:iCs/>
                <w:sz w:val="16"/>
                <w:szCs w:val="16"/>
                <w:lang w:eastAsia="ru-RU"/>
              </w:rPr>
              <w:t>.</w:t>
            </w:r>
          </w:p>
        </w:tc>
      </w:tr>
      <w:tr w:rsidR="00005841" w:rsidRPr="007627A5" w14:paraId="1F0124A8" w14:textId="77777777" w:rsidTr="00895F16">
        <w:trPr>
          <w:trHeight w:val="45"/>
        </w:trPr>
        <w:tc>
          <w:tcPr>
            <w:tcW w:w="532" w:type="dxa"/>
          </w:tcPr>
          <w:p w14:paraId="42486FED" w14:textId="77777777" w:rsidR="00005841" w:rsidRPr="007627A5"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p>
        </w:tc>
        <w:tc>
          <w:tcPr>
            <w:tcW w:w="4288" w:type="dxa"/>
          </w:tcPr>
          <w:p w14:paraId="6FFAB162" w14:textId="2401C18B" w:rsidR="00005841" w:rsidRPr="007627A5"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eastAsia="ru-RU"/>
              </w:rPr>
            </w:pPr>
            <w:r w:rsidRPr="007627A5">
              <w:rPr>
                <w:rFonts w:ascii="PragmaticaCTT" w:eastAsia="Times New Roman" w:hAnsi="PragmaticaCTT"/>
                <w:bCs/>
                <w:iCs/>
                <w:sz w:val="16"/>
                <w:szCs w:val="16"/>
                <w:lang w:eastAsia="ru-RU"/>
              </w:rPr>
              <w:t>Подальше</w:t>
            </w:r>
            <w:r w:rsidR="0067428B">
              <w:rPr>
                <w:rFonts w:ascii="PragmaticaCTT" w:eastAsia="Times New Roman" w:hAnsi="PragmaticaCTT"/>
                <w:bCs/>
                <w:iCs/>
                <w:sz w:val="16"/>
                <w:szCs w:val="16"/>
                <w:lang w:eastAsia="ru-RU"/>
              </w:rPr>
              <w:t xml:space="preserve"> (наступне)</w:t>
            </w:r>
            <w:r w:rsidRPr="007627A5">
              <w:rPr>
                <w:rFonts w:ascii="PragmaticaCTT" w:eastAsia="Times New Roman" w:hAnsi="PragmaticaCTT"/>
                <w:bCs/>
                <w:iCs/>
                <w:sz w:val="16"/>
                <w:szCs w:val="16"/>
                <w:lang w:eastAsia="ru-RU"/>
              </w:rPr>
              <w:t xml:space="preserve"> схвалення </w:t>
            </w:r>
            <w:r>
              <w:rPr>
                <w:rFonts w:ascii="PragmaticaCTT" w:eastAsia="Times New Roman" w:hAnsi="PragmaticaCTT"/>
                <w:bCs/>
                <w:iCs/>
                <w:sz w:val="16"/>
                <w:szCs w:val="16"/>
                <w:lang w:eastAsia="ru-RU"/>
              </w:rPr>
              <w:t>вчинених Товариством правочинів, щодо яких є заінтересованість</w:t>
            </w:r>
            <w:r w:rsidRPr="007627A5">
              <w:rPr>
                <w:rFonts w:ascii="PragmaticaCTT" w:eastAsia="Times New Roman" w:hAnsi="PragmaticaCTT"/>
                <w:bCs/>
                <w:iCs/>
                <w:sz w:val="16"/>
                <w:szCs w:val="16"/>
                <w:lang w:eastAsia="ru-RU"/>
              </w:rPr>
              <w:t>.</w:t>
            </w:r>
          </w:p>
        </w:tc>
        <w:tc>
          <w:tcPr>
            <w:tcW w:w="5812" w:type="dxa"/>
          </w:tcPr>
          <w:p w14:paraId="4DC60D1D" w14:textId="32A418E9" w:rsidR="00005841" w:rsidRPr="006F6706" w:rsidRDefault="00005841" w:rsidP="00B50AA8">
            <w:pPr>
              <w:pStyle w:val="a3"/>
              <w:spacing w:before="0" w:line="240" w:lineRule="auto"/>
              <w:ind w:left="0" w:firstLine="3"/>
              <w:rPr>
                <w:rFonts w:ascii="PragmaticaCTT" w:eastAsia="Times New Roman" w:hAnsi="PragmaticaCTT"/>
                <w:bCs/>
                <w:iCs/>
                <w:sz w:val="16"/>
                <w:szCs w:val="16"/>
                <w:lang w:eastAsia="ru-RU"/>
              </w:rPr>
            </w:pPr>
            <w:r w:rsidRPr="006F6706">
              <w:rPr>
                <w:rFonts w:ascii="PragmaticaCTT" w:eastAsia="Times New Roman" w:hAnsi="PragmaticaCTT"/>
                <w:bCs/>
                <w:iCs/>
                <w:sz w:val="16"/>
                <w:szCs w:val="16"/>
                <w:lang w:eastAsia="ru-RU"/>
              </w:rPr>
              <w:t>Відповідно до статті 241 Цивільного кодексу України та статті 72 Закону України «Про акціонерні товариства» схвалити</w:t>
            </w:r>
            <w:r>
              <w:rPr>
                <w:rFonts w:ascii="PragmaticaCTT" w:eastAsia="Times New Roman" w:hAnsi="PragmaticaCTT"/>
                <w:bCs/>
                <w:iCs/>
                <w:sz w:val="16"/>
                <w:szCs w:val="16"/>
                <w:lang w:eastAsia="ru-RU"/>
              </w:rPr>
              <w:t xml:space="preserve"> вчинені Товариством</w:t>
            </w:r>
            <w:r w:rsidRPr="006F6706">
              <w:rPr>
                <w:rFonts w:ascii="PragmaticaCTT" w:eastAsia="Times New Roman" w:hAnsi="PragmaticaCTT"/>
                <w:bCs/>
                <w:iCs/>
                <w:sz w:val="16"/>
                <w:szCs w:val="16"/>
                <w:lang w:eastAsia="ru-RU"/>
              </w:rPr>
              <w:t xml:space="preserve"> наступн</w:t>
            </w:r>
            <w:r>
              <w:rPr>
                <w:rFonts w:ascii="PragmaticaCTT" w:eastAsia="Times New Roman" w:hAnsi="PragmaticaCTT"/>
                <w:bCs/>
                <w:iCs/>
                <w:sz w:val="16"/>
                <w:szCs w:val="16"/>
                <w:lang w:eastAsia="ru-RU"/>
              </w:rPr>
              <w:t>і</w:t>
            </w:r>
            <w:r w:rsidRPr="006F6706">
              <w:rPr>
                <w:rFonts w:ascii="PragmaticaCTT" w:eastAsia="Times New Roman" w:hAnsi="PragmaticaCTT"/>
                <w:bCs/>
                <w:iCs/>
                <w:sz w:val="16"/>
                <w:szCs w:val="16"/>
                <w:lang w:eastAsia="ru-RU"/>
              </w:rPr>
              <w:t xml:space="preserve"> правочин</w:t>
            </w:r>
            <w:r>
              <w:rPr>
                <w:rFonts w:ascii="PragmaticaCTT" w:eastAsia="Times New Roman" w:hAnsi="PragmaticaCTT"/>
                <w:bCs/>
                <w:iCs/>
                <w:sz w:val="16"/>
                <w:szCs w:val="16"/>
                <w:lang w:eastAsia="ru-RU"/>
              </w:rPr>
              <w:t>и, щодо яких є заінтересованість</w:t>
            </w:r>
            <w:r w:rsidRPr="006F6706">
              <w:rPr>
                <w:rFonts w:ascii="PragmaticaCTT" w:eastAsia="Times New Roman" w:hAnsi="PragmaticaCTT"/>
                <w:bCs/>
                <w:iCs/>
                <w:sz w:val="16"/>
                <w:szCs w:val="16"/>
                <w:lang w:eastAsia="ru-RU"/>
              </w:rPr>
              <w:t>:</w:t>
            </w:r>
          </w:p>
          <w:p w14:paraId="62468098" w14:textId="1A65A694" w:rsidR="00005841" w:rsidRDefault="00B50AA8" w:rsidP="00B50AA8">
            <w:pPr>
              <w:pStyle w:val="a3"/>
              <w:numPr>
                <w:ilvl w:val="0"/>
                <w:numId w:val="7"/>
              </w:numPr>
              <w:tabs>
                <w:tab w:val="left" w:pos="174"/>
              </w:tabs>
              <w:spacing w:before="0" w:line="240" w:lineRule="auto"/>
              <w:ind w:left="0" w:firstLine="3"/>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t>Контракт №1920-</w:t>
            </w:r>
            <w:r>
              <w:rPr>
                <w:rFonts w:ascii="PragmaticaCTT" w:eastAsia="Times New Roman" w:hAnsi="PragmaticaCTT"/>
                <w:bCs/>
                <w:iCs/>
                <w:sz w:val="16"/>
                <w:szCs w:val="16"/>
                <w:lang w:val="en-US" w:eastAsia="ru-RU"/>
              </w:rPr>
              <w:t>FC</w:t>
            </w:r>
            <w:r w:rsidRPr="00B50AA8">
              <w:rPr>
                <w:rFonts w:ascii="PragmaticaCTT" w:eastAsia="Times New Roman" w:hAnsi="PragmaticaCTT"/>
                <w:bCs/>
                <w:iCs/>
                <w:sz w:val="16"/>
                <w:szCs w:val="16"/>
                <w:lang w:eastAsia="ru-RU"/>
              </w:rPr>
              <w:t>-</w:t>
            </w:r>
            <w:r>
              <w:rPr>
                <w:rFonts w:ascii="PragmaticaCTT" w:eastAsia="Times New Roman" w:hAnsi="PragmaticaCTT"/>
                <w:bCs/>
                <w:iCs/>
                <w:sz w:val="16"/>
                <w:szCs w:val="16"/>
                <w:lang w:val="en-US" w:eastAsia="ru-RU"/>
              </w:rPr>
              <w:t>FWD</w:t>
            </w:r>
            <w:r w:rsidRPr="00B50AA8">
              <w:rPr>
                <w:rFonts w:ascii="PragmaticaCTT" w:eastAsia="Times New Roman" w:hAnsi="PragmaticaCTT"/>
                <w:bCs/>
                <w:iCs/>
                <w:sz w:val="16"/>
                <w:szCs w:val="16"/>
                <w:lang w:eastAsia="ru-RU"/>
              </w:rPr>
              <w:t>-</w:t>
            </w:r>
            <w:r>
              <w:rPr>
                <w:rFonts w:ascii="PragmaticaCTT" w:eastAsia="Times New Roman" w:hAnsi="PragmaticaCTT"/>
                <w:bCs/>
                <w:iCs/>
                <w:sz w:val="16"/>
                <w:szCs w:val="16"/>
                <w:lang w:val="en-US" w:eastAsia="ru-RU"/>
              </w:rPr>
              <w:t>I</w:t>
            </w:r>
            <w:r w:rsidRPr="00B50AA8">
              <w:rPr>
                <w:rFonts w:ascii="PragmaticaCTT" w:eastAsia="Times New Roman" w:hAnsi="PragmaticaCTT"/>
                <w:bCs/>
                <w:iCs/>
                <w:sz w:val="16"/>
                <w:szCs w:val="16"/>
                <w:lang w:eastAsia="ru-RU"/>
              </w:rPr>
              <w:t>-</w:t>
            </w:r>
            <w:r>
              <w:rPr>
                <w:rFonts w:ascii="PragmaticaCTT" w:eastAsia="Times New Roman" w:hAnsi="PragmaticaCTT"/>
                <w:bCs/>
                <w:iCs/>
                <w:sz w:val="16"/>
                <w:szCs w:val="16"/>
                <w:lang w:val="en-US" w:eastAsia="ru-RU"/>
              </w:rPr>
              <w:t>PHPP</w:t>
            </w:r>
            <w:r>
              <w:rPr>
                <w:rFonts w:ascii="PragmaticaCTT" w:eastAsia="Times New Roman" w:hAnsi="PragmaticaCTT"/>
                <w:bCs/>
                <w:iCs/>
                <w:sz w:val="16"/>
                <w:szCs w:val="16"/>
                <w:lang w:eastAsia="ru-RU"/>
              </w:rPr>
              <w:t xml:space="preserve"> від 24.03.2020 року, </w:t>
            </w:r>
            <w:r w:rsidR="008B0401">
              <w:rPr>
                <w:rFonts w:ascii="PragmaticaCTT" w:eastAsia="Times New Roman" w:hAnsi="PragmaticaCTT"/>
                <w:bCs/>
                <w:iCs/>
                <w:sz w:val="16"/>
                <w:szCs w:val="16"/>
                <w:lang w:eastAsia="ru-RU"/>
              </w:rPr>
              <w:t>укладений Товариством з</w:t>
            </w:r>
            <w:r w:rsidR="008B0401" w:rsidRPr="008B0401">
              <w:rPr>
                <w:rFonts w:ascii="PragmaticaCTT" w:eastAsia="Times New Roman" w:hAnsi="PragmaticaCTT"/>
                <w:bCs/>
                <w:iCs/>
                <w:sz w:val="16"/>
                <w:szCs w:val="16"/>
                <w:lang w:eastAsia="ru-RU"/>
              </w:rPr>
              <w:t xml:space="preserve"> </w:t>
            </w:r>
            <w:r w:rsidR="008B0401">
              <w:rPr>
                <w:rFonts w:ascii="PragmaticaCTT" w:eastAsia="Times New Roman" w:hAnsi="PragmaticaCTT"/>
                <w:bCs/>
                <w:iCs/>
                <w:sz w:val="16"/>
                <w:szCs w:val="16"/>
                <w:lang w:val="en-US" w:eastAsia="ru-RU"/>
              </w:rPr>
              <w:t>Inerco</w:t>
            </w:r>
            <w:r w:rsidR="008B0401" w:rsidRPr="00B50AA8">
              <w:rPr>
                <w:rFonts w:ascii="PragmaticaCTT" w:eastAsia="Times New Roman" w:hAnsi="PragmaticaCTT"/>
                <w:bCs/>
                <w:iCs/>
                <w:sz w:val="16"/>
                <w:szCs w:val="16"/>
                <w:lang w:eastAsia="ru-RU"/>
              </w:rPr>
              <w:t xml:space="preserve"> </w:t>
            </w:r>
            <w:r w:rsidR="008B0401">
              <w:rPr>
                <w:rFonts w:ascii="PragmaticaCTT" w:eastAsia="Times New Roman" w:hAnsi="PragmaticaCTT"/>
                <w:bCs/>
                <w:iCs/>
                <w:sz w:val="16"/>
                <w:szCs w:val="16"/>
                <w:lang w:val="en-US" w:eastAsia="ru-RU"/>
              </w:rPr>
              <w:t>Trade</w:t>
            </w:r>
            <w:r w:rsidR="008B0401" w:rsidRPr="00B50AA8">
              <w:rPr>
                <w:rFonts w:ascii="PragmaticaCTT" w:eastAsia="Times New Roman" w:hAnsi="PragmaticaCTT"/>
                <w:bCs/>
                <w:iCs/>
                <w:sz w:val="16"/>
                <w:szCs w:val="16"/>
                <w:lang w:eastAsia="ru-RU"/>
              </w:rPr>
              <w:t xml:space="preserve"> </w:t>
            </w:r>
            <w:r w:rsidR="008B0401">
              <w:rPr>
                <w:rFonts w:ascii="PragmaticaCTT" w:eastAsia="Times New Roman" w:hAnsi="PragmaticaCTT"/>
                <w:bCs/>
                <w:iCs/>
                <w:sz w:val="16"/>
                <w:szCs w:val="16"/>
                <w:lang w:val="en-US" w:eastAsia="ru-RU"/>
              </w:rPr>
              <w:t>S</w:t>
            </w:r>
            <w:r w:rsidR="008B0401" w:rsidRPr="00B50AA8">
              <w:rPr>
                <w:rFonts w:ascii="PragmaticaCTT" w:eastAsia="Times New Roman" w:hAnsi="PragmaticaCTT"/>
                <w:bCs/>
                <w:iCs/>
                <w:sz w:val="16"/>
                <w:szCs w:val="16"/>
                <w:lang w:eastAsia="ru-RU"/>
              </w:rPr>
              <w:t>.</w:t>
            </w:r>
            <w:r w:rsidR="008B0401">
              <w:rPr>
                <w:rFonts w:ascii="PragmaticaCTT" w:eastAsia="Times New Roman" w:hAnsi="PragmaticaCTT"/>
                <w:bCs/>
                <w:iCs/>
                <w:sz w:val="16"/>
                <w:szCs w:val="16"/>
                <w:lang w:val="en-US" w:eastAsia="ru-RU"/>
              </w:rPr>
              <w:t>A</w:t>
            </w:r>
            <w:r w:rsidR="008B0401" w:rsidRPr="00B50AA8">
              <w:rPr>
                <w:rFonts w:ascii="PragmaticaCTT" w:eastAsia="Times New Roman" w:hAnsi="PragmaticaCTT"/>
                <w:bCs/>
                <w:iCs/>
                <w:sz w:val="16"/>
                <w:szCs w:val="16"/>
                <w:lang w:eastAsia="ru-RU"/>
              </w:rPr>
              <w:t xml:space="preserve">. </w:t>
            </w:r>
            <w:r w:rsidR="008B0401">
              <w:rPr>
                <w:rFonts w:ascii="PragmaticaCTT" w:eastAsia="Times New Roman" w:hAnsi="PragmaticaCTT"/>
                <w:bCs/>
                <w:iCs/>
                <w:sz w:val="16"/>
                <w:szCs w:val="16"/>
                <w:lang w:eastAsia="ru-RU"/>
              </w:rPr>
              <w:t>(компанія зареєстрована та діюча відповідно до закон</w:t>
            </w:r>
            <w:r w:rsidR="00BC42C0">
              <w:rPr>
                <w:rFonts w:ascii="PragmaticaCTT" w:eastAsia="Times New Roman" w:hAnsi="PragmaticaCTT"/>
                <w:bCs/>
                <w:iCs/>
                <w:sz w:val="16"/>
                <w:szCs w:val="16"/>
                <w:lang w:eastAsia="ru-RU"/>
              </w:rPr>
              <w:t>одавства</w:t>
            </w:r>
            <w:r w:rsidR="008B0401">
              <w:rPr>
                <w:rFonts w:ascii="PragmaticaCTT" w:eastAsia="Times New Roman" w:hAnsi="PragmaticaCTT"/>
                <w:bCs/>
                <w:iCs/>
                <w:sz w:val="16"/>
                <w:szCs w:val="16"/>
                <w:lang w:eastAsia="ru-RU"/>
              </w:rPr>
              <w:t xml:space="preserve"> Швейцарії), </w:t>
            </w:r>
            <w:r>
              <w:rPr>
                <w:rFonts w:ascii="PragmaticaCTT" w:eastAsia="Times New Roman" w:hAnsi="PragmaticaCTT"/>
                <w:bCs/>
                <w:iCs/>
                <w:sz w:val="16"/>
                <w:szCs w:val="16"/>
                <w:lang w:eastAsia="ru-RU"/>
              </w:rPr>
              <w:t xml:space="preserve">за яким Товариство зобов’язується передати у власність </w:t>
            </w:r>
            <w:r>
              <w:rPr>
                <w:rFonts w:ascii="PragmaticaCTT" w:eastAsia="Times New Roman" w:hAnsi="PragmaticaCTT"/>
                <w:bCs/>
                <w:iCs/>
                <w:sz w:val="16"/>
                <w:szCs w:val="16"/>
                <w:lang w:val="en-US" w:eastAsia="ru-RU"/>
              </w:rPr>
              <w:t>Inerco</w:t>
            </w:r>
            <w:r w:rsidRPr="00B50AA8">
              <w:rPr>
                <w:rFonts w:ascii="PragmaticaCTT" w:eastAsia="Times New Roman" w:hAnsi="PragmaticaCTT"/>
                <w:bCs/>
                <w:iCs/>
                <w:sz w:val="16"/>
                <w:szCs w:val="16"/>
                <w:lang w:eastAsia="ru-RU"/>
              </w:rPr>
              <w:t xml:space="preserve"> </w:t>
            </w:r>
            <w:r>
              <w:rPr>
                <w:rFonts w:ascii="PragmaticaCTT" w:eastAsia="Times New Roman" w:hAnsi="PragmaticaCTT"/>
                <w:bCs/>
                <w:iCs/>
                <w:sz w:val="16"/>
                <w:szCs w:val="16"/>
                <w:lang w:val="en-US" w:eastAsia="ru-RU"/>
              </w:rPr>
              <w:t>Trade</w:t>
            </w:r>
            <w:r w:rsidRPr="00B50AA8">
              <w:rPr>
                <w:rFonts w:ascii="PragmaticaCTT" w:eastAsia="Times New Roman" w:hAnsi="PragmaticaCTT"/>
                <w:bCs/>
                <w:iCs/>
                <w:sz w:val="16"/>
                <w:szCs w:val="16"/>
                <w:lang w:eastAsia="ru-RU"/>
              </w:rPr>
              <w:t xml:space="preserve"> </w:t>
            </w:r>
            <w:r>
              <w:rPr>
                <w:rFonts w:ascii="PragmaticaCTT" w:eastAsia="Times New Roman" w:hAnsi="PragmaticaCTT"/>
                <w:bCs/>
                <w:iCs/>
                <w:sz w:val="16"/>
                <w:szCs w:val="16"/>
                <w:lang w:val="en-US" w:eastAsia="ru-RU"/>
              </w:rPr>
              <w:t>S</w:t>
            </w:r>
            <w:r w:rsidRPr="00B50AA8">
              <w:rPr>
                <w:rFonts w:ascii="PragmaticaCTT" w:eastAsia="Times New Roman" w:hAnsi="PragmaticaCTT"/>
                <w:bCs/>
                <w:iCs/>
                <w:sz w:val="16"/>
                <w:szCs w:val="16"/>
                <w:lang w:eastAsia="ru-RU"/>
              </w:rPr>
              <w:t>.</w:t>
            </w:r>
            <w:r>
              <w:rPr>
                <w:rFonts w:ascii="PragmaticaCTT" w:eastAsia="Times New Roman" w:hAnsi="PragmaticaCTT"/>
                <w:bCs/>
                <w:iCs/>
                <w:sz w:val="16"/>
                <w:szCs w:val="16"/>
                <w:lang w:val="en-US" w:eastAsia="ru-RU"/>
              </w:rPr>
              <w:t>A</w:t>
            </w:r>
            <w:r w:rsidRPr="00B50AA8">
              <w:rPr>
                <w:rFonts w:ascii="PragmaticaCTT" w:eastAsia="Times New Roman" w:hAnsi="PragmaticaCTT"/>
                <w:bCs/>
                <w:iCs/>
                <w:sz w:val="16"/>
                <w:szCs w:val="16"/>
                <w:lang w:eastAsia="ru-RU"/>
              </w:rPr>
              <w:t xml:space="preserve">. </w:t>
            </w:r>
            <w:r>
              <w:rPr>
                <w:rFonts w:ascii="PragmaticaCTT" w:eastAsia="Times New Roman" w:hAnsi="PragmaticaCTT"/>
                <w:bCs/>
                <w:iCs/>
                <w:sz w:val="16"/>
                <w:szCs w:val="16"/>
                <w:lang w:eastAsia="ru-RU"/>
              </w:rPr>
              <w:t xml:space="preserve">кукурудзу українського походження, у кількості 51 000 метричних тон </w:t>
            </w:r>
            <w:r w:rsidR="003361F3">
              <w:rPr>
                <w:rFonts w:ascii="PragmaticaCTT" w:eastAsia="Times New Roman" w:hAnsi="PragmaticaCTT"/>
                <w:bCs/>
                <w:iCs/>
                <w:sz w:val="16"/>
                <w:szCs w:val="16"/>
                <w:lang w:eastAsia="ru-RU"/>
              </w:rPr>
              <w:t>+</w:t>
            </w:r>
            <w:r>
              <w:rPr>
                <w:rFonts w:ascii="PragmaticaCTT" w:eastAsia="Times New Roman" w:hAnsi="PragmaticaCTT"/>
                <w:bCs/>
                <w:iCs/>
                <w:sz w:val="16"/>
                <w:szCs w:val="16"/>
                <w:lang w:eastAsia="ru-RU"/>
              </w:rPr>
              <w:t xml:space="preserve">/- </w:t>
            </w:r>
            <w:r w:rsidR="003361F3">
              <w:rPr>
                <w:rFonts w:ascii="PragmaticaCTT" w:eastAsia="Times New Roman" w:hAnsi="PragmaticaCTT"/>
                <w:bCs/>
                <w:iCs/>
                <w:sz w:val="16"/>
                <w:szCs w:val="16"/>
                <w:lang w:eastAsia="ru-RU"/>
              </w:rPr>
              <w:t xml:space="preserve">15%, загальною вартістю 9 103 500 доларів США, а </w:t>
            </w:r>
            <w:r w:rsidR="003361F3">
              <w:rPr>
                <w:rFonts w:ascii="PragmaticaCTT" w:eastAsia="Times New Roman" w:hAnsi="PragmaticaCTT"/>
                <w:bCs/>
                <w:iCs/>
                <w:sz w:val="16"/>
                <w:szCs w:val="16"/>
                <w:lang w:val="en-US" w:eastAsia="ru-RU"/>
              </w:rPr>
              <w:t>Inerco</w:t>
            </w:r>
            <w:r w:rsidR="003361F3" w:rsidRPr="00B50AA8">
              <w:rPr>
                <w:rFonts w:ascii="PragmaticaCTT" w:eastAsia="Times New Roman" w:hAnsi="PragmaticaCTT"/>
                <w:bCs/>
                <w:iCs/>
                <w:sz w:val="16"/>
                <w:szCs w:val="16"/>
                <w:lang w:eastAsia="ru-RU"/>
              </w:rPr>
              <w:t xml:space="preserve"> </w:t>
            </w:r>
            <w:r w:rsidR="003361F3">
              <w:rPr>
                <w:rFonts w:ascii="PragmaticaCTT" w:eastAsia="Times New Roman" w:hAnsi="PragmaticaCTT"/>
                <w:bCs/>
                <w:iCs/>
                <w:sz w:val="16"/>
                <w:szCs w:val="16"/>
                <w:lang w:val="en-US" w:eastAsia="ru-RU"/>
              </w:rPr>
              <w:t>Trade</w:t>
            </w:r>
            <w:r w:rsidR="003361F3" w:rsidRPr="00B50AA8">
              <w:rPr>
                <w:rFonts w:ascii="PragmaticaCTT" w:eastAsia="Times New Roman" w:hAnsi="PragmaticaCTT"/>
                <w:bCs/>
                <w:iCs/>
                <w:sz w:val="16"/>
                <w:szCs w:val="16"/>
                <w:lang w:eastAsia="ru-RU"/>
              </w:rPr>
              <w:t xml:space="preserve"> </w:t>
            </w:r>
            <w:r w:rsidR="003361F3">
              <w:rPr>
                <w:rFonts w:ascii="PragmaticaCTT" w:eastAsia="Times New Roman" w:hAnsi="PragmaticaCTT"/>
                <w:bCs/>
                <w:iCs/>
                <w:sz w:val="16"/>
                <w:szCs w:val="16"/>
                <w:lang w:val="en-US" w:eastAsia="ru-RU"/>
              </w:rPr>
              <w:t>S</w:t>
            </w:r>
            <w:r w:rsidR="003361F3" w:rsidRPr="00B50AA8">
              <w:rPr>
                <w:rFonts w:ascii="PragmaticaCTT" w:eastAsia="Times New Roman" w:hAnsi="PragmaticaCTT"/>
                <w:bCs/>
                <w:iCs/>
                <w:sz w:val="16"/>
                <w:szCs w:val="16"/>
                <w:lang w:eastAsia="ru-RU"/>
              </w:rPr>
              <w:t>.</w:t>
            </w:r>
            <w:r w:rsidR="003361F3">
              <w:rPr>
                <w:rFonts w:ascii="PragmaticaCTT" w:eastAsia="Times New Roman" w:hAnsi="PragmaticaCTT"/>
                <w:bCs/>
                <w:iCs/>
                <w:sz w:val="16"/>
                <w:szCs w:val="16"/>
                <w:lang w:val="en-US" w:eastAsia="ru-RU"/>
              </w:rPr>
              <w:t>A</w:t>
            </w:r>
            <w:r w:rsidR="003361F3" w:rsidRPr="00B50AA8">
              <w:rPr>
                <w:rFonts w:ascii="PragmaticaCTT" w:eastAsia="Times New Roman" w:hAnsi="PragmaticaCTT"/>
                <w:bCs/>
                <w:iCs/>
                <w:sz w:val="16"/>
                <w:szCs w:val="16"/>
                <w:lang w:eastAsia="ru-RU"/>
              </w:rPr>
              <w:t>.</w:t>
            </w:r>
            <w:r w:rsidR="003361F3">
              <w:rPr>
                <w:rFonts w:ascii="PragmaticaCTT" w:eastAsia="Times New Roman" w:hAnsi="PragmaticaCTT"/>
                <w:bCs/>
                <w:iCs/>
                <w:sz w:val="16"/>
                <w:szCs w:val="16"/>
                <w:lang w:eastAsia="ru-RU"/>
              </w:rPr>
              <w:t xml:space="preserve"> зобов’язується прийняти і оплатити цей товар;</w:t>
            </w:r>
          </w:p>
          <w:p w14:paraId="452657E6" w14:textId="48B42B58" w:rsidR="003361F3" w:rsidRDefault="004F6C3E" w:rsidP="00B50AA8">
            <w:pPr>
              <w:pStyle w:val="a3"/>
              <w:numPr>
                <w:ilvl w:val="0"/>
                <w:numId w:val="7"/>
              </w:numPr>
              <w:tabs>
                <w:tab w:val="left" w:pos="174"/>
              </w:tabs>
              <w:spacing w:before="0" w:line="240" w:lineRule="auto"/>
              <w:ind w:left="0" w:firstLine="3"/>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t>Договір купівлі-продажу №КУК-590/ПХП</w:t>
            </w:r>
            <w:r w:rsidR="008B0401">
              <w:rPr>
                <w:rFonts w:ascii="PragmaticaCTT" w:eastAsia="Times New Roman" w:hAnsi="PragmaticaCTT"/>
                <w:bCs/>
                <w:iCs/>
                <w:sz w:val="16"/>
                <w:szCs w:val="16"/>
                <w:lang w:eastAsia="ru-RU"/>
              </w:rPr>
              <w:t xml:space="preserve"> від 25.03.2020 року, укладений Товариством з Сільськогосподарським товариством з обмеженою відповідальністю «Дружба-Нова» (іде</w:t>
            </w:r>
            <w:r w:rsidR="007241B2">
              <w:rPr>
                <w:rFonts w:ascii="PragmaticaCTT" w:eastAsia="Times New Roman" w:hAnsi="PragmaticaCTT"/>
                <w:bCs/>
                <w:iCs/>
                <w:sz w:val="16"/>
                <w:szCs w:val="16"/>
                <w:lang w:eastAsia="ru-RU"/>
              </w:rPr>
              <w:t>н</w:t>
            </w:r>
            <w:r w:rsidR="008B0401">
              <w:rPr>
                <w:rFonts w:ascii="PragmaticaCTT" w:eastAsia="Times New Roman" w:hAnsi="PragmaticaCTT"/>
                <w:bCs/>
                <w:iCs/>
                <w:sz w:val="16"/>
                <w:szCs w:val="16"/>
                <w:lang w:eastAsia="ru-RU"/>
              </w:rPr>
              <w:t xml:space="preserve">тифікаційний код </w:t>
            </w:r>
            <w:r w:rsidR="007241B2">
              <w:rPr>
                <w:rFonts w:ascii="PragmaticaCTT" w:eastAsia="Times New Roman" w:hAnsi="PragmaticaCTT"/>
                <w:bCs/>
                <w:iCs/>
                <w:sz w:val="16"/>
                <w:szCs w:val="16"/>
                <w:lang w:eastAsia="ru-RU"/>
              </w:rPr>
              <w:t>31333767</w:t>
            </w:r>
            <w:r w:rsidR="008B0401">
              <w:rPr>
                <w:rFonts w:ascii="PragmaticaCTT" w:eastAsia="Times New Roman" w:hAnsi="PragmaticaCTT"/>
                <w:bCs/>
                <w:iCs/>
                <w:sz w:val="16"/>
                <w:szCs w:val="16"/>
                <w:lang w:eastAsia="ru-RU"/>
              </w:rPr>
              <w:t>)</w:t>
            </w:r>
            <w:r w:rsidR="007241B2">
              <w:rPr>
                <w:rFonts w:ascii="PragmaticaCTT" w:eastAsia="Times New Roman" w:hAnsi="PragmaticaCTT"/>
                <w:bCs/>
                <w:iCs/>
                <w:sz w:val="16"/>
                <w:szCs w:val="16"/>
                <w:lang w:eastAsia="ru-RU"/>
              </w:rPr>
              <w:t>, за яким СТОВ «Дружба-Нова» зобов’язується передати у власність Товариству, а Товариство зобов’язується прийняти та оплатити зернові культури власного виробництва, а саме: кукурудзу, яка буде вирощена на власних та орендованих землях в 2020 році, в запланованому обсязі 43 000 тон</w:t>
            </w:r>
            <w:r w:rsidR="00BC42C0">
              <w:rPr>
                <w:rFonts w:ascii="PragmaticaCTT" w:eastAsia="Times New Roman" w:hAnsi="PragmaticaCTT"/>
                <w:bCs/>
                <w:iCs/>
                <w:sz w:val="16"/>
                <w:szCs w:val="16"/>
                <w:lang w:eastAsia="ru-RU"/>
              </w:rPr>
              <w:t>,</w:t>
            </w:r>
            <w:r w:rsidR="007241B2">
              <w:rPr>
                <w:rFonts w:ascii="PragmaticaCTT" w:eastAsia="Times New Roman" w:hAnsi="PragmaticaCTT"/>
                <w:bCs/>
                <w:iCs/>
                <w:sz w:val="16"/>
                <w:szCs w:val="16"/>
                <w:lang w:eastAsia="ru-RU"/>
              </w:rPr>
              <w:t xml:space="preserve"> загальною попередньою вартістю </w:t>
            </w:r>
            <w:r w:rsidR="0076217C">
              <w:rPr>
                <w:rFonts w:ascii="PragmaticaCTT" w:eastAsia="Times New Roman" w:hAnsi="PragmaticaCTT"/>
                <w:bCs/>
                <w:iCs/>
                <w:sz w:val="16"/>
                <w:szCs w:val="16"/>
                <w:lang w:val="ru-RU" w:eastAsia="ru-RU"/>
              </w:rPr>
              <w:t>245</w:t>
            </w:r>
            <w:r w:rsidR="007241B2">
              <w:rPr>
                <w:rFonts w:ascii="PragmaticaCTT" w:eastAsia="Times New Roman" w:hAnsi="PragmaticaCTT"/>
                <w:bCs/>
                <w:iCs/>
                <w:sz w:val="16"/>
                <w:szCs w:val="16"/>
                <w:lang w:eastAsia="ru-RU"/>
              </w:rPr>
              <w:t> </w:t>
            </w:r>
            <w:r w:rsidR="0076217C">
              <w:rPr>
                <w:rFonts w:ascii="PragmaticaCTT" w:eastAsia="Times New Roman" w:hAnsi="PragmaticaCTT"/>
                <w:bCs/>
                <w:iCs/>
                <w:sz w:val="16"/>
                <w:szCs w:val="16"/>
                <w:lang w:val="ru-RU" w:eastAsia="ru-RU"/>
              </w:rPr>
              <w:t>10</w:t>
            </w:r>
            <w:r w:rsidR="007241B2">
              <w:rPr>
                <w:rFonts w:ascii="PragmaticaCTT" w:eastAsia="Times New Roman" w:hAnsi="PragmaticaCTT"/>
                <w:bCs/>
                <w:iCs/>
                <w:sz w:val="16"/>
                <w:szCs w:val="16"/>
                <w:lang w:eastAsia="ru-RU"/>
              </w:rPr>
              <w:t>0 000,00грн</w:t>
            </w:r>
            <w:r w:rsidR="00895F16">
              <w:rPr>
                <w:rFonts w:ascii="PragmaticaCTT" w:eastAsia="Times New Roman" w:hAnsi="PragmaticaCTT"/>
                <w:bCs/>
                <w:iCs/>
                <w:sz w:val="16"/>
                <w:szCs w:val="16"/>
                <w:lang w:eastAsia="ru-RU"/>
              </w:rPr>
              <w:t xml:space="preserve"> (з ПДВ)</w:t>
            </w:r>
            <w:r w:rsidR="007241B2">
              <w:rPr>
                <w:rFonts w:ascii="PragmaticaCTT" w:eastAsia="Times New Roman" w:hAnsi="PragmaticaCTT"/>
                <w:bCs/>
                <w:iCs/>
                <w:sz w:val="16"/>
                <w:szCs w:val="16"/>
                <w:lang w:eastAsia="ru-RU"/>
              </w:rPr>
              <w:t>;</w:t>
            </w:r>
          </w:p>
          <w:p w14:paraId="6D4C4CF3" w14:textId="53EEC69C" w:rsidR="0076217C" w:rsidRPr="00895F16" w:rsidRDefault="0076217C" w:rsidP="0076217C">
            <w:pPr>
              <w:pStyle w:val="a3"/>
              <w:numPr>
                <w:ilvl w:val="0"/>
                <w:numId w:val="7"/>
              </w:numPr>
              <w:tabs>
                <w:tab w:val="left" w:pos="174"/>
              </w:tabs>
              <w:spacing w:before="0" w:line="240" w:lineRule="auto"/>
              <w:ind w:left="0" w:firstLine="3"/>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t>Договір купівлі-продажу №КУК-5</w:t>
            </w:r>
            <w:r w:rsidRPr="0076217C">
              <w:rPr>
                <w:rFonts w:ascii="PragmaticaCTT" w:eastAsia="Times New Roman" w:hAnsi="PragmaticaCTT"/>
                <w:bCs/>
                <w:iCs/>
                <w:sz w:val="16"/>
                <w:szCs w:val="16"/>
                <w:lang w:eastAsia="ru-RU"/>
              </w:rPr>
              <w:t>25</w:t>
            </w:r>
            <w:r>
              <w:rPr>
                <w:rFonts w:ascii="PragmaticaCTT" w:eastAsia="Times New Roman" w:hAnsi="PragmaticaCTT"/>
                <w:bCs/>
                <w:iCs/>
                <w:sz w:val="16"/>
                <w:szCs w:val="16"/>
                <w:lang w:eastAsia="ru-RU"/>
              </w:rPr>
              <w:t>/ПХП</w:t>
            </w:r>
            <w:r w:rsidRPr="0076217C">
              <w:rPr>
                <w:rFonts w:ascii="PragmaticaCTT" w:eastAsia="Times New Roman" w:hAnsi="PragmaticaCTT"/>
                <w:bCs/>
                <w:iCs/>
                <w:sz w:val="16"/>
                <w:szCs w:val="16"/>
                <w:lang w:eastAsia="ru-RU"/>
              </w:rPr>
              <w:t>П</w:t>
            </w:r>
            <w:r>
              <w:rPr>
                <w:rFonts w:ascii="PragmaticaCTT" w:eastAsia="Times New Roman" w:hAnsi="PragmaticaCTT"/>
                <w:bCs/>
                <w:iCs/>
                <w:sz w:val="16"/>
                <w:szCs w:val="16"/>
                <w:lang w:eastAsia="ru-RU"/>
              </w:rPr>
              <w:t xml:space="preserve"> від </w:t>
            </w:r>
            <w:r w:rsidRPr="0076217C">
              <w:rPr>
                <w:rFonts w:ascii="PragmaticaCTT" w:eastAsia="Times New Roman" w:hAnsi="PragmaticaCTT"/>
                <w:bCs/>
                <w:iCs/>
                <w:sz w:val="16"/>
                <w:szCs w:val="16"/>
                <w:lang w:eastAsia="ru-RU"/>
              </w:rPr>
              <w:t>01.04</w:t>
            </w:r>
            <w:r>
              <w:rPr>
                <w:rFonts w:ascii="PragmaticaCTT" w:eastAsia="Times New Roman" w:hAnsi="PragmaticaCTT"/>
                <w:bCs/>
                <w:iCs/>
                <w:sz w:val="16"/>
                <w:szCs w:val="16"/>
                <w:lang w:eastAsia="ru-RU"/>
              </w:rPr>
              <w:t xml:space="preserve">.2020 року, укладений Товариством з </w:t>
            </w:r>
            <w:r w:rsidRPr="0076217C">
              <w:rPr>
                <w:rFonts w:ascii="PragmaticaCTT" w:eastAsia="Times New Roman" w:hAnsi="PragmaticaCTT"/>
                <w:bCs/>
                <w:iCs/>
                <w:sz w:val="16"/>
                <w:szCs w:val="16"/>
                <w:lang w:eastAsia="ru-RU"/>
              </w:rPr>
              <w:t>Агроф</w:t>
            </w:r>
            <w:r>
              <w:rPr>
                <w:rFonts w:ascii="PragmaticaCTT" w:eastAsia="Times New Roman" w:hAnsi="PragmaticaCTT"/>
                <w:bCs/>
                <w:iCs/>
                <w:sz w:val="16"/>
                <w:szCs w:val="16"/>
                <w:lang w:eastAsia="ru-RU"/>
              </w:rPr>
              <w:t>і</w:t>
            </w:r>
            <w:r w:rsidRPr="0076217C">
              <w:rPr>
                <w:rFonts w:ascii="PragmaticaCTT" w:eastAsia="Times New Roman" w:hAnsi="PragmaticaCTT"/>
                <w:bCs/>
                <w:iCs/>
                <w:sz w:val="16"/>
                <w:szCs w:val="16"/>
                <w:lang w:eastAsia="ru-RU"/>
              </w:rPr>
              <w:t>рмо</w:t>
            </w:r>
            <w:r>
              <w:rPr>
                <w:rFonts w:ascii="PragmaticaCTT" w:eastAsia="Times New Roman" w:hAnsi="PragmaticaCTT"/>
                <w:bCs/>
                <w:iCs/>
                <w:sz w:val="16"/>
                <w:szCs w:val="16"/>
                <w:lang w:val="ru-RU" w:eastAsia="ru-RU"/>
              </w:rPr>
              <w:t xml:space="preserve">ю «Хлібороб» </w:t>
            </w:r>
            <w:r>
              <w:rPr>
                <w:rFonts w:ascii="PragmaticaCTT" w:eastAsia="Times New Roman" w:hAnsi="PragmaticaCTT"/>
                <w:bCs/>
                <w:iCs/>
                <w:sz w:val="16"/>
                <w:szCs w:val="16"/>
                <w:lang w:eastAsia="ru-RU"/>
              </w:rPr>
              <w:t xml:space="preserve">у формі товариства з обмеженою відповідальністю (ідентифікаційний код 30702633), за яким АФ «Хлібороб» у формі ТОВ зобов’язується передати у власність Товариству, а Товариство зобов’язується прийняти та оплатити зернові культури власного виробництва, а саме: кукурудзу, яка буде вирощена на власних та орендованих землях в 2020 році, в запланованому обсязі </w:t>
            </w:r>
            <w:r w:rsidRPr="00B6523A">
              <w:rPr>
                <w:rFonts w:ascii="PragmaticaCTT" w:eastAsia="Times New Roman" w:hAnsi="PragmaticaCTT"/>
                <w:bCs/>
                <w:iCs/>
                <w:sz w:val="16"/>
                <w:szCs w:val="16"/>
                <w:lang w:eastAsia="ru-RU"/>
              </w:rPr>
              <w:t>3</w:t>
            </w:r>
            <w:r w:rsidR="00B6523A" w:rsidRPr="00B6523A">
              <w:rPr>
                <w:rFonts w:ascii="PragmaticaCTT" w:eastAsia="Times New Roman" w:hAnsi="PragmaticaCTT"/>
                <w:bCs/>
                <w:iCs/>
                <w:sz w:val="16"/>
                <w:szCs w:val="16"/>
                <w:lang w:eastAsia="ru-RU"/>
              </w:rPr>
              <w:t>5</w:t>
            </w:r>
            <w:r w:rsidRPr="00B6523A">
              <w:rPr>
                <w:rFonts w:ascii="PragmaticaCTT" w:eastAsia="Times New Roman" w:hAnsi="PragmaticaCTT"/>
                <w:bCs/>
                <w:iCs/>
                <w:sz w:val="16"/>
                <w:szCs w:val="16"/>
                <w:lang w:eastAsia="ru-RU"/>
              </w:rPr>
              <w:t> 000 тон</w:t>
            </w:r>
            <w:r w:rsidR="00BC42C0" w:rsidRPr="00B6523A">
              <w:rPr>
                <w:rFonts w:ascii="PragmaticaCTT" w:eastAsia="Times New Roman" w:hAnsi="PragmaticaCTT"/>
                <w:bCs/>
                <w:iCs/>
                <w:sz w:val="16"/>
                <w:szCs w:val="16"/>
                <w:lang w:eastAsia="ru-RU"/>
              </w:rPr>
              <w:t>,</w:t>
            </w:r>
            <w:r w:rsidRPr="00B6523A">
              <w:rPr>
                <w:rFonts w:ascii="PragmaticaCTT" w:eastAsia="Times New Roman" w:hAnsi="PragmaticaCTT"/>
                <w:bCs/>
                <w:iCs/>
                <w:sz w:val="16"/>
                <w:szCs w:val="16"/>
                <w:lang w:eastAsia="ru-RU"/>
              </w:rPr>
              <w:t xml:space="preserve"> </w:t>
            </w:r>
            <w:r w:rsidRPr="0076217C">
              <w:rPr>
                <w:rFonts w:ascii="PragmaticaCTT" w:eastAsia="Times New Roman" w:hAnsi="PragmaticaCTT"/>
                <w:bCs/>
                <w:iCs/>
                <w:sz w:val="16"/>
                <w:szCs w:val="16"/>
                <w:lang w:eastAsia="ru-RU"/>
              </w:rPr>
              <w:t xml:space="preserve">загальною попередньою вартістю </w:t>
            </w:r>
            <w:r w:rsidR="00B6523A">
              <w:rPr>
                <w:rFonts w:ascii="PragmaticaCTT" w:eastAsia="Times New Roman" w:hAnsi="PragmaticaCTT"/>
                <w:bCs/>
                <w:iCs/>
                <w:sz w:val="16"/>
                <w:szCs w:val="16"/>
                <w:lang w:eastAsia="ru-RU"/>
              </w:rPr>
              <w:t>199</w:t>
            </w:r>
            <w:r w:rsidRPr="00B6523A">
              <w:rPr>
                <w:rFonts w:ascii="PragmaticaCTT" w:eastAsia="Times New Roman" w:hAnsi="PragmaticaCTT"/>
                <w:bCs/>
                <w:iCs/>
                <w:sz w:val="16"/>
                <w:szCs w:val="16"/>
                <w:lang w:eastAsia="ru-RU"/>
              </w:rPr>
              <w:t> </w:t>
            </w:r>
            <w:r w:rsidR="00B6523A" w:rsidRPr="00B6523A">
              <w:rPr>
                <w:rFonts w:ascii="PragmaticaCTT" w:eastAsia="Times New Roman" w:hAnsi="PragmaticaCTT"/>
                <w:bCs/>
                <w:iCs/>
                <w:sz w:val="16"/>
                <w:szCs w:val="16"/>
                <w:lang w:eastAsia="ru-RU"/>
              </w:rPr>
              <w:t>5</w:t>
            </w:r>
            <w:r w:rsidRPr="00B6523A">
              <w:rPr>
                <w:rFonts w:ascii="PragmaticaCTT" w:eastAsia="Times New Roman" w:hAnsi="PragmaticaCTT"/>
                <w:bCs/>
                <w:iCs/>
                <w:sz w:val="16"/>
                <w:szCs w:val="16"/>
                <w:lang w:eastAsia="ru-RU"/>
              </w:rPr>
              <w:t>00 000,00грн</w:t>
            </w:r>
            <w:r w:rsidR="00895F16" w:rsidRPr="00B6523A">
              <w:rPr>
                <w:rFonts w:ascii="PragmaticaCTT" w:eastAsia="Times New Roman" w:hAnsi="PragmaticaCTT"/>
                <w:bCs/>
                <w:iCs/>
                <w:sz w:val="16"/>
                <w:szCs w:val="16"/>
                <w:lang w:eastAsia="ru-RU"/>
              </w:rPr>
              <w:t xml:space="preserve"> </w:t>
            </w:r>
            <w:r w:rsidR="00895F16" w:rsidRPr="00895F16">
              <w:rPr>
                <w:rFonts w:ascii="PragmaticaCTT" w:eastAsia="Times New Roman" w:hAnsi="PragmaticaCTT"/>
                <w:bCs/>
                <w:iCs/>
                <w:sz w:val="16"/>
                <w:szCs w:val="16"/>
                <w:lang w:eastAsia="ru-RU"/>
              </w:rPr>
              <w:t>(з ПДВ</w:t>
            </w:r>
            <w:r w:rsidR="00895F16">
              <w:rPr>
                <w:rFonts w:ascii="PragmaticaCTT" w:eastAsia="Times New Roman" w:hAnsi="PragmaticaCTT"/>
                <w:bCs/>
                <w:iCs/>
                <w:sz w:val="16"/>
                <w:szCs w:val="16"/>
                <w:lang w:eastAsia="ru-RU"/>
              </w:rPr>
              <w:t>)</w:t>
            </w:r>
            <w:r w:rsidRPr="00895F16">
              <w:rPr>
                <w:rFonts w:ascii="PragmaticaCTT" w:eastAsia="Times New Roman" w:hAnsi="PragmaticaCTT"/>
                <w:bCs/>
                <w:iCs/>
                <w:sz w:val="16"/>
                <w:szCs w:val="16"/>
                <w:lang w:eastAsia="ru-RU"/>
              </w:rPr>
              <w:t>;</w:t>
            </w:r>
          </w:p>
          <w:p w14:paraId="7F73F814" w14:textId="42EFB5EC" w:rsidR="00E56E8B" w:rsidRPr="006F6706" w:rsidRDefault="00895F16" w:rsidP="00895F16">
            <w:pPr>
              <w:pStyle w:val="a3"/>
              <w:numPr>
                <w:ilvl w:val="0"/>
                <w:numId w:val="7"/>
              </w:numPr>
              <w:tabs>
                <w:tab w:val="left" w:pos="174"/>
              </w:tabs>
              <w:spacing w:before="0" w:line="240" w:lineRule="auto"/>
              <w:ind w:left="0" w:firstLine="3"/>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t>Договір купівлі-продажу №КУК-513/ПХПП від 01.04.2020 року, укладений Товариством з Сільськогосподарським товариством з обмеженою відповідальністю «Говтва» (ідентифікаційний код 13952156), за яким СТОВ «Говтва» зобов’язується передати у власність Товариству, а Товариство зобов’язується прийняти та оплатити зернові культури власного виробництва, а саме: кукурудзу, яка буде вирощена на власних та орендованих землях в 2020 році, в запланованому обсязі 25 000 тон</w:t>
            </w:r>
            <w:r w:rsidR="00BC42C0">
              <w:rPr>
                <w:rFonts w:ascii="PragmaticaCTT" w:eastAsia="Times New Roman" w:hAnsi="PragmaticaCTT"/>
                <w:bCs/>
                <w:iCs/>
                <w:sz w:val="16"/>
                <w:szCs w:val="16"/>
                <w:lang w:eastAsia="ru-RU"/>
              </w:rPr>
              <w:t>,</w:t>
            </w:r>
            <w:r>
              <w:rPr>
                <w:rFonts w:ascii="PragmaticaCTT" w:eastAsia="Times New Roman" w:hAnsi="PragmaticaCTT"/>
                <w:bCs/>
                <w:iCs/>
                <w:sz w:val="16"/>
                <w:szCs w:val="16"/>
                <w:lang w:eastAsia="ru-RU"/>
              </w:rPr>
              <w:t xml:space="preserve"> загальною попередньою вартістю </w:t>
            </w:r>
            <w:r>
              <w:rPr>
                <w:rFonts w:ascii="PragmaticaCTT" w:eastAsia="Times New Roman" w:hAnsi="PragmaticaCTT"/>
                <w:bCs/>
                <w:iCs/>
                <w:sz w:val="16"/>
                <w:szCs w:val="16"/>
                <w:lang w:val="ru-RU" w:eastAsia="ru-RU"/>
              </w:rPr>
              <w:t>142</w:t>
            </w:r>
            <w:r>
              <w:rPr>
                <w:rFonts w:ascii="PragmaticaCTT" w:eastAsia="Times New Roman" w:hAnsi="PragmaticaCTT"/>
                <w:bCs/>
                <w:iCs/>
                <w:sz w:val="16"/>
                <w:szCs w:val="16"/>
                <w:lang w:eastAsia="ru-RU"/>
              </w:rPr>
              <w:t> 5</w:t>
            </w:r>
            <w:r>
              <w:rPr>
                <w:rFonts w:ascii="PragmaticaCTT" w:eastAsia="Times New Roman" w:hAnsi="PragmaticaCTT"/>
                <w:bCs/>
                <w:iCs/>
                <w:sz w:val="16"/>
                <w:szCs w:val="16"/>
                <w:lang w:val="ru-RU" w:eastAsia="ru-RU"/>
              </w:rPr>
              <w:t>0</w:t>
            </w:r>
            <w:r>
              <w:rPr>
                <w:rFonts w:ascii="PragmaticaCTT" w:eastAsia="Times New Roman" w:hAnsi="PragmaticaCTT"/>
                <w:bCs/>
                <w:iCs/>
                <w:sz w:val="16"/>
                <w:szCs w:val="16"/>
                <w:lang w:eastAsia="ru-RU"/>
              </w:rPr>
              <w:t>0 000,00грн (з ПДВ).</w:t>
            </w:r>
          </w:p>
        </w:tc>
      </w:tr>
      <w:bookmarkEnd w:id="1"/>
      <w:tr w:rsidR="00005841" w:rsidRPr="007627A5" w14:paraId="2429BA1F" w14:textId="77777777" w:rsidTr="00895F16">
        <w:tc>
          <w:tcPr>
            <w:tcW w:w="532" w:type="dxa"/>
          </w:tcPr>
          <w:p w14:paraId="612D061C" w14:textId="77777777" w:rsidR="00005841" w:rsidRPr="007627A5" w:rsidRDefault="00005841" w:rsidP="00005841">
            <w:pPr>
              <w:pStyle w:val="a3"/>
              <w:numPr>
                <w:ilvl w:val="0"/>
                <w:numId w:val="1"/>
              </w:numPr>
              <w:autoSpaceDE w:val="0"/>
              <w:spacing w:before="0" w:line="240" w:lineRule="auto"/>
              <w:ind w:left="0" w:hanging="9"/>
              <w:contextualSpacing w:val="0"/>
              <w:rPr>
                <w:rFonts w:ascii="PragmaticaCTT" w:eastAsia="Times New Roman" w:hAnsi="PragmaticaCTT"/>
                <w:bCs/>
                <w:iCs/>
                <w:sz w:val="16"/>
                <w:szCs w:val="16"/>
                <w:lang w:eastAsia="ru-RU"/>
              </w:rPr>
            </w:pPr>
          </w:p>
        </w:tc>
        <w:tc>
          <w:tcPr>
            <w:tcW w:w="4288" w:type="dxa"/>
          </w:tcPr>
          <w:p w14:paraId="17503A17" w14:textId="173A9C6A" w:rsidR="00005841" w:rsidRPr="007627A5" w:rsidRDefault="00005841" w:rsidP="00005841">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6"/>
                <w:szCs w:val="16"/>
                <w:lang w:val="ru-RU" w:eastAsia="ru-RU"/>
              </w:rPr>
            </w:pPr>
            <w:r w:rsidRPr="007627A5">
              <w:rPr>
                <w:rFonts w:ascii="PragmaticaCTT" w:eastAsia="Times New Roman" w:hAnsi="PragmaticaCTT"/>
                <w:bCs/>
                <w:iCs/>
                <w:sz w:val="16"/>
                <w:szCs w:val="16"/>
                <w:lang w:eastAsia="ru-RU"/>
              </w:rPr>
              <w:t>Подальше</w:t>
            </w:r>
            <w:r w:rsidR="0067428B">
              <w:rPr>
                <w:rFonts w:ascii="PragmaticaCTT" w:eastAsia="Times New Roman" w:hAnsi="PragmaticaCTT"/>
                <w:bCs/>
                <w:iCs/>
                <w:sz w:val="16"/>
                <w:szCs w:val="16"/>
                <w:lang w:eastAsia="ru-RU"/>
              </w:rPr>
              <w:t xml:space="preserve"> (наступне)</w:t>
            </w:r>
            <w:r w:rsidRPr="007627A5">
              <w:rPr>
                <w:rFonts w:ascii="PragmaticaCTT" w:eastAsia="Times New Roman" w:hAnsi="PragmaticaCTT"/>
                <w:bCs/>
                <w:iCs/>
                <w:sz w:val="16"/>
                <w:szCs w:val="16"/>
                <w:lang w:eastAsia="ru-RU"/>
              </w:rPr>
              <w:t xml:space="preserve"> схвалення </w:t>
            </w:r>
            <w:r>
              <w:rPr>
                <w:rFonts w:ascii="PragmaticaCTT" w:eastAsia="Times New Roman" w:hAnsi="PragmaticaCTT"/>
                <w:bCs/>
                <w:iCs/>
                <w:sz w:val="16"/>
                <w:szCs w:val="16"/>
                <w:lang w:eastAsia="ru-RU"/>
              </w:rPr>
              <w:t xml:space="preserve">вчиненого Товариством </w:t>
            </w:r>
            <w:r w:rsidRPr="007627A5">
              <w:rPr>
                <w:rFonts w:ascii="PragmaticaCTT" w:eastAsia="Times New Roman" w:hAnsi="PragmaticaCTT"/>
                <w:bCs/>
                <w:iCs/>
                <w:sz w:val="16"/>
                <w:szCs w:val="16"/>
                <w:lang w:eastAsia="ru-RU"/>
              </w:rPr>
              <w:t>значн</w:t>
            </w:r>
            <w:r>
              <w:rPr>
                <w:rFonts w:ascii="PragmaticaCTT" w:eastAsia="Times New Roman" w:hAnsi="PragmaticaCTT"/>
                <w:bCs/>
                <w:iCs/>
                <w:sz w:val="16"/>
                <w:szCs w:val="16"/>
                <w:lang w:val="ru-RU" w:eastAsia="ru-RU"/>
              </w:rPr>
              <w:t>ого</w:t>
            </w:r>
            <w:r w:rsidRPr="007627A5">
              <w:rPr>
                <w:rFonts w:ascii="PragmaticaCTT" w:eastAsia="Times New Roman" w:hAnsi="PragmaticaCTT"/>
                <w:bCs/>
                <w:iCs/>
                <w:sz w:val="16"/>
                <w:szCs w:val="16"/>
                <w:lang w:eastAsia="ru-RU"/>
              </w:rPr>
              <w:t xml:space="preserve"> правочин</w:t>
            </w:r>
            <w:r>
              <w:rPr>
                <w:rFonts w:ascii="PragmaticaCTT" w:eastAsia="Times New Roman" w:hAnsi="PragmaticaCTT"/>
                <w:bCs/>
                <w:iCs/>
                <w:sz w:val="16"/>
                <w:szCs w:val="16"/>
                <w:lang w:val="ru-RU" w:eastAsia="ru-RU"/>
              </w:rPr>
              <w:t xml:space="preserve">у, який </w:t>
            </w:r>
            <w:r>
              <w:rPr>
                <w:rFonts w:ascii="PragmaticaCTT" w:eastAsia="Times New Roman" w:hAnsi="PragmaticaCTT"/>
                <w:bCs/>
                <w:iCs/>
                <w:sz w:val="16"/>
                <w:szCs w:val="16"/>
                <w:lang w:eastAsia="ru-RU"/>
              </w:rPr>
              <w:t>є одночасно правочином, щодо якого є заінтересованість</w:t>
            </w:r>
            <w:r w:rsidRPr="007627A5">
              <w:rPr>
                <w:rFonts w:ascii="PragmaticaCTT" w:eastAsia="Times New Roman" w:hAnsi="PragmaticaCTT"/>
                <w:bCs/>
                <w:iCs/>
                <w:sz w:val="16"/>
                <w:szCs w:val="16"/>
                <w:lang w:eastAsia="ru-RU"/>
              </w:rPr>
              <w:t>.</w:t>
            </w:r>
          </w:p>
        </w:tc>
        <w:tc>
          <w:tcPr>
            <w:tcW w:w="5812" w:type="dxa"/>
          </w:tcPr>
          <w:p w14:paraId="65672310" w14:textId="2D8A26A7" w:rsidR="00005841" w:rsidRDefault="00005841" w:rsidP="00005841">
            <w:pPr>
              <w:pStyle w:val="a3"/>
              <w:tabs>
                <w:tab w:val="left" w:pos="175"/>
                <w:tab w:val="left" w:pos="317"/>
              </w:tabs>
              <w:spacing w:before="0" w:line="240" w:lineRule="auto"/>
              <w:ind w:left="0" w:firstLine="3"/>
              <w:rPr>
                <w:rFonts w:ascii="PragmaticaCTT" w:eastAsia="Times New Roman" w:hAnsi="PragmaticaCTT"/>
                <w:bCs/>
                <w:iCs/>
                <w:sz w:val="16"/>
                <w:szCs w:val="16"/>
                <w:lang w:eastAsia="ru-RU"/>
              </w:rPr>
            </w:pPr>
            <w:r w:rsidRPr="007627A5">
              <w:rPr>
                <w:rFonts w:ascii="PragmaticaCTT" w:eastAsia="Times New Roman" w:hAnsi="PragmaticaCTT"/>
                <w:bCs/>
                <w:iCs/>
                <w:sz w:val="16"/>
                <w:szCs w:val="16"/>
                <w:lang w:eastAsia="ru-RU"/>
              </w:rPr>
              <w:t>Відповідно до статті 241 Цивільного кодексу України та статті 72 Закону України «Про акціонерні товариства» схвалити</w:t>
            </w:r>
            <w:r>
              <w:rPr>
                <w:rFonts w:ascii="PragmaticaCTT" w:eastAsia="Times New Roman" w:hAnsi="PragmaticaCTT"/>
                <w:bCs/>
                <w:iCs/>
                <w:sz w:val="16"/>
                <w:szCs w:val="16"/>
                <w:lang w:eastAsia="ru-RU"/>
              </w:rPr>
              <w:t xml:space="preserve"> </w:t>
            </w:r>
            <w:r w:rsidR="00825D53">
              <w:rPr>
                <w:rFonts w:ascii="PragmaticaCTT" w:eastAsia="Times New Roman" w:hAnsi="PragmaticaCTT"/>
                <w:bCs/>
                <w:iCs/>
                <w:sz w:val="16"/>
                <w:szCs w:val="16"/>
                <w:lang w:eastAsia="ru-RU"/>
              </w:rPr>
              <w:t xml:space="preserve">вчинений Товариством </w:t>
            </w:r>
            <w:r>
              <w:rPr>
                <w:rFonts w:ascii="PragmaticaCTT" w:eastAsia="Times New Roman" w:hAnsi="PragmaticaCTT"/>
                <w:bCs/>
                <w:iCs/>
                <w:sz w:val="16"/>
                <w:szCs w:val="16"/>
                <w:lang w:eastAsia="ru-RU"/>
              </w:rPr>
              <w:t>наступний</w:t>
            </w:r>
            <w:r w:rsidRPr="007627A5">
              <w:rPr>
                <w:rFonts w:ascii="PragmaticaCTT" w:eastAsia="Times New Roman" w:hAnsi="PragmaticaCTT"/>
                <w:bCs/>
                <w:iCs/>
                <w:sz w:val="16"/>
                <w:szCs w:val="16"/>
                <w:lang w:eastAsia="ru-RU"/>
              </w:rPr>
              <w:t xml:space="preserve"> значн</w:t>
            </w:r>
            <w:r>
              <w:rPr>
                <w:rFonts w:ascii="PragmaticaCTT" w:eastAsia="Times New Roman" w:hAnsi="PragmaticaCTT"/>
                <w:bCs/>
                <w:iCs/>
                <w:sz w:val="16"/>
                <w:szCs w:val="16"/>
                <w:lang w:eastAsia="ru-RU"/>
              </w:rPr>
              <w:t>ий</w:t>
            </w:r>
            <w:r w:rsidRPr="007627A5">
              <w:rPr>
                <w:rFonts w:ascii="PragmaticaCTT" w:eastAsia="Times New Roman" w:hAnsi="PragmaticaCTT"/>
                <w:bCs/>
                <w:iCs/>
                <w:sz w:val="16"/>
                <w:szCs w:val="16"/>
                <w:lang w:eastAsia="ru-RU"/>
              </w:rPr>
              <w:t xml:space="preserve"> правочин, </w:t>
            </w:r>
            <w:r>
              <w:rPr>
                <w:rFonts w:ascii="PragmaticaCTT" w:eastAsia="Times New Roman" w:hAnsi="PragmaticaCTT"/>
                <w:bCs/>
                <w:iCs/>
                <w:sz w:val="16"/>
                <w:szCs w:val="16"/>
                <w:lang w:val="ru-RU" w:eastAsia="ru-RU"/>
              </w:rPr>
              <w:t xml:space="preserve">який </w:t>
            </w:r>
            <w:r>
              <w:rPr>
                <w:rFonts w:ascii="PragmaticaCTT" w:eastAsia="Times New Roman" w:hAnsi="PragmaticaCTT"/>
                <w:bCs/>
                <w:iCs/>
                <w:sz w:val="16"/>
                <w:szCs w:val="16"/>
                <w:lang w:eastAsia="ru-RU"/>
              </w:rPr>
              <w:t>є одночасно правочином</w:t>
            </w:r>
            <w:r w:rsidR="009E4645">
              <w:rPr>
                <w:rFonts w:ascii="PragmaticaCTT" w:eastAsia="Times New Roman" w:hAnsi="PragmaticaCTT"/>
                <w:bCs/>
                <w:iCs/>
                <w:sz w:val="16"/>
                <w:szCs w:val="16"/>
                <w:lang w:eastAsia="ru-RU"/>
              </w:rPr>
              <w:t>,</w:t>
            </w:r>
            <w:r>
              <w:rPr>
                <w:rFonts w:ascii="PragmaticaCTT" w:eastAsia="Times New Roman" w:hAnsi="PragmaticaCTT"/>
                <w:bCs/>
                <w:iCs/>
                <w:sz w:val="16"/>
                <w:szCs w:val="16"/>
                <w:lang w:eastAsia="ru-RU"/>
              </w:rPr>
              <w:t xml:space="preserve"> щодо якого є заінтересованість</w:t>
            </w:r>
            <w:r w:rsidRPr="007627A5">
              <w:rPr>
                <w:rFonts w:ascii="PragmaticaCTT" w:eastAsia="Times New Roman" w:hAnsi="PragmaticaCTT"/>
                <w:bCs/>
                <w:iCs/>
                <w:sz w:val="16"/>
                <w:szCs w:val="16"/>
                <w:lang w:eastAsia="ru-RU"/>
              </w:rPr>
              <w:t>:</w:t>
            </w:r>
          </w:p>
          <w:p w14:paraId="7BD136A1" w14:textId="2B0F8FCC" w:rsidR="00005841" w:rsidRPr="00A046DD" w:rsidRDefault="00005841" w:rsidP="00005841">
            <w:pPr>
              <w:pStyle w:val="a3"/>
              <w:numPr>
                <w:ilvl w:val="0"/>
                <w:numId w:val="5"/>
              </w:numPr>
              <w:tabs>
                <w:tab w:val="left" w:pos="175"/>
                <w:tab w:val="left" w:pos="317"/>
              </w:tabs>
              <w:spacing w:before="0" w:line="240" w:lineRule="auto"/>
              <w:ind w:left="0" w:firstLine="3"/>
              <w:rPr>
                <w:rFonts w:ascii="PragmaticaCTT" w:eastAsia="Times New Roman" w:hAnsi="PragmaticaCTT"/>
                <w:bCs/>
                <w:iCs/>
                <w:sz w:val="16"/>
                <w:szCs w:val="16"/>
                <w:lang w:eastAsia="ru-RU"/>
              </w:rPr>
            </w:pPr>
            <w:r>
              <w:rPr>
                <w:rFonts w:ascii="PragmaticaCTT" w:eastAsia="Times New Roman" w:hAnsi="PragmaticaCTT"/>
                <w:bCs/>
                <w:iCs/>
                <w:sz w:val="16"/>
                <w:szCs w:val="16"/>
                <w:lang w:eastAsia="ru-RU"/>
              </w:rPr>
              <w:lastRenderedPageBreak/>
              <w:t>Договір короткострокової фінансової позики №</w:t>
            </w:r>
            <w:r w:rsidRPr="00A046DD">
              <w:rPr>
                <w:rFonts w:ascii="PragmaticaCTT" w:eastAsia="Times New Roman" w:hAnsi="PragmaticaCTT"/>
                <w:bCs/>
                <w:iCs/>
                <w:sz w:val="16"/>
                <w:szCs w:val="16"/>
                <w:lang w:eastAsia="ru-RU"/>
              </w:rPr>
              <w:t xml:space="preserve">204/409 від 19.03.2020 року, </w:t>
            </w:r>
            <w:r w:rsidR="008B0401">
              <w:rPr>
                <w:rFonts w:ascii="PragmaticaCTT" w:eastAsia="Times New Roman" w:hAnsi="PragmaticaCTT"/>
                <w:bCs/>
                <w:iCs/>
                <w:sz w:val="16"/>
                <w:szCs w:val="16"/>
                <w:lang w:eastAsia="ru-RU"/>
              </w:rPr>
              <w:t xml:space="preserve">укладений Товариством з </w:t>
            </w:r>
            <w:r w:rsidR="00BC42C0" w:rsidRPr="006F6706">
              <w:rPr>
                <w:rFonts w:ascii="PragmaticaCTT" w:eastAsia="Times New Roman" w:hAnsi="PragmaticaCTT"/>
                <w:bCs/>
                <w:iCs/>
                <w:sz w:val="16"/>
                <w:szCs w:val="16"/>
                <w:lang w:eastAsia="ru-RU"/>
              </w:rPr>
              <w:t>Товариств</w:t>
            </w:r>
            <w:r w:rsidR="00BC42C0">
              <w:rPr>
                <w:rFonts w:ascii="PragmaticaCTT" w:eastAsia="Times New Roman" w:hAnsi="PragmaticaCTT"/>
                <w:bCs/>
                <w:iCs/>
                <w:sz w:val="16"/>
                <w:szCs w:val="16"/>
                <w:lang w:eastAsia="ru-RU"/>
              </w:rPr>
              <w:t xml:space="preserve">ом </w:t>
            </w:r>
            <w:r w:rsidR="00BC42C0" w:rsidRPr="006F6706">
              <w:rPr>
                <w:rFonts w:ascii="PragmaticaCTT" w:eastAsia="Times New Roman" w:hAnsi="PragmaticaCTT"/>
                <w:bCs/>
                <w:iCs/>
                <w:sz w:val="16"/>
                <w:szCs w:val="16"/>
                <w:lang w:eastAsia="ru-RU"/>
              </w:rPr>
              <w:t>з обмеженою відповідальністю</w:t>
            </w:r>
            <w:r w:rsidR="008B0401" w:rsidRPr="006F6706">
              <w:rPr>
                <w:rFonts w:ascii="PragmaticaCTT" w:eastAsia="Times New Roman" w:hAnsi="PragmaticaCTT"/>
                <w:bCs/>
                <w:iCs/>
                <w:sz w:val="16"/>
                <w:szCs w:val="16"/>
                <w:lang w:eastAsia="ru-RU"/>
              </w:rPr>
              <w:t xml:space="preserve"> «Кернел-Трейд»</w:t>
            </w:r>
            <w:r w:rsidR="00BC42C0">
              <w:rPr>
                <w:rFonts w:ascii="PragmaticaCTT" w:eastAsia="Times New Roman" w:hAnsi="PragmaticaCTT"/>
                <w:bCs/>
                <w:iCs/>
                <w:sz w:val="16"/>
                <w:szCs w:val="16"/>
                <w:lang w:eastAsia="ru-RU"/>
              </w:rPr>
              <w:t xml:space="preserve"> (</w:t>
            </w:r>
            <w:r w:rsidR="00BC42C0" w:rsidRPr="006F6706">
              <w:rPr>
                <w:rFonts w:ascii="PragmaticaCTT" w:eastAsia="Times New Roman" w:hAnsi="PragmaticaCTT"/>
                <w:bCs/>
                <w:iCs/>
                <w:sz w:val="16"/>
                <w:szCs w:val="16"/>
                <w:lang w:eastAsia="ru-RU"/>
              </w:rPr>
              <w:t>ідентифікаційний код 31454383</w:t>
            </w:r>
            <w:r w:rsidR="00BC42C0">
              <w:rPr>
                <w:rFonts w:ascii="PragmaticaCTT" w:eastAsia="Times New Roman" w:hAnsi="PragmaticaCTT"/>
                <w:bCs/>
                <w:iCs/>
                <w:sz w:val="16"/>
                <w:szCs w:val="16"/>
                <w:lang w:eastAsia="ru-RU"/>
              </w:rPr>
              <w:t xml:space="preserve">), </w:t>
            </w:r>
            <w:r w:rsidRPr="00A046DD">
              <w:rPr>
                <w:rFonts w:ascii="PragmaticaCTT" w:eastAsia="Times New Roman" w:hAnsi="PragmaticaCTT"/>
                <w:bCs/>
                <w:iCs/>
                <w:sz w:val="16"/>
                <w:szCs w:val="16"/>
                <w:lang w:eastAsia="ru-RU"/>
              </w:rPr>
              <w:t xml:space="preserve">за яким </w:t>
            </w:r>
            <w:r w:rsidR="00BC42C0">
              <w:rPr>
                <w:rFonts w:ascii="PragmaticaCTT" w:eastAsia="Times New Roman" w:hAnsi="PragmaticaCTT"/>
                <w:bCs/>
                <w:iCs/>
                <w:sz w:val="16"/>
                <w:szCs w:val="16"/>
                <w:lang w:eastAsia="ru-RU"/>
              </w:rPr>
              <w:t>ТОВ</w:t>
            </w:r>
            <w:r w:rsidRPr="006F6706">
              <w:rPr>
                <w:rFonts w:ascii="PragmaticaCTT" w:eastAsia="Times New Roman" w:hAnsi="PragmaticaCTT"/>
                <w:bCs/>
                <w:iCs/>
                <w:sz w:val="16"/>
                <w:szCs w:val="16"/>
                <w:lang w:eastAsia="ru-RU"/>
              </w:rPr>
              <w:t xml:space="preserve"> «Кернел-Трейд»</w:t>
            </w:r>
            <w:r>
              <w:rPr>
                <w:rFonts w:ascii="PragmaticaCTT" w:eastAsia="Times New Roman" w:hAnsi="PragmaticaCTT"/>
                <w:bCs/>
                <w:iCs/>
                <w:sz w:val="16"/>
                <w:szCs w:val="16"/>
                <w:lang w:eastAsia="ru-RU"/>
              </w:rPr>
              <w:t xml:space="preserve"> зобов</w:t>
            </w:r>
            <w:r w:rsidRPr="008B0401">
              <w:rPr>
                <w:rFonts w:ascii="PragmaticaCTT" w:eastAsia="Times New Roman" w:hAnsi="PragmaticaCTT"/>
                <w:bCs/>
                <w:iCs/>
                <w:sz w:val="16"/>
                <w:szCs w:val="16"/>
                <w:lang w:eastAsia="ru-RU"/>
              </w:rPr>
              <w:t>`</w:t>
            </w:r>
            <w:r>
              <w:rPr>
                <w:rFonts w:ascii="PragmaticaCTT" w:eastAsia="Times New Roman" w:hAnsi="PragmaticaCTT"/>
                <w:bCs/>
                <w:iCs/>
                <w:sz w:val="16"/>
                <w:szCs w:val="16"/>
                <w:lang w:eastAsia="ru-RU"/>
              </w:rPr>
              <w:t xml:space="preserve">язується надати Товариству короткострокову поворотну безвідсоткову позику, у розмірі 1 100 000 000,00 грн, а Товариство зобов’язується прийняти </w:t>
            </w:r>
            <w:r w:rsidR="00BC42C0">
              <w:rPr>
                <w:rFonts w:ascii="PragmaticaCTT" w:eastAsia="Times New Roman" w:hAnsi="PragmaticaCTT"/>
                <w:bCs/>
                <w:iCs/>
                <w:sz w:val="16"/>
                <w:szCs w:val="16"/>
                <w:lang w:eastAsia="ru-RU"/>
              </w:rPr>
              <w:t xml:space="preserve">цю </w:t>
            </w:r>
            <w:r>
              <w:rPr>
                <w:rFonts w:ascii="PragmaticaCTT" w:eastAsia="Times New Roman" w:hAnsi="PragmaticaCTT"/>
                <w:bCs/>
                <w:iCs/>
                <w:sz w:val="16"/>
                <w:szCs w:val="16"/>
                <w:lang w:eastAsia="ru-RU"/>
              </w:rPr>
              <w:t>позику та повернути її ТОВ «Кернел-Трейд»</w:t>
            </w:r>
            <w:r w:rsidR="00BC6DEC">
              <w:rPr>
                <w:rFonts w:ascii="PragmaticaCTT" w:eastAsia="Times New Roman" w:hAnsi="PragmaticaCTT"/>
                <w:bCs/>
                <w:iCs/>
                <w:sz w:val="16"/>
                <w:szCs w:val="16"/>
                <w:lang w:eastAsia="ru-RU"/>
              </w:rPr>
              <w:t xml:space="preserve"> у строки визначені цим договором</w:t>
            </w:r>
            <w:r>
              <w:rPr>
                <w:rFonts w:ascii="PragmaticaCTT" w:eastAsia="Times New Roman" w:hAnsi="PragmaticaCTT"/>
                <w:bCs/>
                <w:iCs/>
                <w:sz w:val="16"/>
                <w:szCs w:val="16"/>
                <w:lang w:eastAsia="ru-RU"/>
              </w:rPr>
              <w:t>.</w:t>
            </w:r>
            <w:r w:rsidR="00BC42C0">
              <w:rPr>
                <w:rFonts w:ascii="PragmaticaCTT" w:eastAsia="Times New Roman" w:hAnsi="PragmaticaCTT"/>
                <w:bCs/>
                <w:iCs/>
                <w:sz w:val="16"/>
                <w:szCs w:val="16"/>
                <w:lang w:eastAsia="ru-RU"/>
              </w:rPr>
              <w:t xml:space="preserve"> </w:t>
            </w:r>
          </w:p>
        </w:tc>
      </w:tr>
    </w:tbl>
    <w:p w14:paraId="6ED4D63C" w14:textId="77777777" w:rsidR="00042AB8" w:rsidRPr="00877048" w:rsidRDefault="00042AB8" w:rsidP="00042AB8">
      <w:pPr>
        <w:pStyle w:val="a3"/>
        <w:widowControl w:val="0"/>
        <w:shd w:val="clear" w:color="auto" w:fill="FFFFFF"/>
        <w:autoSpaceDE w:val="0"/>
        <w:ind w:firstLine="0"/>
        <w:rPr>
          <w:rFonts w:ascii="PragmaticaCTT" w:hAnsi="PragmaticaCTT"/>
          <w:b/>
          <w:bCs/>
          <w:sz w:val="16"/>
          <w:szCs w:val="16"/>
        </w:rPr>
      </w:pPr>
      <w:r w:rsidRPr="00877048">
        <w:rPr>
          <w:rFonts w:ascii="PragmaticaCTT" w:hAnsi="PragmaticaCTT"/>
          <w:b/>
          <w:bCs/>
          <w:sz w:val="16"/>
          <w:szCs w:val="16"/>
        </w:rPr>
        <w:lastRenderedPageBreak/>
        <w:t>Основні показники фінансово-господарської діяльності Товариства (тис.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7"/>
        <w:gridCol w:w="2268"/>
        <w:gridCol w:w="2268"/>
      </w:tblGrid>
      <w:tr w:rsidR="00042AB8" w:rsidRPr="00877048" w14:paraId="10DD1B80" w14:textId="77777777" w:rsidTr="00877048">
        <w:tc>
          <w:tcPr>
            <w:tcW w:w="5557" w:type="dxa"/>
            <w:vMerge w:val="restart"/>
            <w:tcMar>
              <w:top w:w="0" w:type="dxa"/>
              <w:left w:w="108" w:type="dxa"/>
              <w:bottom w:w="0" w:type="dxa"/>
              <w:right w:w="108" w:type="dxa"/>
            </w:tcMar>
            <w:hideMark/>
          </w:tcPr>
          <w:p w14:paraId="762BA9B7" w14:textId="77777777" w:rsidR="00042AB8" w:rsidRPr="00877048" w:rsidRDefault="00042AB8" w:rsidP="00373DA9">
            <w:pPr>
              <w:jc w:val="center"/>
              <w:rPr>
                <w:rFonts w:ascii="PragmaticaCTT" w:eastAsia="Calibri" w:hAnsi="PragmaticaCTT"/>
                <w:b/>
                <w:bCs/>
                <w:sz w:val="16"/>
                <w:szCs w:val="16"/>
                <w:lang w:eastAsia="en-US"/>
              </w:rPr>
            </w:pPr>
            <w:r w:rsidRPr="00877048">
              <w:rPr>
                <w:rFonts w:ascii="PragmaticaCTT" w:eastAsia="Calibri" w:hAnsi="PragmaticaCTT"/>
                <w:b/>
                <w:bCs/>
                <w:sz w:val="16"/>
                <w:szCs w:val="16"/>
                <w:lang w:eastAsia="en-US"/>
              </w:rPr>
              <w:t>Найменування показника</w:t>
            </w:r>
          </w:p>
        </w:tc>
        <w:tc>
          <w:tcPr>
            <w:tcW w:w="4536" w:type="dxa"/>
            <w:gridSpan w:val="2"/>
            <w:tcMar>
              <w:top w:w="0" w:type="dxa"/>
              <w:left w:w="108" w:type="dxa"/>
              <w:bottom w:w="0" w:type="dxa"/>
              <w:right w:w="108" w:type="dxa"/>
            </w:tcMar>
            <w:hideMark/>
          </w:tcPr>
          <w:p w14:paraId="041ABD4E" w14:textId="77777777" w:rsidR="00042AB8" w:rsidRPr="00877048" w:rsidRDefault="00042AB8" w:rsidP="00373DA9">
            <w:pPr>
              <w:jc w:val="center"/>
              <w:rPr>
                <w:rFonts w:ascii="PragmaticaCTT" w:eastAsia="Calibri" w:hAnsi="PragmaticaCTT"/>
                <w:b/>
                <w:bCs/>
                <w:sz w:val="16"/>
                <w:szCs w:val="16"/>
                <w:lang w:eastAsia="en-US"/>
              </w:rPr>
            </w:pPr>
            <w:r w:rsidRPr="00877048">
              <w:rPr>
                <w:rFonts w:ascii="PragmaticaCTT" w:eastAsia="Calibri" w:hAnsi="PragmaticaCTT"/>
                <w:b/>
                <w:bCs/>
                <w:sz w:val="16"/>
                <w:szCs w:val="16"/>
                <w:lang w:eastAsia="en-US"/>
              </w:rPr>
              <w:t>періоди</w:t>
            </w:r>
          </w:p>
        </w:tc>
      </w:tr>
      <w:tr w:rsidR="00042AB8" w:rsidRPr="00877048" w14:paraId="6A1858D5" w14:textId="77777777" w:rsidTr="00877048">
        <w:trPr>
          <w:trHeight w:val="62"/>
        </w:trPr>
        <w:tc>
          <w:tcPr>
            <w:tcW w:w="5557" w:type="dxa"/>
            <w:vMerge/>
            <w:vAlign w:val="center"/>
            <w:hideMark/>
          </w:tcPr>
          <w:p w14:paraId="0D74BFE4" w14:textId="77777777" w:rsidR="00042AB8" w:rsidRPr="00877048" w:rsidRDefault="00042AB8" w:rsidP="00373DA9">
            <w:pPr>
              <w:rPr>
                <w:rFonts w:ascii="PragmaticaCTT" w:eastAsia="Calibri" w:hAnsi="PragmaticaCTT"/>
                <w:b/>
                <w:bCs/>
                <w:sz w:val="16"/>
                <w:szCs w:val="16"/>
                <w:lang w:eastAsia="en-US"/>
              </w:rPr>
            </w:pPr>
          </w:p>
        </w:tc>
        <w:tc>
          <w:tcPr>
            <w:tcW w:w="2268" w:type="dxa"/>
            <w:tcMar>
              <w:top w:w="0" w:type="dxa"/>
              <w:left w:w="108" w:type="dxa"/>
              <w:bottom w:w="0" w:type="dxa"/>
              <w:right w:w="108" w:type="dxa"/>
            </w:tcMar>
            <w:hideMark/>
          </w:tcPr>
          <w:p w14:paraId="52F23EC1" w14:textId="24EF516D" w:rsidR="00042AB8" w:rsidRPr="00877048" w:rsidRDefault="00B313D9" w:rsidP="0008213A">
            <w:pPr>
              <w:jc w:val="center"/>
              <w:rPr>
                <w:rFonts w:ascii="PragmaticaCTT" w:eastAsia="Calibri" w:hAnsi="PragmaticaCTT"/>
                <w:b/>
                <w:bCs/>
                <w:sz w:val="16"/>
                <w:szCs w:val="16"/>
                <w:lang w:eastAsia="en-US"/>
              </w:rPr>
            </w:pPr>
            <w:r w:rsidRPr="00877048">
              <w:rPr>
                <w:rFonts w:ascii="PragmaticaCTT" w:eastAsia="Calibri" w:hAnsi="PragmaticaCTT"/>
                <w:b/>
                <w:bCs/>
                <w:sz w:val="16"/>
                <w:szCs w:val="16"/>
                <w:lang w:eastAsia="en-US"/>
              </w:rPr>
              <w:t xml:space="preserve">звітний </w:t>
            </w:r>
            <w:r w:rsidR="00042AB8" w:rsidRPr="00877048">
              <w:rPr>
                <w:rFonts w:ascii="PragmaticaCTT" w:eastAsia="Calibri" w:hAnsi="PragmaticaCTT"/>
                <w:b/>
                <w:bCs/>
                <w:sz w:val="16"/>
                <w:szCs w:val="16"/>
                <w:lang w:eastAsia="en-US"/>
              </w:rPr>
              <w:t>(201</w:t>
            </w:r>
            <w:r w:rsidRPr="00877048">
              <w:rPr>
                <w:rFonts w:ascii="PragmaticaCTT" w:eastAsia="Calibri" w:hAnsi="PragmaticaCTT"/>
                <w:b/>
                <w:bCs/>
                <w:sz w:val="16"/>
                <w:szCs w:val="16"/>
                <w:lang w:eastAsia="en-US"/>
              </w:rPr>
              <w:t>9</w:t>
            </w:r>
            <w:r w:rsidR="00042AB8" w:rsidRPr="00877048">
              <w:rPr>
                <w:rFonts w:ascii="PragmaticaCTT" w:eastAsia="Calibri" w:hAnsi="PragmaticaCTT"/>
                <w:b/>
                <w:bCs/>
                <w:sz w:val="16"/>
                <w:szCs w:val="16"/>
                <w:lang w:eastAsia="en-US"/>
              </w:rPr>
              <w:t>р.)</w:t>
            </w:r>
          </w:p>
        </w:tc>
        <w:tc>
          <w:tcPr>
            <w:tcW w:w="2268" w:type="dxa"/>
            <w:tcMar>
              <w:top w:w="0" w:type="dxa"/>
              <w:left w:w="108" w:type="dxa"/>
              <w:bottom w:w="0" w:type="dxa"/>
              <w:right w:w="108" w:type="dxa"/>
            </w:tcMar>
            <w:hideMark/>
          </w:tcPr>
          <w:p w14:paraId="325E6368" w14:textId="408E0F57" w:rsidR="00042AB8" w:rsidRPr="00877048" w:rsidRDefault="00B313D9" w:rsidP="0008213A">
            <w:pPr>
              <w:jc w:val="center"/>
              <w:rPr>
                <w:rFonts w:ascii="PragmaticaCTT" w:eastAsia="Calibri" w:hAnsi="PragmaticaCTT"/>
                <w:b/>
                <w:bCs/>
                <w:sz w:val="16"/>
                <w:szCs w:val="16"/>
                <w:lang w:eastAsia="en-US"/>
              </w:rPr>
            </w:pPr>
            <w:r w:rsidRPr="00877048">
              <w:rPr>
                <w:rFonts w:ascii="PragmaticaCTT" w:eastAsia="Calibri" w:hAnsi="PragmaticaCTT"/>
                <w:b/>
                <w:bCs/>
                <w:sz w:val="16"/>
                <w:szCs w:val="16"/>
                <w:lang w:eastAsia="en-US"/>
              </w:rPr>
              <w:t xml:space="preserve">попередній </w:t>
            </w:r>
            <w:r w:rsidR="00042AB8" w:rsidRPr="00877048">
              <w:rPr>
                <w:rFonts w:ascii="PragmaticaCTT" w:eastAsia="Calibri" w:hAnsi="PragmaticaCTT"/>
                <w:b/>
                <w:bCs/>
                <w:sz w:val="16"/>
                <w:szCs w:val="16"/>
                <w:lang w:eastAsia="en-US"/>
              </w:rPr>
              <w:t>(201</w:t>
            </w:r>
            <w:r w:rsidRPr="00877048">
              <w:rPr>
                <w:rFonts w:ascii="PragmaticaCTT" w:eastAsia="Calibri" w:hAnsi="PragmaticaCTT"/>
                <w:b/>
                <w:bCs/>
                <w:sz w:val="16"/>
                <w:szCs w:val="16"/>
                <w:lang w:eastAsia="en-US"/>
              </w:rPr>
              <w:t>8</w:t>
            </w:r>
            <w:r w:rsidR="00042AB8" w:rsidRPr="00877048">
              <w:rPr>
                <w:rFonts w:ascii="PragmaticaCTT" w:eastAsia="Calibri" w:hAnsi="PragmaticaCTT"/>
                <w:b/>
                <w:bCs/>
                <w:sz w:val="16"/>
                <w:szCs w:val="16"/>
                <w:lang w:eastAsia="en-US"/>
              </w:rPr>
              <w:t>р.)</w:t>
            </w:r>
          </w:p>
        </w:tc>
      </w:tr>
      <w:tr w:rsidR="00B313D9" w:rsidRPr="00877048" w14:paraId="574F439C" w14:textId="77777777" w:rsidTr="00877048">
        <w:tc>
          <w:tcPr>
            <w:tcW w:w="5557" w:type="dxa"/>
            <w:tcMar>
              <w:top w:w="0" w:type="dxa"/>
              <w:left w:w="108" w:type="dxa"/>
              <w:bottom w:w="0" w:type="dxa"/>
              <w:right w:w="108" w:type="dxa"/>
            </w:tcMar>
            <w:hideMark/>
          </w:tcPr>
          <w:p w14:paraId="4314CB3B"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Усього активів</w:t>
            </w:r>
          </w:p>
        </w:tc>
        <w:tc>
          <w:tcPr>
            <w:tcW w:w="2268" w:type="dxa"/>
            <w:tcMar>
              <w:top w:w="0" w:type="dxa"/>
              <w:left w:w="108" w:type="dxa"/>
              <w:bottom w:w="0" w:type="dxa"/>
              <w:right w:w="108" w:type="dxa"/>
            </w:tcMar>
          </w:tcPr>
          <w:p w14:paraId="0FC566D6" w14:textId="3F674C45" w:rsidR="00B313D9" w:rsidRPr="00877048" w:rsidRDefault="00B313D9" w:rsidP="0008213A">
            <w:pPr>
              <w:jc w:val="center"/>
              <w:rPr>
                <w:rFonts w:ascii="PragmaticaCTT" w:eastAsia="Calibri" w:hAnsi="PragmaticaCTT"/>
                <w:bCs/>
                <w:sz w:val="16"/>
                <w:szCs w:val="16"/>
                <w:lang w:eastAsia="en-US"/>
              </w:rPr>
            </w:pPr>
            <w:bookmarkStart w:id="2" w:name="_Hlk51756631"/>
            <w:r w:rsidRPr="00877048">
              <w:rPr>
                <w:rFonts w:ascii="PragmaticaCTT" w:hAnsi="PragmaticaCTT"/>
                <w:sz w:val="16"/>
                <w:szCs w:val="16"/>
                <w:lang w:val="en-US"/>
              </w:rPr>
              <w:t>1 412 872</w:t>
            </w:r>
            <w:bookmarkEnd w:id="2"/>
          </w:p>
        </w:tc>
        <w:tc>
          <w:tcPr>
            <w:tcW w:w="2268" w:type="dxa"/>
            <w:tcMar>
              <w:top w:w="0" w:type="dxa"/>
              <w:left w:w="108" w:type="dxa"/>
              <w:bottom w:w="0" w:type="dxa"/>
              <w:right w:w="108" w:type="dxa"/>
            </w:tcMar>
          </w:tcPr>
          <w:p w14:paraId="2306CF66"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eastAsia="Calibri" w:hAnsi="PragmaticaCTT"/>
                <w:bCs/>
                <w:sz w:val="16"/>
                <w:szCs w:val="16"/>
                <w:lang w:eastAsia="en-US"/>
              </w:rPr>
              <w:t>1 406 070</w:t>
            </w:r>
          </w:p>
        </w:tc>
      </w:tr>
      <w:tr w:rsidR="00B313D9" w:rsidRPr="00877048" w14:paraId="297B4B9F" w14:textId="77777777" w:rsidTr="00877048">
        <w:tc>
          <w:tcPr>
            <w:tcW w:w="5557" w:type="dxa"/>
            <w:tcMar>
              <w:top w:w="0" w:type="dxa"/>
              <w:left w:w="108" w:type="dxa"/>
              <w:bottom w:w="0" w:type="dxa"/>
              <w:right w:w="108" w:type="dxa"/>
            </w:tcMar>
            <w:hideMark/>
          </w:tcPr>
          <w:p w14:paraId="16E1A36C"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Основні засоби</w:t>
            </w:r>
          </w:p>
        </w:tc>
        <w:tc>
          <w:tcPr>
            <w:tcW w:w="2268" w:type="dxa"/>
            <w:tcMar>
              <w:top w:w="0" w:type="dxa"/>
              <w:left w:w="108" w:type="dxa"/>
              <w:bottom w:w="0" w:type="dxa"/>
              <w:right w:w="108" w:type="dxa"/>
            </w:tcMar>
          </w:tcPr>
          <w:p w14:paraId="6947215A" w14:textId="19EE978A"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309 460</w:t>
            </w:r>
          </w:p>
        </w:tc>
        <w:tc>
          <w:tcPr>
            <w:tcW w:w="2268" w:type="dxa"/>
            <w:tcMar>
              <w:top w:w="0" w:type="dxa"/>
              <w:left w:w="108" w:type="dxa"/>
              <w:bottom w:w="0" w:type="dxa"/>
              <w:right w:w="108" w:type="dxa"/>
            </w:tcMar>
          </w:tcPr>
          <w:p w14:paraId="68D75F98" w14:textId="77777777" w:rsidR="00B313D9" w:rsidRPr="00877048" w:rsidRDefault="00B313D9" w:rsidP="0008213A">
            <w:pPr>
              <w:suppressAutoHyphens w:val="0"/>
              <w:jc w:val="center"/>
              <w:rPr>
                <w:rFonts w:ascii="PragmaticaCTT" w:eastAsiaTheme="minorHAnsi" w:hAnsi="PragmaticaCTT" w:cstheme="minorBidi"/>
                <w:sz w:val="16"/>
                <w:szCs w:val="16"/>
                <w:lang w:eastAsia="en-US"/>
              </w:rPr>
            </w:pPr>
            <w:r w:rsidRPr="00877048">
              <w:rPr>
                <w:rFonts w:ascii="PragmaticaCTT" w:eastAsiaTheme="minorHAnsi" w:hAnsi="PragmaticaCTT" w:cstheme="minorBidi"/>
                <w:sz w:val="16"/>
                <w:szCs w:val="16"/>
                <w:lang w:eastAsia="en-US"/>
              </w:rPr>
              <w:t>394 224</w:t>
            </w:r>
          </w:p>
        </w:tc>
      </w:tr>
      <w:tr w:rsidR="00B313D9" w:rsidRPr="00877048" w14:paraId="267DDAB9" w14:textId="77777777" w:rsidTr="00877048">
        <w:tc>
          <w:tcPr>
            <w:tcW w:w="5557" w:type="dxa"/>
            <w:tcMar>
              <w:top w:w="0" w:type="dxa"/>
              <w:left w:w="108" w:type="dxa"/>
              <w:bottom w:w="0" w:type="dxa"/>
              <w:right w:w="108" w:type="dxa"/>
            </w:tcMar>
            <w:hideMark/>
          </w:tcPr>
          <w:p w14:paraId="7A10E0D5"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Запаси</w:t>
            </w:r>
          </w:p>
        </w:tc>
        <w:tc>
          <w:tcPr>
            <w:tcW w:w="2268" w:type="dxa"/>
            <w:tcMar>
              <w:top w:w="0" w:type="dxa"/>
              <w:left w:w="108" w:type="dxa"/>
              <w:bottom w:w="0" w:type="dxa"/>
              <w:right w:w="108" w:type="dxa"/>
            </w:tcMar>
          </w:tcPr>
          <w:p w14:paraId="748E55EB" w14:textId="3FAF5B1A"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5 639</w:t>
            </w:r>
          </w:p>
        </w:tc>
        <w:tc>
          <w:tcPr>
            <w:tcW w:w="2268" w:type="dxa"/>
            <w:tcMar>
              <w:top w:w="0" w:type="dxa"/>
              <w:left w:w="108" w:type="dxa"/>
              <w:bottom w:w="0" w:type="dxa"/>
              <w:right w:w="108" w:type="dxa"/>
            </w:tcMar>
          </w:tcPr>
          <w:p w14:paraId="13831308" w14:textId="15269D1A" w:rsidR="00B313D9" w:rsidRPr="00877048" w:rsidRDefault="00B313D9" w:rsidP="0008213A">
            <w:pPr>
              <w:jc w:val="center"/>
              <w:rPr>
                <w:rFonts w:ascii="PragmaticaCTT" w:eastAsia="Calibri" w:hAnsi="PragmaticaCTT"/>
                <w:bCs/>
                <w:sz w:val="16"/>
                <w:szCs w:val="16"/>
                <w:lang w:eastAsia="en-US"/>
              </w:rPr>
            </w:pPr>
            <w:r w:rsidRPr="00877048">
              <w:rPr>
                <w:rFonts w:ascii="PragmaticaCTT" w:eastAsiaTheme="minorHAnsi" w:hAnsi="PragmaticaCTT" w:cstheme="minorBidi"/>
                <w:sz w:val="16"/>
                <w:szCs w:val="16"/>
                <w:lang w:eastAsia="en-US"/>
              </w:rPr>
              <w:t>7 448</w:t>
            </w:r>
          </w:p>
        </w:tc>
      </w:tr>
      <w:tr w:rsidR="00B313D9" w:rsidRPr="00877048" w14:paraId="53C12963" w14:textId="77777777" w:rsidTr="00877048">
        <w:tc>
          <w:tcPr>
            <w:tcW w:w="5557" w:type="dxa"/>
            <w:tcMar>
              <w:top w:w="0" w:type="dxa"/>
              <w:left w:w="108" w:type="dxa"/>
              <w:bottom w:w="0" w:type="dxa"/>
              <w:right w:w="108" w:type="dxa"/>
            </w:tcMar>
            <w:hideMark/>
          </w:tcPr>
          <w:p w14:paraId="453CA341"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Сумарна дебіторська заборгованість</w:t>
            </w:r>
          </w:p>
        </w:tc>
        <w:tc>
          <w:tcPr>
            <w:tcW w:w="2268" w:type="dxa"/>
            <w:tcMar>
              <w:top w:w="0" w:type="dxa"/>
              <w:left w:w="108" w:type="dxa"/>
              <w:bottom w:w="0" w:type="dxa"/>
              <w:right w:w="108" w:type="dxa"/>
            </w:tcMar>
          </w:tcPr>
          <w:p w14:paraId="424FC95B" w14:textId="12A986D2"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754 927</w:t>
            </w:r>
          </w:p>
        </w:tc>
        <w:tc>
          <w:tcPr>
            <w:tcW w:w="2268" w:type="dxa"/>
            <w:tcMar>
              <w:top w:w="0" w:type="dxa"/>
              <w:left w:w="108" w:type="dxa"/>
              <w:bottom w:w="0" w:type="dxa"/>
              <w:right w:w="108" w:type="dxa"/>
            </w:tcMar>
          </w:tcPr>
          <w:p w14:paraId="09EC929C"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683 154</w:t>
            </w:r>
          </w:p>
        </w:tc>
      </w:tr>
      <w:tr w:rsidR="00B313D9" w:rsidRPr="00877048" w14:paraId="7E1D6711" w14:textId="77777777" w:rsidTr="00877048">
        <w:tc>
          <w:tcPr>
            <w:tcW w:w="5557" w:type="dxa"/>
            <w:tcMar>
              <w:top w:w="0" w:type="dxa"/>
              <w:left w:w="108" w:type="dxa"/>
              <w:bottom w:w="0" w:type="dxa"/>
              <w:right w:w="108" w:type="dxa"/>
            </w:tcMar>
            <w:hideMark/>
          </w:tcPr>
          <w:p w14:paraId="345D9614"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Гроші та їх еквіваленти</w:t>
            </w:r>
          </w:p>
        </w:tc>
        <w:tc>
          <w:tcPr>
            <w:tcW w:w="2268" w:type="dxa"/>
            <w:tcMar>
              <w:top w:w="0" w:type="dxa"/>
              <w:left w:w="108" w:type="dxa"/>
              <w:bottom w:w="0" w:type="dxa"/>
              <w:right w:w="108" w:type="dxa"/>
            </w:tcMar>
          </w:tcPr>
          <w:p w14:paraId="05535250" w14:textId="50E28E15"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297</w:t>
            </w:r>
          </w:p>
        </w:tc>
        <w:tc>
          <w:tcPr>
            <w:tcW w:w="2268" w:type="dxa"/>
            <w:tcMar>
              <w:top w:w="0" w:type="dxa"/>
              <w:left w:w="108" w:type="dxa"/>
              <w:bottom w:w="0" w:type="dxa"/>
              <w:right w:w="108" w:type="dxa"/>
            </w:tcMar>
          </w:tcPr>
          <w:p w14:paraId="688980C1" w14:textId="0565AAFE" w:rsidR="00B313D9" w:rsidRPr="00877048" w:rsidRDefault="00B313D9" w:rsidP="0008213A">
            <w:pPr>
              <w:jc w:val="center"/>
              <w:rPr>
                <w:rFonts w:ascii="PragmaticaCTT" w:eastAsia="Calibri" w:hAnsi="PragmaticaCTT"/>
                <w:bCs/>
                <w:sz w:val="16"/>
                <w:szCs w:val="16"/>
                <w:lang w:eastAsia="en-US"/>
              </w:rPr>
            </w:pPr>
            <w:r w:rsidRPr="00877048">
              <w:rPr>
                <w:rFonts w:ascii="PragmaticaCTT" w:eastAsiaTheme="minorHAnsi" w:hAnsi="PragmaticaCTT" w:cstheme="minorBidi"/>
                <w:sz w:val="16"/>
                <w:szCs w:val="16"/>
                <w:lang w:eastAsia="en-US"/>
              </w:rPr>
              <w:t>250</w:t>
            </w:r>
          </w:p>
        </w:tc>
      </w:tr>
      <w:tr w:rsidR="00B313D9" w:rsidRPr="00877048" w14:paraId="67936FFF" w14:textId="77777777" w:rsidTr="00877048">
        <w:tc>
          <w:tcPr>
            <w:tcW w:w="5557" w:type="dxa"/>
            <w:tcMar>
              <w:top w:w="0" w:type="dxa"/>
              <w:left w:w="108" w:type="dxa"/>
              <w:bottom w:w="0" w:type="dxa"/>
              <w:right w:w="108" w:type="dxa"/>
            </w:tcMar>
            <w:hideMark/>
          </w:tcPr>
          <w:p w14:paraId="4907FA26"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Нерозподілений прибуток (непокритий збиток)</w:t>
            </w:r>
          </w:p>
        </w:tc>
        <w:tc>
          <w:tcPr>
            <w:tcW w:w="2268" w:type="dxa"/>
            <w:tcMar>
              <w:top w:w="0" w:type="dxa"/>
              <w:left w:w="108" w:type="dxa"/>
              <w:bottom w:w="0" w:type="dxa"/>
              <w:right w:w="108" w:type="dxa"/>
            </w:tcMar>
          </w:tcPr>
          <w:p w14:paraId="52147120" w14:textId="1FB74CF5"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336 153</w:t>
            </w:r>
          </w:p>
        </w:tc>
        <w:tc>
          <w:tcPr>
            <w:tcW w:w="2268" w:type="dxa"/>
            <w:tcMar>
              <w:top w:w="0" w:type="dxa"/>
              <w:left w:w="108" w:type="dxa"/>
              <w:bottom w:w="0" w:type="dxa"/>
              <w:right w:w="108" w:type="dxa"/>
            </w:tcMar>
          </w:tcPr>
          <w:p w14:paraId="7544B2FC"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217 276</w:t>
            </w:r>
          </w:p>
        </w:tc>
      </w:tr>
      <w:tr w:rsidR="00B313D9" w:rsidRPr="00877048" w14:paraId="62FEB5B8" w14:textId="77777777" w:rsidTr="00877048">
        <w:tc>
          <w:tcPr>
            <w:tcW w:w="5557" w:type="dxa"/>
            <w:tcMar>
              <w:top w:w="0" w:type="dxa"/>
              <w:left w:w="108" w:type="dxa"/>
              <w:bottom w:w="0" w:type="dxa"/>
              <w:right w:w="108" w:type="dxa"/>
            </w:tcMar>
            <w:hideMark/>
          </w:tcPr>
          <w:p w14:paraId="1E3C6C9F"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Власний капітал</w:t>
            </w:r>
          </w:p>
        </w:tc>
        <w:tc>
          <w:tcPr>
            <w:tcW w:w="2268" w:type="dxa"/>
            <w:tcMar>
              <w:top w:w="0" w:type="dxa"/>
              <w:left w:w="108" w:type="dxa"/>
              <w:bottom w:w="0" w:type="dxa"/>
              <w:right w:w="108" w:type="dxa"/>
            </w:tcMar>
          </w:tcPr>
          <w:p w14:paraId="0F1FC138" w14:textId="1F4E38F4"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344 748</w:t>
            </w:r>
          </w:p>
        </w:tc>
        <w:tc>
          <w:tcPr>
            <w:tcW w:w="2268" w:type="dxa"/>
            <w:tcMar>
              <w:top w:w="0" w:type="dxa"/>
              <w:left w:w="108" w:type="dxa"/>
              <w:bottom w:w="0" w:type="dxa"/>
              <w:right w:w="108" w:type="dxa"/>
            </w:tcMar>
          </w:tcPr>
          <w:p w14:paraId="50443053"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225 881</w:t>
            </w:r>
          </w:p>
        </w:tc>
      </w:tr>
      <w:tr w:rsidR="00B313D9" w:rsidRPr="00877048" w14:paraId="040F6509" w14:textId="77777777" w:rsidTr="00877048">
        <w:tc>
          <w:tcPr>
            <w:tcW w:w="5557" w:type="dxa"/>
            <w:tcMar>
              <w:top w:w="0" w:type="dxa"/>
              <w:left w:w="108" w:type="dxa"/>
              <w:bottom w:w="0" w:type="dxa"/>
              <w:right w:w="108" w:type="dxa"/>
            </w:tcMar>
            <w:hideMark/>
          </w:tcPr>
          <w:p w14:paraId="608E3E51"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Статутний капітал</w:t>
            </w:r>
          </w:p>
        </w:tc>
        <w:tc>
          <w:tcPr>
            <w:tcW w:w="2268" w:type="dxa"/>
            <w:tcMar>
              <w:top w:w="0" w:type="dxa"/>
              <w:left w:w="108" w:type="dxa"/>
              <w:bottom w:w="0" w:type="dxa"/>
              <w:right w:w="108" w:type="dxa"/>
            </w:tcMar>
          </w:tcPr>
          <w:p w14:paraId="4BF98789" w14:textId="0C7A165E"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1 051</w:t>
            </w:r>
          </w:p>
        </w:tc>
        <w:tc>
          <w:tcPr>
            <w:tcW w:w="2268" w:type="dxa"/>
            <w:tcMar>
              <w:top w:w="0" w:type="dxa"/>
              <w:left w:w="108" w:type="dxa"/>
              <w:bottom w:w="0" w:type="dxa"/>
              <w:right w:w="108" w:type="dxa"/>
            </w:tcMar>
          </w:tcPr>
          <w:p w14:paraId="3ED17201"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eastAsia="Calibri" w:hAnsi="PragmaticaCTT"/>
                <w:bCs/>
                <w:sz w:val="16"/>
                <w:szCs w:val="16"/>
                <w:lang w:eastAsia="en-US"/>
              </w:rPr>
              <w:t>1 051</w:t>
            </w:r>
          </w:p>
        </w:tc>
      </w:tr>
      <w:tr w:rsidR="00B313D9" w:rsidRPr="00877048" w14:paraId="1BCAE2C5" w14:textId="77777777" w:rsidTr="00877048">
        <w:trPr>
          <w:trHeight w:val="69"/>
        </w:trPr>
        <w:tc>
          <w:tcPr>
            <w:tcW w:w="5557" w:type="dxa"/>
            <w:tcMar>
              <w:top w:w="0" w:type="dxa"/>
              <w:left w:w="108" w:type="dxa"/>
              <w:bottom w:w="0" w:type="dxa"/>
              <w:right w:w="108" w:type="dxa"/>
            </w:tcMar>
            <w:hideMark/>
          </w:tcPr>
          <w:p w14:paraId="5DA3C77C"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hAnsi="PragmaticaCTT"/>
                <w:sz w:val="16"/>
                <w:szCs w:val="16"/>
              </w:rPr>
              <w:t>Довгострокові зобов'язання і забезпечення</w:t>
            </w:r>
          </w:p>
        </w:tc>
        <w:tc>
          <w:tcPr>
            <w:tcW w:w="2268" w:type="dxa"/>
            <w:tcMar>
              <w:top w:w="0" w:type="dxa"/>
              <w:left w:w="108" w:type="dxa"/>
              <w:bottom w:w="0" w:type="dxa"/>
              <w:right w:w="108" w:type="dxa"/>
            </w:tcMar>
          </w:tcPr>
          <w:p w14:paraId="6F28C93E" w14:textId="21290C6F"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22 643</w:t>
            </w:r>
          </w:p>
        </w:tc>
        <w:tc>
          <w:tcPr>
            <w:tcW w:w="2268" w:type="dxa"/>
            <w:tcMar>
              <w:top w:w="0" w:type="dxa"/>
              <w:left w:w="108" w:type="dxa"/>
              <w:bottom w:w="0" w:type="dxa"/>
              <w:right w:w="108" w:type="dxa"/>
            </w:tcMar>
          </w:tcPr>
          <w:p w14:paraId="0ABD50A1" w14:textId="33A664A7" w:rsidR="00B313D9" w:rsidRPr="00877048" w:rsidRDefault="00C138D3" w:rsidP="0008213A">
            <w:pPr>
              <w:jc w:val="center"/>
              <w:rPr>
                <w:rFonts w:ascii="PragmaticaCTT" w:eastAsia="Calibri" w:hAnsi="PragmaticaCTT"/>
                <w:bCs/>
                <w:sz w:val="16"/>
                <w:szCs w:val="16"/>
                <w:lang w:eastAsia="en-US"/>
              </w:rPr>
            </w:pPr>
            <w:r>
              <w:rPr>
                <w:rFonts w:ascii="PragmaticaCTT" w:eastAsia="Calibri" w:hAnsi="PragmaticaCTT"/>
                <w:bCs/>
                <w:sz w:val="16"/>
                <w:szCs w:val="16"/>
                <w:lang w:eastAsia="en-US"/>
              </w:rPr>
              <w:t>6 859</w:t>
            </w:r>
          </w:p>
        </w:tc>
      </w:tr>
      <w:tr w:rsidR="00B313D9" w:rsidRPr="00877048" w14:paraId="2B035673" w14:textId="77777777" w:rsidTr="00877048">
        <w:tc>
          <w:tcPr>
            <w:tcW w:w="5557" w:type="dxa"/>
            <w:tcMar>
              <w:top w:w="0" w:type="dxa"/>
              <w:left w:w="108" w:type="dxa"/>
              <w:bottom w:w="0" w:type="dxa"/>
              <w:right w:w="108" w:type="dxa"/>
            </w:tcMar>
            <w:hideMark/>
          </w:tcPr>
          <w:p w14:paraId="516A4E79"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hAnsi="PragmaticaCTT"/>
                <w:sz w:val="16"/>
                <w:szCs w:val="16"/>
              </w:rPr>
              <w:t>Поточні зобов'язання і забезпечення</w:t>
            </w:r>
          </w:p>
        </w:tc>
        <w:tc>
          <w:tcPr>
            <w:tcW w:w="2268" w:type="dxa"/>
            <w:tcMar>
              <w:top w:w="0" w:type="dxa"/>
              <w:left w:w="108" w:type="dxa"/>
              <w:bottom w:w="0" w:type="dxa"/>
              <w:right w:w="108" w:type="dxa"/>
            </w:tcMar>
          </w:tcPr>
          <w:p w14:paraId="7651468E" w14:textId="5BD4217C"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1 045 481</w:t>
            </w:r>
          </w:p>
        </w:tc>
        <w:tc>
          <w:tcPr>
            <w:tcW w:w="2268" w:type="dxa"/>
            <w:tcMar>
              <w:top w:w="0" w:type="dxa"/>
              <w:left w:w="108" w:type="dxa"/>
              <w:bottom w:w="0" w:type="dxa"/>
              <w:right w:w="108" w:type="dxa"/>
            </w:tcMar>
          </w:tcPr>
          <w:p w14:paraId="270CA42F"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1 173 330</w:t>
            </w:r>
          </w:p>
        </w:tc>
      </w:tr>
      <w:tr w:rsidR="00B313D9" w:rsidRPr="00877048" w14:paraId="3D0D2E00" w14:textId="77777777" w:rsidTr="00877048">
        <w:tc>
          <w:tcPr>
            <w:tcW w:w="5557" w:type="dxa"/>
            <w:tcMar>
              <w:top w:w="0" w:type="dxa"/>
              <w:left w:w="108" w:type="dxa"/>
              <w:bottom w:w="0" w:type="dxa"/>
              <w:right w:w="108" w:type="dxa"/>
            </w:tcMar>
            <w:hideMark/>
          </w:tcPr>
          <w:p w14:paraId="3A18362C"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hAnsi="PragmaticaCTT"/>
                <w:sz w:val="16"/>
                <w:szCs w:val="16"/>
              </w:rPr>
              <w:t>Чистий фінансовий результат: прибуток (збиток)</w:t>
            </w:r>
          </w:p>
        </w:tc>
        <w:tc>
          <w:tcPr>
            <w:tcW w:w="2268" w:type="dxa"/>
            <w:tcMar>
              <w:top w:w="0" w:type="dxa"/>
              <w:left w:w="108" w:type="dxa"/>
              <w:bottom w:w="0" w:type="dxa"/>
              <w:right w:w="108" w:type="dxa"/>
            </w:tcMar>
          </w:tcPr>
          <w:p w14:paraId="4DE2F8E5" w14:textId="0F058C45"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119 110</w:t>
            </w:r>
          </w:p>
        </w:tc>
        <w:tc>
          <w:tcPr>
            <w:tcW w:w="2268" w:type="dxa"/>
            <w:tcMar>
              <w:top w:w="0" w:type="dxa"/>
              <w:left w:w="108" w:type="dxa"/>
              <w:bottom w:w="0" w:type="dxa"/>
              <w:right w:w="108" w:type="dxa"/>
            </w:tcMar>
          </w:tcPr>
          <w:p w14:paraId="17734AE7"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143</w:t>
            </w:r>
          </w:p>
        </w:tc>
      </w:tr>
      <w:tr w:rsidR="00B313D9" w:rsidRPr="00877048" w14:paraId="01AC5497" w14:textId="77777777" w:rsidTr="00877048">
        <w:tc>
          <w:tcPr>
            <w:tcW w:w="5557" w:type="dxa"/>
            <w:tcMar>
              <w:top w:w="0" w:type="dxa"/>
              <w:left w:w="108" w:type="dxa"/>
              <w:bottom w:w="0" w:type="dxa"/>
              <w:right w:w="108" w:type="dxa"/>
            </w:tcMar>
            <w:hideMark/>
          </w:tcPr>
          <w:p w14:paraId="3DAA84AD"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eastAsia="Calibri" w:hAnsi="PragmaticaCTT"/>
                <w:bCs/>
                <w:sz w:val="16"/>
                <w:szCs w:val="16"/>
                <w:lang w:eastAsia="en-US"/>
              </w:rPr>
              <w:t>Середньорічна кількість акцій (шт.)</w:t>
            </w:r>
          </w:p>
        </w:tc>
        <w:tc>
          <w:tcPr>
            <w:tcW w:w="2268" w:type="dxa"/>
            <w:tcMar>
              <w:top w:w="0" w:type="dxa"/>
              <w:left w:w="108" w:type="dxa"/>
              <w:bottom w:w="0" w:type="dxa"/>
              <w:right w:w="108" w:type="dxa"/>
            </w:tcMar>
          </w:tcPr>
          <w:p w14:paraId="51B0B00C" w14:textId="038033A5"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4 202 648</w:t>
            </w:r>
          </w:p>
        </w:tc>
        <w:tc>
          <w:tcPr>
            <w:tcW w:w="2268" w:type="dxa"/>
            <w:tcMar>
              <w:top w:w="0" w:type="dxa"/>
              <w:left w:w="108" w:type="dxa"/>
              <w:bottom w:w="0" w:type="dxa"/>
              <w:right w:w="108" w:type="dxa"/>
            </w:tcMar>
          </w:tcPr>
          <w:p w14:paraId="025E95FA"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4 202 648</w:t>
            </w:r>
          </w:p>
        </w:tc>
      </w:tr>
      <w:tr w:rsidR="00B313D9" w:rsidRPr="00877048" w14:paraId="6D3DB96A" w14:textId="77777777" w:rsidTr="00877048">
        <w:tc>
          <w:tcPr>
            <w:tcW w:w="5557" w:type="dxa"/>
            <w:tcMar>
              <w:top w:w="0" w:type="dxa"/>
              <w:left w:w="108" w:type="dxa"/>
              <w:bottom w:w="0" w:type="dxa"/>
              <w:right w:w="108" w:type="dxa"/>
            </w:tcMar>
            <w:hideMark/>
          </w:tcPr>
          <w:p w14:paraId="4B35E43F" w14:textId="77777777" w:rsidR="00B313D9" w:rsidRPr="00877048" w:rsidRDefault="00B313D9" w:rsidP="00B313D9">
            <w:pPr>
              <w:jc w:val="both"/>
              <w:rPr>
                <w:rFonts w:ascii="PragmaticaCTT" w:eastAsia="Calibri" w:hAnsi="PragmaticaCTT"/>
                <w:bCs/>
                <w:sz w:val="16"/>
                <w:szCs w:val="16"/>
                <w:lang w:eastAsia="en-US"/>
              </w:rPr>
            </w:pPr>
            <w:r w:rsidRPr="00877048">
              <w:rPr>
                <w:rFonts w:ascii="PragmaticaCTT" w:hAnsi="PragmaticaCTT"/>
                <w:sz w:val="16"/>
                <w:szCs w:val="16"/>
              </w:rPr>
              <w:t>Чистий прибуток (збиток) на одну просту акцію (грн)</w:t>
            </w:r>
          </w:p>
        </w:tc>
        <w:tc>
          <w:tcPr>
            <w:tcW w:w="2268" w:type="dxa"/>
            <w:tcMar>
              <w:top w:w="0" w:type="dxa"/>
              <w:left w:w="108" w:type="dxa"/>
              <w:bottom w:w="0" w:type="dxa"/>
              <w:right w:w="108" w:type="dxa"/>
            </w:tcMar>
          </w:tcPr>
          <w:p w14:paraId="6D8228FC" w14:textId="71BEA5F5"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lang w:val="en-US"/>
              </w:rPr>
              <w:t>28</w:t>
            </w:r>
            <w:r w:rsidRPr="00877048">
              <w:rPr>
                <w:rFonts w:ascii="PragmaticaCTT" w:hAnsi="PragmaticaCTT"/>
                <w:sz w:val="16"/>
                <w:szCs w:val="16"/>
                <w:lang w:val="ru-RU"/>
              </w:rPr>
              <w:t>,34166</w:t>
            </w:r>
          </w:p>
        </w:tc>
        <w:tc>
          <w:tcPr>
            <w:tcW w:w="2268" w:type="dxa"/>
            <w:tcMar>
              <w:top w:w="0" w:type="dxa"/>
              <w:left w:w="108" w:type="dxa"/>
              <w:bottom w:w="0" w:type="dxa"/>
              <w:right w:w="108" w:type="dxa"/>
            </w:tcMar>
          </w:tcPr>
          <w:p w14:paraId="356B3785" w14:textId="77777777" w:rsidR="00B313D9" w:rsidRPr="00877048" w:rsidRDefault="00B313D9" w:rsidP="0008213A">
            <w:pPr>
              <w:jc w:val="center"/>
              <w:rPr>
                <w:rFonts w:ascii="PragmaticaCTT" w:eastAsia="Calibri" w:hAnsi="PragmaticaCTT"/>
                <w:bCs/>
                <w:sz w:val="16"/>
                <w:szCs w:val="16"/>
                <w:lang w:eastAsia="en-US"/>
              </w:rPr>
            </w:pPr>
            <w:r w:rsidRPr="00877048">
              <w:rPr>
                <w:rFonts w:ascii="PragmaticaCTT" w:hAnsi="PragmaticaCTT"/>
                <w:sz w:val="16"/>
                <w:szCs w:val="16"/>
              </w:rPr>
              <w:t>0,03403</w:t>
            </w:r>
          </w:p>
        </w:tc>
      </w:tr>
    </w:tbl>
    <w:p w14:paraId="73FEF803" w14:textId="161FCDF2" w:rsidR="00042AB8" w:rsidRPr="00877048" w:rsidRDefault="00042AB8" w:rsidP="00042AB8">
      <w:pPr>
        <w:widowControl w:val="0"/>
        <w:shd w:val="clear" w:color="auto" w:fill="FFFFFF"/>
        <w:autoSpaceDE w:val="0"/>
        <w:ind w:firstLine="426"/>
        <w:jc w:val="both"/>
        <w:rPr>
          <w:rFonts w:ascii="PragmaticaCTT" w:hAnsi="PragmaticaCTT"/>
          <w:bCs/>
          <w:sz w:val="16"/>
          <w:szCs w:val="16"/>
        </w:rPr>
      </w:pPr>
      <w:r w:rsidRPr="00877048">
        <w:rPr>
          <w:rFonts w:ascii="PragmaticaCTT" w:hAnsi="PragmaticaCTT"/>
          <w:bCs/>
          <w:sz w:val="16"/>
          <w:szCs w:val="16"/>
        </w:rPr>
        <w:t xml:space="preserve">Інформацію з проектами рішень щодо кожного з питань, включених до проекту порядку денного розміщено на веб-сайті Товариства, а саме: </w:t>
      </w:r>
      <w:r w:rsidRPr="00877048">
        <w:rPr>
          <w:rFonts w:ascii="PragmaticaCTT" w:hAnsi="PragmaticaCTT"/>
          <w:sz w:val="16"/>
          <w:szCs w:val="16"/>
        </w:rPr>
        <w:t xml:space="preserve"> </w:t>
      </w:r>
      <w:r w:rsidRPr="00877048">
        <w:rPr>
          <w:rFonts w:ascii="PragmaticaCTT" w:hAnsi="PragmaticaCTT"/>
          <w:bCs/>
          <w:sz w:val="16"/>
          <w:szCs w:val="16"/>
        </w:rPr>
        <w:t>05581898.infosite.com.ua.</w:t>
      </w:r>
    </w:p>
    <w:p w14:paraId="177D897F" w14:textId="7B9C14F2" w:rsidR="00042AB8" w:rsidRPr="00877048" w:rsidRDefault="00042AB8" w:rsidP="00042AB8">
      <w:pPr>
        <w:widowControl w:val="0"/>
        <w:autoSpaceDE w:val="0"/>
        <w:ind w:firstLine="426"/>
        <w:jc w:val="both"/>
        <w:rPr>
          <w:rFonts w:ascii="PragmaticaCTT" w:hAnsi="PragmaticaCTT"/>
          <w:bCs/>
          <w:sz w:val="16"/>
          <w:szCs w:val="16"/>
        </w:rPr>
      </w:pPr>
      <w:r w:rsidRPr="00877048">
        <w:rPr>
          <w:rFonts w:ascii="PragmaticaCTT" w:hAnsi="PragmaticaCTT"/>
          <w:bCs/>
          <w:sz w:val="16"/>
          <w:szCs w:val="16"/>
        </w:rPr>
        <w:t xml:space="preserve">Датою складення переліку акціонерів, які мають право на участь у Загальних зборах, є </w:t>
      </w:r>
      <w:r w:rsidR="00C27F64">
        <w:rPr>
          <w:rFonts w:ascii="PragmaticaCTT" w:hAnsi="PragmaticaCTT"/>
          <w:bCs/>
          <w:sz w:val="16"/>
          <w:szCs w:val="16"/>
        </w:rPr>
        <w:t>2</w:t>
      </w:r>
      <w:r w:rsidR="000522EF">
        <w:rPr>
          <w:rFonts w:ascii="PragmaticaCTT" w:hAnsi="PragmaticaCTT"/>
          <w:bCs/>
          <w:sz w:val="16"/>
          <w:szCs w:val="16"/>
        </w:rPr>
        <w:t>6</w:t>
      </w:r>
      <w:r w:rsidRPr="00877048">
        <w:rPr>
          <w:rFonts w:ascii="PragmaticaCTT" w:hAnsi="PragmaticaCTT"/>
          <w:bCs/>
          <w:sz w:val="16"/>
          <w:szCs w:val="16"/>
        </w:rPr>
        <w:t xml:space="preserve"> </w:t>
      </w:r>
      <w:r w:rsidR="00C27F64">
        <w:rPr>
          <w:rFonts w:ascii="PragmaticaCTT" w:hAnsi="PragmaticaCTT"/>
          <w:bCs/>
          <w:sz w:val="16"/>
          <w:szCs w:val="16"/>
        </w:rPr>
        <w:t>жовт</w:t>
      </w:r>
      <w:r w:rsidRPr="00877048">
        <w:rPr>
          <w:rFonts w:ascii="PragmaticaCTT" w:hAnsi="PragmaticaCTT"/>
          <w:bCs/>
          <w:sz w:val="16"/>
          <w:szCs w:val="16"/>
        </w:rPr>
        <w:t>ня 20</w:t>
      </w:r>
      <w:r w:rsidR="0037608A" w:rsidRPr="00877048">
        <w:rPr>
          <w:rFonts w:ascii="PragmaticaCTT" w:hAnsi="PragmaticaCTT"/>
          <w:bCs/>
          <w:sz w:val="16"/>
          <w:szCs w:val="16"/>
        </w:rPr>
        <w:t>20</w:t>
      </w:r>
      <w:r w:rsidRPr="00877048">
        <w:rPr>
          <w:rFonts w:ascii="PragmaticaCTT" w:hAnsi="PragmaticaCTT"/>
          <w:bCs/>
          <w:sz w:val="16"/>
          <w:szCs w:val="16"/>
        </w:rPr>
        <w:t xml:space="preserve"> року (станом на 24.00 годину).</w:t>
      </w:r>
    </w:p>
    <w:p w14:paraId="46109119" w14:textId="4040CFC7" w:rsidR="00042AB8" w:rsidRPr="00877048" w:rsidRDefault="00042AB8" w:rsidP="00042AB8">
      <w:pPr>
        <w:ind w:firstLine="426"/>
        <w:jc w:val="both"/>
        <w:rPr>
          <w:rFonts w:ascii="PragmaticaCTT" w:hAnsi="PragmaticaCTT"/>
          <w:bCs/>
          <w:sz w:val="16"/>
          <w:szCs w:val="16"/>
        </w:rPr>
      </w:pPr>
      <w:r w:rsidRPr="00B14A50">
        <w:rPr>
          <w:rFonts w:ascii="PragmaticaCTT" w:hAnsi="PragmaticaCTT"/>
          <w:bCs/>
          <w:sz w:val="16"/>
          <w:szCs w:val="16"/>
        </w:rPr>
        <w:t xml:space="preserve">Станом на </w:t>
      </w:r>
      <w:r w:rsidR="003507A2" w:rsidRPr="00B14A50">
        <w:rPr>
          <w:rFonts w:ascii="PragmaticaCTT" w:hAnsi="PragmaticaCTT"/>
          <w:bCs/>
          <w:sz w:val="16"/>
          <w:szCs w:val="16"/>
        </w:rPr>
        <w:t xml:space="preserve">23 </w:t>
      </w:r>
      <w:r w:rsidR="001B419C" w:rsidRPr="00B14A50">
        <w:rPr>
          <w:rFonts w:ascii="PragmaticaCTT" w:hAnsi="PragmaticaCTT"/>
          <w:bCs/>
          <w:sz w:val="16"/>
          <w:szCs w:val="16"/>
        </w:rPr>
        <w:t>вересня 2020</w:t>
      </w:r>
      <w:r w:rsidRPr="00B14A50">
        <w:rPr>
          <w:rFonts w:ascii="PragmaticaCTT" w:hAnsi="PragmaticaCTT"/>
          <w:bCs/>
          <w:sz w:val="16"/>
          <w:szCs w:val="16"/>
        </w:rPr>
        <w:t xml:space="preserve"> року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4 202 648 шт.; загальна кількість голосуючих акцій Товариства складає: 3 96</w:t>
      </w:r>
      <w:r w:rsidR="004F3D8D" w:rsidRPr="00B14A50">
        <w:rPr>
          <w:rFonts w:ascii="PragmaticaCTT" w:hAnsi="PragmaticaCTT"/>
          <w:bCs/>
          <w:sz w:val="16"/>
          <w:szCs w:val="16"/>
        </w:rPr>
        <w:t>7</w:t>
      </w:r>
      <w:r w:rsidRPr="00B14A50">
        <w:rPr>
          <w:rFonts w:ascii="PragmaticaCTT" w:hAnsi="PragmaticaCTT"/>
          <w:bCs/>
          <w:sz w:val="16"/>
          <w:szCs w:val="16"/>
        </w:rPr>
        <w:t xml:space="preserve"> </w:t>
      </w:r>
      <w:r w:rsidRPr="00877048">
        <w:rPr>
          <w:rFonts w:ascii="PragmaticaCTT" w:hAnsi="PragmaticaCTT"/>
          <w:bCs/>
          <w:sz w:val="16"/>
          <w:szCs w:val="16"/>
        </w:rPr>
        <w:t>8</w:t>
      </w:r>
      <w:r w:rsidR="00AB1BD3" w:rsidRPr="00877048">
        <w:rPr>
          <w:rFonts w:ascii="PragmaticaCTT" w:hAnsi="PragmaticaCTT"/>
          <w:bCs/>
          <w:sz w:val="16"/>
          <w:szCs w:val="16"/>
        </w:rPr>
        <w:t>5</w:t>
      </w:r>
      <w:r w:rsidRPr="00877048">
        <w:rPr>
          <w:rFonts w:ascii="PragmaticaCTT" w:hAnsi="PragmaticaCTT"/>
          <w:bCs/>
          <w:sz w:val="16"/>
          <w:szCs w:val="16"/>
        </w:rPr>
        <w:t>1 шт.</w:t>
      </w:r>
    </w:p>
    <w:p w14:paraId="049B3C42" w14:textId="77777777" w:rsidR="00042AB8" w:rsidRPr="00877048" w:rsidRDefault="00042AB8" w:rsidP="00042AB8">
      <w:pPr>
        <w:ind w:firstLine="426"/>
        <w:jc w:val="both"/>
        <w:rPr>
          <w:rFonts w:ascii="PragmaticaCTT" w:hAnsi="PragmaticaCTT"/>
          <w:bCs/>
          <w:sz w:val="16"/>
          <w:szCs w:val="16"/>
        </w:rPr>
      </w:pPr>
      <w:r w:rsidRPr="00877048">
        <w:rPr>
          <w:rFonts w:ascii="PragmaticaCTT" w:hAnsi="PragmaticaCTT"/>
          <w:bCs/>
          <w:sz w:val="16"/>
          <w:szCs w:val="16"/>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52637117" w14:textId="77777777" w:rsidR="00042AB8" w:rsidRPr="00877048" w:rsidRDefault="00042AB8" w:rsidP="00042AB8">
      <w:pPr>
        <w:ind w:firstLine="426"/>
        <w:jc w:val="both"/>
        <w:rPr>
          <w:rFonts w:ascii="PragmaticaCTT" w:hAnsi="PragmaticaCTT"/>
          <w:bCs/>
          <w:sz w:val="16"/>
          <w:szCs w:val="16"/>
        </w:rPr>
      </w:pPr>
      <w:r w:rsidRPr="00877048">
        <w:rPr>
          <w:rFonts w:ascii="PragmaticaCTT" w:hAnsi="PragmaticaCTT"/>
          <w:bCs/>
          <w:sz w:val="16"/>
          <w:szCs w:val="1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4BF65346" w14:textId="77777777" w:rsidR="00042AB8" w:rsidRPr="00877048" w:rsidRDefault="00042AB8" w:rsidP="00042AB8">
      <w:pPr>
        <w:ind w:firstLine="426"/>
        <w:jc w:val="both"/>
        <w:rPr>
          <w:rFonts w:ascii="PragmaticaCTT" w:hAnsi="PragmaticaCTT"/>
          <w:bCs/>
          <w:sz w:val="16"/>
          <w:szCs w:val="16"/>
        </w:rPr>
      </w:pPr>
      <w:r w:rsidRPr="00877048">
        <w:rPr>
          <w:rFonts w:ascii="PragmaticaCTT" w:hAnsi="PragmaticaCTT"/>
          <w:bCs/>
          <w:sz w:val="16"/>
          <w:szCs w:val="16"/>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43E58F0D" w14:textId="77777777" w:rsidR="00042AB8" w:rsidRPr="00877048" w:rsidRDefault="00042AB8" w:rsidP="00042AB8">
      <w:pPr>
        <w:ind w:firstLine="426"/>
        <w:jc w:val="both"/>
        <w:rPr>
          <w:rFonts w:ascii="PragmaticaCTT" w:hAnsi="PragmaticaCTT"/>
          <w:bCs/>
          <w:sz w:val="16"/>
          <w:szCs w:val="16"/>
        </w:rPr>
      </w:pPr>
      <w:r w:rsidRPr="00877048">
        <w:rPr>
          <w:rFonts w:ascii="PragmaticaCTT" w:hAnsi="PragmaticaCTT"/>
          <w:bCs/>
          <w:sz w:val="16"/>
          <w:szCs w:val="16"/>
        </w:rPr>
        <w:t xml:space="preserve">Акціонер має право видати довіреність на право участі та голосування на Загальних зборах декільком своїм представникам. </w:t>
      </w:r>
    </w:p>
    <w:p w14:paraId="58ADD1C5" w14:textId="77777777" w:rsidR="00042AB8" w:rsidRPr="00877048" w:rsidRDefault="00042AB8" w:rsidP="00042AB8">
      <w:pPr>
        <w:ind w:firstLine="426"/>
        <w:jc w:val="both"/>
        <w:rPr>
          <w:rFonts w:ascii="PragmaticaCTT" w:hAnsi="PragmaticaCTT"/>
          <w:bCs/>
          <w:sz w:val="16"/>
          <w:szCs w:val="16"/>
        </w:rPr>
      </w:pPr>
      <w:r w:rsidRPr="00877048">
        <w:rPr>
          <w:rFonts w:ascii="PragmaticaCTT" w:hAnsi="PragmaticaCTT"/>
          <w:bCs/>
          <w:sz w:val="16"/>
          <w:szCs w:val="16"/>
        </w:rPr>
        <w:t xml:space="preserve">Акціонер має право у будь-який час відкликати чи замінити свого представника на Загальних зборах Товариства. </w:t>
      </w:r>
    </w:p>
    <w:p w14:paraId="1F55498F" w14:textId="77777777" w:rsidR="00042AB8" w:rsidRPr="00877048" w:rsidRDefault="00042AB8" w:rsidP="00042AB8">
      <w:pPr>
        <w:ind w:firstLine="426"/>
        <w:jc w:val="both"/>
        <w:rPr>
          <w:rFonts w:ascii="PragmaticaCTT" w:hAnsi="PragmaticaCTT"/>
          <w:bCs/>
          <w:sz w:val="16"/>
          <w:szCs w:val="16"/>
        </w:rPr>
      </w:pPr>
      <w:r w:rsidRPr="00877048">
        <w:rPr>
          <w:rFonts w:ascii="PragmaticaCTT" w:hAnsi="PragmaticaCTT"/>
          <w:bCs/>
          <w:sz w:val="16"/>
          <w:szCs w:val="1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25F3C85F" w14:textId="77777777" w:rsidR="00042AB8" w:rsidRPr="00877048" w:rsidRDefault="00042AB8" w:rsidP="00042AB8">
      <w:pPr>
        <w:shd w:val="clear" w:color="auto" w:fill="FFFFFF" w:themeFill="background1"/>
        <w:suppressAutoHyphens w:val="0"/>
        <w:ind w:firstLine="425"/>
        <w:jc w:val="both"/>
        <w:rPr>
          <w:rFonts w:ascii="PragmaticaCTT" w:hAnsi="PragmaticaCTT"/>
          <w:bCs/>
          <w:sz w:val="16"/>
          <w:szCs w:val="16"/>
        </w:rPr>
      </w:pPr>
      <w:r w:rsidRPr="00877048">
        <w:rPr>
          <w:rFonts w:ascii="PragmaticaCTT" w:hAnsi="PragmaticaCTT"/>
          <w:bCs/>
          <w:sz w:val="16"/>
          <w:szCs w:val="16"/>
        </w:rPr>
        <w:t>Відповідно до ст. 36 Закону України «Про акціонерні товариства» акціонери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14:paraId="145A9AB0" w14:textId="5D79D15C" w:rsidR="00042AB8" w:rsidRDefault="00042AB8" w:rsidP="00042AB8">
      <w:pPr>
        <w:shd w:val="clear" w:color="auto" w:fill="FFFFFF" w:themeFill="background1"/>
        <w:suppressAutoHyphens w:val="0"/>
        <w:ind w:firstLine="425"/>
        <w:jc w:val="both"/>
        <w:rPr>
          <w:rFonts w:ascii="PragmaticaCTT" w:hAnsi="PragmaticaCTT"/>
          <w:bCs/>
          <w:sz w:val="16"/>
          <w:szCs w:val="16"/>
        </w:rPr>
      </w:pPr>
      <w:r w:rsidRPr="00877048">
        <w:rPr>
          <w:rFonts w:ascii="PragmaticaCTT" w:hAnsi="PragmaticaCTT"/>
          <w:bCs/>
          <w:sz w:val="16"/>
          <w:szCs w:val="16"/>
        </w:rPr>
        <w:t>Відповідно до ст. 38 Закону України «Про акціонерні товариства» кожний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25618FAA" w14:textId="77777777" w:rsidR="006761E4" w:rsidRPr="00877048" w:rsidRDefault="006761E4" w:rsidP="00042AB8">
      <w:pPr>
        <w:shd w:val="clear" w:color="auto" w:fill="FFFFFF" w:themeFill="background1"/>
        <w:suppressAutoHyphens w:val="0"/>
        <w:ind w:firstLine="425"/>
        <w:jc w:val="both"/>
        <w:rPr>
          <w:rFonts w:ascii="PragmaticaCTT" w:hAnsi="PragmaticaCTT"/>
          <w:bCs/>
          <w:sz w:val="16"/>
          <w:szCs w:val="16"/>
        </w:rPr>
      </w:pPr>
    </w:p>
    <w:p w14:paraId="0BD58F96" w14:textId="2CB37ADA" w:rsidR="00552596" w:rsidRPr="00877048" w:rsidRDefault="00042AB8" w:rsidP="001C0F17">
      <w:pPr>
        <w:widowControl w:val="0"/>
        <w:autoSpaceDE w:val="0"/>
        <w:ind w:firstLine="426"/>
        <w:jc w:val="both"/>
        <w:rPr>
          <w:rFonts w:ascii="PragmaticaCTT" w:hAnsi="PragmaticaCTT"/>
          <w:sz w:val="16"/>
          <w:szCs w:val="16"/>
        </w:rPr>
      </w:pPr>
      <w:r w:rsidRPr="00877048">
        <w:rPr>
          <w:rFonts w:ascii="PragmaticaCTT" w:hAnsi="PragmaticaCTT"/>
          <w:bCs/>
          <w:sz w:val="16"/>
          <w:szCs w:val="16"/>
        </w:rPr>
        <w:t>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w:t>
      </w:r>
      <w:r w:rsidRPr="00877048">
        <w:rPr>
          <w:rFonts w:ascii="PragmaticaCTT" w:hAnsi="PragmaticaCTT"/>
          <w:sz w:val="16"/>
          <w:szCs w:val="16"/>
        </w:rPr>
        <w:t xml:space="preserve"> </w:t>
      </w:r>
      <w:r w:rsidRPr="00877048">
        <w:rPr>
          <w:rFonts w:ascii="PragmaticaCTT" w:hAnsi="PragmaticaCTT"/>
          <w:bCs/>
          <w:sz w:val="16"/>
          <w:szCs w:val="16"/>
        </w:rPr>
        <w:t>площа Павленківська, буд. 24, кім. 33, м. Полтава, у робочі дні та у робочий час (з 8:30 до 18:00, обідня перерва з 12:30 до 14:00),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Бондаренко Віктор Миколайович .Довідки за телефоном: (0532) 50-34-00.</w:t>
      </w:r>
    </w:p>
    <w:sectPr w:rsidR="00552596" w:rsidRPr="00877048" w:rsidSect="001B7FA3">
      <w:footnotePr>
        <w:pos w:val="beneathText"/>
      </w:footnotePr>
      <w:pgSz w:w="11905" w:h="16837"/>
      <w:pgMar w:top="284" w:right="565" w:bottom="284" w:left="85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l?r ???fc"/>
    <w:panose1 w:val="02020603050405020304"/>
    <w:charset w:val="00"/>
    <w:family w:val="roman"/>
    <w:pitch w:val="variable"/>
    <w:sig w:usb0="E0002AFF" w:usb1="C0007843" w:usb2="00000009" w:usb3="00000000" w:csb0="000001FF" w:csb1="00000000"/>
  </w:font>
  <w:font w:name="PragmaticaCTT">
    <w:altName w:val="Calibri"/>
    <w:panose1 w:val="020B0604040002020204"/>
    <w:charset w:val="CC"/>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6DA4"/>
    <w:multiLevelType w:val="multilevel"/>
    <w:tmpl w:val="8B48D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 w15:restartNumberingAfterBreak="0">
    <w:nsid w:val="0CFA7EF2"/>
    <w:multiLevelType w:val="hybridMultilevel"/>
    <w:tmpl w:val="FBBCFDBC"/>
    <w:lvl w:ilvl="0" w:tplc="3842AEFE">
      <w:start w:val="1"/>
      <w:numFmt w:val="bullet"/>
      <w:lvlText w:val="-"/>
      <w:lvlJc w:val="left"/>
      <w:pPr>
        <w:ind w:left="363" w:hanging="360"/>
      </w:pPr>
      <w:rPr>
        <w:rFonts w:ascii="PragmaticaCTT" w:eastAsia="Times New Roman" w:hAnsi="PragmaticaCTT" w:cs="Times New Roman"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2" w15:restartNumberingAfterBreak="0">
    <w:nsid w:val="0DE712A7"/>
    <w:multiLevelType w:val="hybridMultilevel"/>
    <w:tmpl w:val="FF0CF76E"/>
    <w:lvl w:ilvl="0" w:tplc="3A02F2EC">
      <w:start w:val="1"/>
      <w:numFmt w:val="bullet"/>
      <w:lvlText w:val="-"/>
      <w:lvlJc w:val="left"/>
      <w:pPr>
        <w:ind w:left="363" w:hanging="360"/>
      </w:pPr>
      <w:rPr>
        <w:rFonts w:ascii="PragmaticaCTT" w:eastAsia="Times New Roman" w:hAnsi="PragmaticaCTT" w:cs="Times New Roman"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3" w15:restartNumberingAfterBreak="0">
    <w:nsid w:val="2C8655D5"/>
    <w:multiLevelType w:val="hybridMultilevel"/>
    <w:tmpl w:val="7D328E26"/>
    <w:lvl w:ilvl="0" w:tplc="D9B0F30A">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4" w15:restartNumberingAfterBreak="0">
    <w:nsid w:val="4DD53C87"/>
    <w:multiLevelType w:val="hybridMultilevel"/>
    <w:tmpl w:val="69F4296C"/>
    <w:lvl w:ilvl="0" w:tplc="5E72D56C">
      <w:start w:val="1"/>
      <w:numFmt w:val="decimal"/>
      <w:lvlText w:val="%1)"/>
      <w:lvlJc w:val="left"/>
      <w:pPr>
        <w:ind w:left="363" w:hanging="360"/>
      </w:pPr>
      <w:rPr>
        <w:rFonts w:ascii="PragmaticaCTT" w:eastAsia="Times New Roman" w:hAnsi="PragmaticaCTT" w:cs="Times New Roman"/>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5"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C970B2E"/>
    <w:multiLevelType w:val="hybridMultilevel"/>
    <w:tmpl w:val="C1627FAA"/>
    <w:lvl w:ilvl="0" w:tplc="4464095E">
      <w:start w:val="1"/>
      <w:numFmt w:val="bullet"/>
      <w:lvlText w:val="-"/>
      <w:lvlJc w:val="left"/>
      <w:pPr>
        <w:ind w:left="363" w:hanging="360"/>
      </w:pPr>
      <w:rPr>
        <w:rFonts w:ascii="PragmaticaCTT" w:eastAsia="Times New Roman" w:hAnsi="PragmaticaCTT" w:cs="Times New Roman"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B8"/>
    <w:rsid w:val="00005841"/>
    <w:rsid w:val="00025DB6"/>
    <w:rsid w:val="00042AB8"/>
    <w:rsid w:val="000522EF"/>
    <w:rsid w:val="00075FF8"/>
    <w:rsid w:val="000809F4"/>
    <w:rsid w:val="0008213A"/>
    <w:rsid w:val="00107C5B"/>
    <w:rsid w:val="00126E16"/>
    <w:rsid w:val="00132AB5"/>
    <w:rsid w:val="001B419C"/>
    <w:rsid w:val="001B7FA3"/>
    <w:rsid w:val="001C0F17"/>
    <w:rsid w:val="00212425"/>
    <w:rsid w:val="00213660"/>
    <w:rsid w:val="00310323"/>
    <w:rsid w:val="003167AE"/>
    <w:rsid w:val="003361F3"/>
    <w:rsid w:val="003507A2"/>
    <w:rsid w:val="0037608A"/>
    <w:rsid w:val="00380165"/>
    <w:rsid w:val="00440777"/>
    <w:rsid w:val="00460AB0"/>
    <w:rsid w:val="004A7146"/>
    <w:rsid w:val="004F3D8D"/>
    <w:rsid w:val="004F6C3E"/>
    <w:rsid w:val="00552596"/>
    <w:rsid w:val="00587009"/>
    <w:rsid w:val="005E08FA"/>
    <w:rsid w:val="005E7443"/>
    <w:rsid w:val="0067428B"/>
    <w:rsid w:val="006761E4"/>
    <w:rsid w:val="006B1ECC"/>
    <w:rsid w:val="006F6706"/>
    <w:rsid w:val="00721C52"/>
    <w:rsid w:val="007241B2"/>
    <w:rsid w:val="00761339"/>
    <w:rsid w:val="0076217C"/>
    <w:rsid w:val="007627A5"/>
    <w:rsid w:val="00787614"/>
    <w:rsid w:val="00825D53"/>
    <w:rsid w:val="008401A8"/>
    <w:rsid w:val="00877048"/>
    <w:rsid w:val="00895F16"/>
    <w:rsid w:val="008A44BC"/>
    <w:rsid w:val="008B0401"/>
    <w:rsid w:val="008D3894"/>
    <w:rsid w:val="008E3DB6"/>
    <w:rsid w:val="008F7C9D"/>
    <w:rsid w:val="00915717"/>
    <w:rsid w:val="00977093"/>
    <w:rsid w:val="009C07DE"/>
    <w:rsid w:val="009D1966"/>
    <w:rsid w:val="009E2766"/>
    <w:rsid w:val="009E4645"/>
    <w:rsid w:val="009F22DF"/>
    <w:rsid w:val="00A046DD"/>
    <w:rsid w:val="00A047CD"/>
    <w:rsid w:val="00A04815"/>
    <w:rsid w:val="00A103B5"/>
    <w:rsid w:val="00A273FB"/>
    <w:rsid w:val="00A95C55"/>
    <w:rsid w:val="00A95F22"/>
    <w:rsid w:val="00AB1BD3"/>
    <w:rsid w:val="00B13B99"/>
    <w:rsid w:val="00B14A50"/>
    <w:rsid w:val="00B31025"/>
    <w:rsid w:val="00B313D9"/>
    <w:rsid w:val="00B50AA8"/>
    <w:rsid w:val="00B6523A"/>
    <w:rsid w:val="00B71F02"/>
    <w:rsid w:val="00BC42C0"/>
    <w:rsid w:val="00BC6DEC"/>
    <w:rsid w:val="00C138D3"/>
    <w:rsid w:val="00C203C3"/>
    <w:rsid w:val="00C27F64"/>
    <w:rsid w:val="00C452D3"/>
    <w:rsid w:val="00DB1C7F"/>
    <w:rsid w:val="00DF7F49"/>
    <w:rsid w:val="00E35A3E"/>
    <w:rsid w:val="00E37E1F"/>
    <w:rsid w:val="00E56E8B"/>
    <w:rsid w:val="00EE559A"/>
    <w:rsid w:val="00F22FBA"/>
    <w:rsid w:val="00F720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E2A8"/>
  <w15:chartTrackingRefBased/>
  <w15:docId w15:val="{90A01F2C-C78C-4230-9443-5C0DEBE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AB8"/>
    <w:pPr>
      <w:suppressAutoHyphens/>
      <w:spacing w:after="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AB8"/>
    <w:pPr>
      <w:suppressAutoHyphens w:val="0"/>
      <w:spacing w:before="10" w:line="278" w:lineRule="exact"/>
      <w:ind w:left="720" w:hanging="284"/>
      <w:contextualSpacing/>
      <w:jc w:val="both"/>
    </w:pPr>
    <w:rPr>
      <w:rFonts w:ascii="Calibri" w:eastAsia="Calibri" w:hAnsi="Calibri"/>
      <w:sz w:val="22"/>
      <w:szCs w:val="22"/>
      <w:lang w:eastAsia="en-US"/>
    </w:rPr>
  </w:style>
  <w:style w:type="paragraph" w:styleId="a4">
    <w:name w:val="Balloon Text"/>
    <w:basedOn w:val="a"/>
    <w:link w:val="a5"/>
    <w:uiPriority w:val="99"/>
    <w:semiHidden/>
    <w:unhideWhenUsed/>
    <w:rsid w:val="006761E4"/>
    <w:rPr>
      <w:rFonts w:ascii="Segoe UI" w:hAnsi="Segoe UI" w:cs="Segoe UI"/>
      <w:sz w:val="18"/>
      <w:szCs w:val="18"/>
    </w:rPr>
  </w:style>
  <w:style w:type="character" w:customStyle="1" w:styleId="a5">
    <w:name w:val="Текст выноски Знак"/>
    <w:basedOn w:val="a0"/>
    <w:link w:val="a4"/>
    <w:uiPriority w:val="99"/>
    <w:semiHidden/>
    <w:rsid w:val="006761E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1173">
      <w:bodyDiv w:val="1"/>
      <w:marLeft w:val="0"/>
      <w:marRight w:val="0"/>
      <w:marTop w:val="0"/>
      <w:marBottom w:val="0"/>
      <w:divBdr>
        <w:top w:val="none" w:sz="0" w:space="0" w:color="auto"/>
        <w:left w:val="none" w:sz="0" w:space="0" w:color="auto"/>
        <w:bottom w:val="none" w:sz="0" w:space="0" w:color="auto"/>
        <w:right w:val="none" w:sz="0" w:space="0" w:color="auto"/>
      </w:divBdr>
    </w:div>
    <w:div w:id="8617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3C5E2443FD9488B3570E07D0B5EEF" ma:contentTypeVersion="10" ma:contentTypeDescription="Create a new document." ma:contentTypeScope="" ma:versionID="ba6561874bd62289e50cfe53a715eaa2">
  <xsd:schema xmlns:xsd="http://www.w3.org/2001/XMLSchema" xmlns:xs="http://www.w3.org/2001/XMLSchema" xmlns:p="http://schemas.microsoft.com/office/2006/metadata/properties" xmlns:ns3="f55613a7-91ff-46ef-b8eb-8ecd865b76f5" xmlns:ns4="f04cbe35-7dde-458b-ba29-28b36ec560a0" targetNamespace="http://schemas.microsoft.com/office/2006/metadata/properties" ma:root="true" ma:fieldsID="b3a7c1ff4e45b0dc01fd43825757fb83" ns3:_="" ns4:_="">
    <xsd:import namespace="f55613a7-91ff-46ef-b8eb-8ecd865b76f5"/>
    <xsd:import namespace="f04cbe35-7dde-458b-ba29-28b36ec560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13a7-91ff-46ef-b8eb-8ecd865b76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cbe35-7dde-458b-ba29-28b36ec560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661B9-9C36-4D60-9687-596C7A2B86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AE625-BEB3-40BE-BB09-E5205AA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13a7-91ff-46ef-b8eb-8ecd865b76f5"/>
    <ds:schemaRef ds:uri="f04cbe35-7dde-458b-ba29-28b36ec56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D7808-AB5D-4C60-B2B8-7FADC256E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72</cp:revision>
  <dcterms:created xsi:type="dcterms:W3CDTF">2020-02-10T15:49:00Z</dcterms:created>
  <dcterms:modified xsi:type="dcterms:W3CDTF">2020-09-28T05:56:00Z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0x0101005A03C5E2443FD9488B3570E07D0B5EEF</vt:lpwstr>
  </property>
</Properties>
</file>