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BEE" w:rsidRDefault="00C57164">
      <w:pPr>
        <w:widowControl w:val="0"/>
        <w:autoSpaceDE w:val="0"/>
        <w:autoSpaceDN w:val="0"/>
        <w:adjustRightInd w:val="0"/>
        <w:spacing w:after="0" w:line="240" w:lineRule="auto"/>
        <w:jc w:val="center"/>
        <w:rPr>
          <w:rFonts w:ascii="Times New Roman CYR" w:hAnsi="Times New Roman CYR" w:cs="Times New Roman"/>
          <w:sz w:val="28"/>
          <w:szCs w:val="28"/>
        </w:rPr>
      </w:pPr>
      <w:r>
        <w:rPr>
          <w:rFonts w:ascii="Times New Roman CYR" w:hAnsi="Times New Roman CYR" w:cs="Times New Roman"/>
          <w:b/>
          <w:bCs/>
          <w:sz w:val="28"/>
          <w:szCs w:val="28"/>
        </w:rPr>
        <w:t>Титульний аркуш Повідомлення (Повідомлення про інформацію)</w:t>
      </w:r>
    </w:p>
    <w:p w:rsidR="00A44BEE" w:rsidRDefault="00A44BEE">
      <w:pPr>
        <w:widowControl w:val="0"/>
        <w:autoSpaceDE w:val="0"/>
        <w:autoSpaceDN w:val="0"/>
        <w:adjustRightInd w:val="0"/>
        <w:spacing w:after="0" w:line="240" w:lineRule="auto"/>
        <w:jc w:val="center"/>
        <w:rPr>
          <w:rFonts w:ascii="Times New Roman CYR" w:hAnsi="Times New Roman CYR"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tblGrid>
      <w:tr w:rsidR="00A44BEE">
        <w:trPr>
          <w:trHeight w:val="300"/>
        </w:trPr>
        <w:tc>
          <w:tcPr>
            <w:tcW w:w="4000" w:type="dxa"/>
            <w:tcBorders>
              <w:top w:val="nil"/>
              <w:left w:val="nil"/>
              <w:bottom w:val="single" w:sz="6" w:space="0" w:color="auto"/>
              <w:right w:val="nil"/>
            </w:tcBorders>
            <w:vAlign w:val="bottom"/>
          </w:tcPr>
          <w:p w:rsidR="00A44BEE" w:rsidRDefault="00C57164">
            <w:pPr>
              <w:widowControl w:val="0"/>
              <w:autoSpaceDE w:val="0"/>
              <w:autoSpaceDN w:val="0"/>
              <w:adjustRightInd w:val="0"/>
              <w:spacing w:after="0" w:line="240" w:lineRule="auto"/>
              <w:rPr>
                <w:rFonts w:ascii="Times New Roman CYR" w:hAnsi="Times New Roman CYR" w:cs="Times New Roman"/>
                <w:sz w:val="24"/>
                <w:szCs w:val="24"/>
              </w:rPr>
            </w:pPr>
            <w:r>
              <w:rPr>
                <w:rFonts w:ascii="Times New Roman CYR" w:hAnsi="Times New Roman CYR" w:cs="Times New Roman"/>
                <w:sz w:val="24"/>
                <w:szCs w:val="24"/>
              </w:rPr>
              <w:t>10.04.2020</w:t>
            </w:r>
          </w:p>
        </w:tc>
      </w:tr>
      <w:tr w:rsidR="00A44BEE">
        <w:trPr>
          <w:trHeight w:val="300"/>
        </w:trPr>
        <w:tc>
          <w:tcPr>
            <w:tcW w:w="4000" w:type="dxa"/>
            <w:tcBorders>
              <w:top w:val="nil"/>
              <w:left w:val="nil"/>
              <w:bottom w:val="nil"/>
              <w:right w:val="nil"/>
            </w:tcBorders>
            <w:vAlign w:val="bottom"/>
          </w:tcPr>
          <w:p w:rsidR="00A44BEE" w:rsidRDefault="00C57164">
            <w:pPr>
              <w:widowControl w:val="0"/>
              <w:autoSpaceDE w:val="0"/>
              <w:autoSpaceDN w:val="0"/>
              <w:adjustRightInd w:val="0"/>
              <w:spacing w:after="0" w:line="240" w:lineRule="auto"/>
              <w:rPr>
                <w:rFonts w:ascii="Times New Roman CYR" w:hAnsi="Times New Roman CYR" w:cs="Times New Roman"/>
                <w:sz w:val="20"/>
                <w:szCs w:val="20"/>
              </w:rPr>
            </w:pPr>
            <w:r>
              <w:rPr>
                <w:rFonts w:ascii="Times New Roman CYR" w:hAnsi="Times New Roman CYR" w:cs="Times New Roman"/>
                <w:sz w:val="20"/>
                <w:szCs w:val="20"/>
              </w:rPr>
              <w:t>(дата реєстрації емітентом електронного документа)</w:t>
            </w:r>
          </w:p>
        </w:tc>
      </w:tr>
      <w:tr w:rsidR="00A44BEE">
        <w:trPr>
          <w:trHeight w:val="300"/>
        </w:trPr>
        <w:tc>
          <w:tcPr>
            <w:tcW w:w="4000" w:type="dxa"/>
            <w:tcBorders>
              <w:top w:val="nil"/>
              <w:left w:val="nil"/>
              <w:bottom w:val="single" w:sz="6" w:space="0" w:color="auto"/>
              <w:right w:val="nil"/>
            </w:tcBorders>
            <w:vAlign w:val="bottom"/>
          </w:tcPr>
          <w:p w:rsidR="00A44BEE" w:rsidRDefault="00C57164">
            <w:pPr>
              <w:widowControl w:val="0"/>
              <w:autoSpaceDE w:val="0"/>
              <w:autoSpaceDN w:val="0"/>
              <w:adjustRightInd w:val="0"/>
              <w:spacing w:after="0" w:line="240" w:lineRule="auto"/>
              <w:rPr>
                <w:rFonts w:ascii="Times New Roman CYR" w:hAnsi="Times New Roman CYR" w:cs="Times New Roman"/>
                <w:sz w:val="24"/>
                <w:szCs w:val="24"/>
              </w:rPr>
            </w:pPr>
            <w:r>
              <w:rPr>
                <w:rFonts w:ascii="Times New Roman CYR" w:hAnsi="Times New Roman CYR" w:cs="Times New Roman"/>
                <w:sz w:val="24"/>
                <w:szCs w:val="24"/>
              </w:rPr>
              <w:t>№ 2</w:t>
            </w:r>
          </w:p>
        </w:tc>
      </w:tr>
      <w:tr w:rsidR="00A44BEE">
        <w:trPr>
          <w:trHeight w:val="300"/>
        </w:trPr>
        <w:tc>
          <w:tcPr>
            <w:tcW w:w="4000" w:type="dxa"/>
            <w:tcBorders>
              <w:top w:val="nil"/>
              <w:left w:val="nil"/>
              <w:bottom w:val="nil"/>
              <w:right w:val="nil"/>
            </w:tcBorders>
            <w:vAlign w:val="bottom"/>
          </w:tcPr>
          <w:p w:rsidR="00A44BEE" w:rsidRDefault="00C57164">
            <w:pPr>
              <w:widowControl w:val="0"/>
              <w:autoSpaceDE w:val="0"/>
              <w:autoSpaceDN w:val="0"/>
              <w:adjustRightInd w:val="0"/>
              <w:spacing w:after="0" w:line="240" w:lineRule="auto"/>
              <w:rPr>
                <w:rFonts w:ascii="Times New Roman CYR" w:hAnsi="Times New Roman CYR" w:cs="Times New Roman"/>
                <w:sz w:val="20"/>
                <w:szCs w:val="20"/>
              </w:rPr>
            </w:pPr>
            <w:r>
              <w:rPr>
                <w:rFonts w:ascii="Times New Roman CYR" w:hAnsi="Times New Roman CYR" w:cs="Times New Roman"/>
                <w:sz w:val="20"/>
                <w:szCs w:val="20"/>
              </w:rPr>
              <w:t>(вихідний реєстраційний номер електронного документа)</w:t>
            </w:r>
          </w:p>
        </w:tc>
      </w:tr>
    </w:tbl>
    <w:p w:rsidR="00A44BEE" w:rsidRDefault="00A44BEE">
      <w:pPr>
        <w:widowControl w:val="0"/>
        <w:autoSpaceDE w:val="0"/>
        <w:autoSpaceDN w:val="0"/>
        <w:adjustRightInd w:val="0"/>
        <w:spacing w:after="0" w:line="240" w:lineRule="auto"/>
        <w:rPr>
          <w:rFonts w:ascii="Times New Roman CYR" w:hAnsi="Times New Roman CYR" w:cs="Times New Roman"/>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080"/>
      </w:tblGrid>
      <w:tr w:rsidR="00A44BEE">
        <w:trPr>
          <w:trHeight w:val="300"/>
        </w:trPr>
        <w:tc>
          <w:tcPr>
            <w:tcW w:w="10080" w:type="dxa"/>
            <w:tcBorders>
              <w:top w:val="nil"/>
              <w:left w:val="nil"/>
              <w:bottom w:val="nil"/>
              <w:right w:val="nil"/>
            </w:tcBorders>
            <w:vAlign w:val="bottom"/>
          </w:tcPr>
          <w:p w:rsidR="00A44BEE" w:rsidRDefault="00C57164">
            <w:pPr>
              <w:widowControl w:val="0"/>
              <w:autoSpaceDE w:val="0"/>
              <w:autoSpaceDN w:val="0"/>
              <w:adjustRightInd w:val="0"/>
              <w:spacing w:after="0" w:line="240" w:lineRule="auto"/>
              <w:rPr>
                <w:rFonts w:ascii="Times New Roman CYR" w:hAnsi="Times New Roman CYR" w:cs="Times New Roman"/>
                <w:sz w:val="24"/>
                <w:szCs w:val="24"/>
              </w:rPr>
            </w:pPr>
            <w:r>
              <w:rPr>
                <w:rFonts w:ascii="Times New Roman CYR" w:hAnsi="Times New Roman CYR" w:cs="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w:t>
            </w:r>
          </w:p>
        </w:tc>
      </w:tr>
    </w:tbl>
    <w:p w:rsidR="00A44BEE" w:rsidRDefault="00A44BEE">
      <w:pPr>
        <w:widowControl w:val="0"/>
        <w:autoSpaceDE w:val="0"/>
        <w:autoSpaceDN w:val="0"/>
        <w:adjustRightInd w:val="0"/>
        <w:spacing w:after="0" w:line="240" w:lineRule="auto"/>
        <w:rPr>
          <w:rFonts w:ascii="Times New Roman CYR" w:hAnsi="Times New Roman CYR"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140"/>
        <w:gridCol w:w="236"/>
        <w:gridCol w:w="1354"/>
        <w:gridCol w:w="236"/>
        <w:gridCol w:w="4154"/>
      </w:tblGrid>
      <w:tr w:rsidR="00A44BEE">
        <w:trPr>
          <w:trHeight w:val="200"/>
        </w:trPr>
        <w:tc>
          <w:tcPr>
            <w:tcW w:w="4140" w:type="dxa"/>
            <w:tcBorders>
              <w:top w:val="nil"/>
              <w:left w:val="nil"/>
              <w:bottom w:val="single" w:sz="6" w:space="0" w:color="auto"/>
              <w:right w:val="nil"/>
            </w:tcBorders>
            <w:vAlign w:val="bottom"/>
          </w:tcPr>
          <w:p w:rsidR="00A44BEE" w:rsidRDefault="00C57164">
            <w:pPr>
              <w:widowControl w:val="0"/>
              <w:autoSpaceDE w:val="0"/>
              <w:autoSpaceDN w:val="0"/>
              <w:adjustRightInd w:val="0"/>
              <w:spacing w:after="0" w:line="240" w:lineRule="auto"/>
              <w:jc w:val="center"/>
              <w:rPr>
                <w:rFonts w:ascii="Times New Roman CYR" w:hAnsi="Times New Roman CYR" w:cs="Times New Roman"/>
                <w:sz w:val="24"/>
                <w:szCs w:val="24"/>
              </w:rPr>
            </w:pPr>
            <w:r>
              <w:rPr>
                <w:rFonts w:ascii="Times New Roman CYR" w:hAnsi="Times New Roman CYR" w:cs="Times New Roman"/>
                <w:sz w:val="24"/>
                <w:szCs w:val="24"/>
              </w:rPr>
              <w:t>Директор</w:t>
            </w:r>
          </w:p>
        </w:tc>
        <w:tc>
          <w:tcPr>
            <w:tcW w:w="216" w:type="dxa"/>
            <w:tcBorders>
              <w:top w:val="nil"/>
              <w:left w:val="nil"/>
              <w:bottom w:val="nil"/>
              <w:right w:val="nil"/>
            </w:tcBorders>
          </w:tcPr>
          <w:p w:rsidR="00A44BEE" w:rsidRDefault="00A44BEE">
            <w:pPr>
              <w:widowControl w:val="0"/>
              <w:autoSpaceDE w:val="0"/>
              <w:autoSpaceDN w:val="0"/>
              <w:adjustRightInd w:val="0"/>
              <w:spacing w:after="0" w:line="240" w:lineRule="auto"/>
              <w:jc w:val="center"/>
              <w:rPr>
                <w:rFonts w:ascii="Times New Roman CYR" w:hAnsi="Times New Roman CYR" w:cs="Times New Roman"/>
                <w:sz w:val="24"/>
                <w:szCs w:val="24"/>
              </w:rPr>
            </w:pPr>
          </w:p>
        </w:tc>
        <w:tc>
          <w:tcPr>
            <w:tcW w:w="1354" w:type="dxa"/>
            <w:tcBorders>
              <w:top w:val="nil"/>
              <w:left w:val="nil"/>
              <w:bottom w:val="single" w:sz="6" w:space="0" w:color="auto"/>
              <w:right w:val="nil"/>
            </w:tcBorders>
            <w:vAlign w:val="bottom"/>
          </w:tcPr>
          <w:p w:rsidR="00A44BEE" w:rsidRDefault="00A44BEE">
            <w:pPr>
              <w:widowControl w:val="0"/>
              <w:autoSpaceDE w:val="0"/>
              <w:autoSpaceDN w:val="0"/>
              <w:adjustRightInd w:val="0"/>
              <w:spacing w:after="0" w:line="240" w:lineRule="auto"/>
              <w:jc w:val="center"/>
              <w:rPr>
                <w:rFonts w:ascii="Times New Roman CYR" w:hAnsi="Times New Roman CYR" w:cs="Times New Roman"/>
                <w:sz w:val="24"/>
                <w:szCs w:val="24"/>
              </w:rPr>
            </w:pPr>
          </w:p>
        </w:tc>
        <w:tc>
          <w:tcPr>
            <w:tcW w:w="216" w:type="dxa"/>
            <w:tcBorders>
              <w:top w:val="nil"/>
              <w:left w:val="nil"/>
              <w:bottom w:val="nil"/>
              <w:right w:val="nil"/>
            </w:tcBorders>
          </w:tcPr>
          <w:p w:rsidR="00A44BEE" w:rsidRDefault="00A44BEE">
            <w:pPr>
              <w:widowControl w:val="0"/>
              <w:autoSpaceDE w:val="0"/>
              <w:autoSpaceDN w:val="0"/>
              <w:adjustRightInd w:val="0"/>
              <w:spacing w:after="0" w:line="240" w:lineRule="auto"/>
              <w:jc w:val="center"/>
              <w:rPr>
                <w:rFonts w:ascii="Times New Roman CYR" w:hAnsi="Times New Roman CYR" w:cs="Times New Roman"/>
                <w:sz w:val="24"/>
                <w:szCs w:val="24"/>
              </w:rPr>
            </w:pPr>
          </w:p>
        </w:tc>
        <w:tc>
          <w:tcPr>
            <w:tcW w:w="4154" w:type="dxa"/>
            <w:tcBorders>
              <w:top w:val="nil"/>
              <w:left w:val="nil"/>
              <w:bottom w:val="single" w:sz="6" w:space="0" w:color="auto"/>
              <w:right w:val="nil"/>
            </w:tcBorders>
            <w:vAlign w:val="bottom"/>
          </w:tcPr>
          <w:p w:rsidR="00A44BEE" w:rsidRDefault="00C57164">
            <w:pPr>
              <w:widowControl w:val="0"/>
              <w:autoSpaceDE w:val="0"/>
              <w:autoSpaceDN w:val="0"/>
              <w:adjustRightInd w:val="0"/>
              <w:spacing w:after="0" w:line="240" w:lineRule="auto"/>
              <w:jc w:val="center"/>
              <w:rPr>
                <w:rFonts w:ascii="Times New Roman CYR" w:hAnsi="Times New Roman CYR" w:cs="Times New Roman"/>
                <w:sz w:val="24"/>
                <w:szCs w:val="24"/>
              </w:rPr>
            </w:pPr>
            <w:r>
              <w:rPr>
                <w:rFonts w:ascii="Times New Roman CYR" w:hAnsi="Times New Roman CYR" w:cs="Times New Roman"/>
                <w:sz w:val="24"/>
                <w:szCs w:val="24"/>
              </w:rPr>
              <w:t xml:space="preserve">Данильченко </w:t>
            </w:r>
            <w:proofErr w:type="spellStart"/>
            <w:r>
              <w:rPr>
                <w:rFonts w:ascii="Times New Roman CYR" w:hAnsi="Times New Roman CYR" w:cs="Times New Roman"/>
                <w:sz w:val="24"/>
                <w:szCs w:val="24"/>
              </w:rPr>
              <w:t>Сергiй</w:t>
            </w:r>
            <w:proofErr w:type="spellEnd"/>
            <w:r>
              <w:rPr>
                <w:rFonts w:ascii="Times New Roman CYR" w:hAnsi="Times New Roman CYR" w:cs="Times New Roman"/>
                <w:sz w:val="24"/>
                <w:szCs w:val="24"/>
              </w:rPr>
              <w:t xml:space="preserve"> </w:t>
            </w:r>
            <w:proofErr w:type="spellStart"/>
            <w:r>
              <w:rPr>
                <w:rFonts w:ascii="Times New Roman CYR" w:hAnsi="Times New Roman CYR" w:cs="Times New Roman"/>
                <w:sz w:val="24"/>
                <w:szCs w:val="24"/>
              </w:rPr>
              <w:t>Анатолiйович</w:t>
            </w:r>
            <w:proofErr w:type="spellEnd"/>
            <w:r>
              <w:rPr>
                <w:rFonts w:ascii="Times New Roman CYR" w:hAnsi="Times New Roman CYR" w:cs="Times New Roman"/>
                <w:sz w:val="24"/>
                <w:szCs w:val="24"/>
              </w:rPr>
              <w:t xml:space="preserve"> </w:t>
            </w:r>
          </w:p>
        </w:tc>
      </w:tr>
      <w:tr w:rsidR="00A44BEE">
        <w:trPr>
          <w:trHeight w:val="200"/>
        </w:trPr>
        <w:tc>
          <w:tcPr>
            <w:tcW w:w="4140" w:type="dxa"/>
            <w:tcBorders>
              <w:top w:val="nil"/>
              <w:left w:val="nil"/>
              <w:bottom w:val="nil"/>
              <w:right w:val="nil"/>
            </w:tcBorders>
          </w:tcPr>
          <w:p w:rsidR="00A44BEE" w:rsidRDefault="00C57164">
            <w:pPr>
              <w:widowControl w:val="0"/>
              <w:autoSpaceDE w:val="0"/>
              <w:autoSpaceDN w:val="0"/>
              <w:adjustRightInd w:val="0"/>
              <w:spacing w:after="0" w:line="240" w:lineRule="auto"/>
              <w:jc w:val="center"/>
              <w:rPr>
                <w:rFonts w:ascii="Times New Roman CYR" w:hAnsi="Times New Roman CYR" w:cs="Times New Roman"/>
                <w:sz w:val="20"/>
                <w:szCs w:val="20"/>
              </w:rPr>
            </w:pPr>
            <w:r>
              <w:rPr>
                <w:rFonts w:ascii="Times New Roman CYR" w:hAnsi="Times New Roman CYR" w:cs="Times New Roman"/>
                <w:sz w:val="20"/>
                <w:szCs w:val="20"/>
              </w:rPr>
              <w:t>(посада)</w:t>
            </w:r>
          </w:p>
        </w:tc>
        <w:tc>
          <w:tcPr>
            <w:tcW w:w="216" w:type="dxa"/>
            <w:tcBorders>
              <w:top w:val="nil"/>
              <w:left w:val="nil"/>
              <w:bottom w:val="nil"/>
              <w:right w:val="nil"/>
            </w:tcBorders>
          </w:tcPr>
          <w:p w:rsidR="00A44BEE" w:rsidRDefault="00A44BEE">
            <w:pPr>
              <w:widowControl w:val="0"/>
              <w:autoSpaceDE w:val="0"/>
              <w:autoSpaceDN w:val="0"/>
              <w:adjustRightInd w:val="0"/>
              <w:spacing w:after="0" w:line="240" w:lineRule="auto"/>
              <w:jc w:val="center"/>
              <w:rPr>
                <w:rFonts w:ascii="Times New Roman CYR" w:hAnsi="Times New Roman CYR" w:cs="Times New Roman"/>
                <w:sz w:val="20"/>
                <w:szCs w:val="20"/>
              </w:rPr>
            </w:pPr>
          </w:p>
        </w:tc>
        <w:tc>
          <w:tcPr>
            <w:tcW w:w="1354" w:type="dxa"/>
            <w:tcBorders>
              <w:top w:val="nil"/>
              <w:left w:val="nil"/>
              <w:bottom w:val="nil"/>
              <w:right w:val="nil"/>
            </w:tcBorders>
          </w:tcPr>
          <w:p w:rsidR="00A44BEE" w:rsidRDefault="00C57164">
            <w:pPr>
              <w:widowControl w:val="0"/>
              <w:autoSpaceDE w:val="0"/>
              <w:autoSpaceDN w:val="0"/>
              <w:adjustRightInd w:val="0"/>
              <w:spacing w:after="0" w:line="240" w:lineRule="auto"/>
              <w:jc w:val="center"/>
              <w:rPr>
                <w:rFonts w:ascii="Times New Roman CYR" w:hAnsi="Times New Roman CYR" w:cs="Times New Roman"/>
                <w:sz w:val="20"/>
                <w:szCs w:val="20"/>
              </w:rPr>
            </w:pPr>
            <w:r>
              <w:rPr>
                <w:rFonts w:ascii="Times New Roman CYR" w:hAnsi="Times New Roman CYR" w:cs="Times New Roman"/>
                <w:sz w:val="20"/>
                <w:szCs w:val="20"/>
              </w:rPr>
              <w:t>(підпис)</w:t>
            </w:r>
          </w:p>
        </w:tc>
        <w:tc>
          <w:tcPr>
            <w:tcW w:w="216" w:type="dxa"/>
            <w:tcBorders>
              <w:top w:val="nil"/>
              <w:left w:val="nil"/>
              <w:bottom w:val="nil"/>
              <w:right w:val="nil"/>
            </w:tcBorders>
          </w:tcPr>
          <w:p w:rsidR="00A44BEE" w:rsidRDefault="00A44BEE">
            <w:pPr>
              <w:widowControl w:val="0"/>
              <w:autoSpaceDE w:val="0"/>
              <w:autoSpaceDN w:val="0"/>
              <w:adjustRightInd w:val="0"/>
              <w:spacing w:after="0" w:line="240" w:lineRule="auto"/>
              <w:jc w:val="center"/>
              <w:rPr>
                <w:rFonts w:ascii="Times New Roman CYR" w:hAnsi="Times New Roman CYR" w:cs="Times New Roman"/>
                <w:sz w:val="20"/>
                <w:szCs w:val="20"/>
              </w:rPr>
            </w:pPr>
          </w:p>
        </w:tc>
        <w:tc>
          <w:tcPr>
            <w:tcW w:w="4154" w:type="dxa"/>
            <w:tcBorders>
              <w:top w:val="nil"/>
              <w:left w:val="nil"/>
              <w:bottom w:val="nil"/>
              <w:right w:val="nil"/>
            </w:tcBorders>
          </w:tcPr>
          <w:p w:rsidR="00A44BEE" w:rsidRDefault="00C57164">
            <w:pPr>
              <w:widowControl w:val="0"/>
              <w:autoSpaceDE w:val="0"/>
              <w:autoSpaceDN w:val="0"/>
              <w:adjustRightInd w:val="0"/>
              <w:spacing w:after="0" w:line="240" w:lineRule="auto"/>
              <w:jc w:val="center"/>
              <w:rPr>
                <w:rFonts w:ascii="Times New Roman CYR" w:hAnsi="Times New Roman CYR" w:cs="Times New Roman"/>
                <w:sz w:val="20"/>
                <w:szCs w:val="20"/>
              </w:rPr>
            </w:pPr>
            <w:r>
              <w:rPr>
                <w:rFonts w:ascii="Times New Roman CYR" w:hAnsi="Times New Roman CYR" w:cs="Times New Roman"/>
                <w:sz w:val="20"/>
                <w:szCs w:val="20"/>
              </w:rPr>
              <w:t>(прізвище та ініціали керівника)</w:t>
            </w:r>
          </w:p>
        </w:tc>
      </w:tr>
    </w:tbl>
    <w:p w:rsidR="00A44BEE" w:rsidRDefault="00A44BEE">
      <w:pPr>
        <w:widowControl w:val="0"/>
        <w:autoSpaceDE w:val="0"/>
        <w:autoSpaceDN w:val="0"/>
        <w:adjustRightInd w:val="0"/>
        <w:spacing w:after="0" w:line="240" w:lineRule="auto"/>
        <w:rPr>
          <w:rFonts w:ascii="Times New Roman CYR" w:hAnsi="Times New Roman CYR" w:cs="Times New Roman"/>
          <w:sz w:val="20"/>
          <w:szCs w:val="20"/>
        </w:rPr>
      </w:pPr>
    </w:p>
    <w:p w:rsidR="00A44BEE" w:rsidRDefault="00A44BEE">
      <w:pPr>
        <w:widowControl w:val="0"/>
        <w:autoSpaceDE w:val="0"/>
        <w:autoSpaceDN w:val="0"/>
        <w:adjustRightInd w:val="0"/>
        <w:spacing w:after="0" w:line="240" w:lineRule="auto"/>
        <w:rPr>
          <w:rFonts w:ascii="Times New Roman CYR" w:hAnsi="Times New Roman CYR" w:cs="Times New Roman"/>
          <w:sz w:val="20"/>
          <w:szCs w:val="20"/>
        </w:rPr>
      </w:pPr>
    </w:p>
    <w:p w:rsidR="00A44BEE" w:rsidRDefault="00A44BEE">
      <w:pPr>
        <w:widowControl w:val="0"/>
        <w:autoSpaceDE w:val="0"/>
        <w:autoSpaceDN w:val="0"/>
        <w:adjustRightInd w:val="0"/>
        <w:spacing w:after="0" w:line="240" w:lineRule="auto"/>
        <w:rPr>
          <w:rFonts w:ascii="Times New Roman CYR" w:hAnsi="Times New Roman CYR" w:cs="Times New Roman"/>
          <w:sz w:val="20"/>
          <w:szCs w:val="20"/>
        </w:rPr>
      </w:pPr>
    </w:p>
    <w:p w:rsidR="00A44BEE" w:rsidRDefault="00A44BEE">
      <w:pPr>
        <w:widowControl w:val="0"/>
        <w:autoSpaceDE w:val="0"/>
        <w:autoSpaceDN w:val="0"/>
        <w:adjustRightInd w:val="0"/>
        <w:spacing w:after="0" w:line="240" w:lineRule="auto"/>
        <w:rPr>
          <w:rFonts w:ascii="Times New Roman CYR" w:hAnsi="Times New Roman CYR" w:cs="Times New Roman"/>
          <w:sz w:val="20"/>
          <w:szCs w:val="20"/>
        </w:rPr>
      </w:pPr>
    </w:p>
    <w:p w:rsidR="00A44BEE" w:rsidRDefault="00C5716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Особлива інформація (інформація про іпотечні цінні папери, сертифікати фонду операцій з нерухомістю) емітента</w:t>
      </w:r>
    </w:p>
    <w:p w:rsidR="00A44BEE" w:rsidRDefault="00A44BEE">
      <w:pPr>
        <w:widowControl w:val="0"/>
        <w:autoSpaceDE w:val="0"/>
        <w:autoSpaceDN w:val="0"/>
        <w:adjustRightInd w:val="0"/>
        <w:spacing w:after="0" w:line="240" w:lineRule="auto"/>
        <w:rPr>
          <w:rFonts w:ascii="Times New Roman CYR" w:hAnsi="Times New Roman CYR" w:cs="Times New Roman CYR"/>
          <w:b/>
          <w:bCs/>
          <w:sz w:val="28"/>
          <w:szCs w:val="28"/>
        </w:rPr>
      </w:pPr>
    </w:p>
    <w:p w:rsidR="00A44BEE" w:rsidRDefault="00C5716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 Загальні відомості</w:t>
      </w:r>
    </w:p>
    <w:p w:rsidR="00A44BEE" w:rsidRDefault="00A44BEE">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A44BEE" w:rsidRDefault="00C5716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w:t>
      </w:r>
    </w:p>
    <w:p w:rsidR="00A44BEE" w:rsidRDefault="00C5716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АКЦІОНЕРНЕ ТОВАРИСТВО "ПОЛТАВСЬКИЙ ОЛІЙНОЕКСТРАКЦІЙНИЙ ЗАВОД- КЕРНЕЛ ГРУП"</w:t>
      </w:r>
    </w:p>
    <w:p w:rsidR="00A44BEE" w:rsidRDefault="00C5716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A44BEE" w:rsidRDefault="00C5716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Приватне акціонерне товариство</w:t>
      </w:r>
    </w:p>
    <w:p w:rsidR="00A44BEE" w:rsidRDefault="00C5716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Місцезнаходження</w:t>
      </w:r>
    </w:p>
    <w:p w:rsidR="00A44BEE" w:rsidRDefault="00C5716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36007, Полтавська обл., м. Полтава, вул. Маршала </w:t>
      </w:r>
      <w:proofErr w:type="spellStart"/>
      <w:r>
        <w:rPr>
          <w:rFonts w:ascii="Times New Roman CYR" w:hAnsi="Times New Roman CYR" w:cs="Times New Roman CYR"/>
          <w:sz w:val="24"/>
          <w:szCs w:val="24"/>
        </w:rPr>
        <w:t>Бiрюзова</w:t>
      </w:r>
      <w:proofErr w:type="spellEnd"/>
      <w:r>
        <w:rPr>
          <w:rFonts w:ascii="Times New Roman CYR" w:hAnsi="Times New Roman CYR" w:cs="Times New Roman CYR"/>
          <w:sz w:val="24"/>
          <w:szCs w:val="24"/>
        </w:rPr>
        <w:t>, 17</w:t>
      </w:r>
    </w:p>
    <w:p w:rsidR="00A44BEE" w:rsidRDefault="00C5716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Ідентифікаційний код юридичної особи</w:t>
      </w:r>
    </w:p>
    <w:p w:rsidR="00A44BEE" w:rsidRDefault="00C5716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00373907</w:t>
      </w:r>
    </w:p>
    <w:p w:rsidR="00A44BEE" w:rsidRDefault="00C5716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та телефон, факс</w:t>
      </w:r>
    </w:p>
    <w:p w:rsidR="00A44BEE" w:rsidRDefault="00C5716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(0532) 51-95-55 , 51-95-69</w:t>
      </w:r>
    </w:p>
    <w:p w:rsidR="00A44BEE" w:rsidRDefault="00C5716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w:t>
      </w:r>
    </w:p>
    <w:p w:rsidR="00A44BEE" w:rsidRDefault="00C5716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pmez@kernel.ua</w:t>
      </w:r>
    </w:p>
    <w:p w:rsidR="00A44BEE" w:rsidRDefault="00C5716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p w:rsidR="00A44BEE" w:rsidRDefault="00C5716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Державна установа "Агентство з розвитку інфраструктури фондового ринку України", 21676262, 804, DR/00001/APA</w:t>
      </w:r>
    </w:p>
    <w:p w:rsidR="00A44BEE" w:rsidRDefault="00A44BEE">
      <w:pPr>
        <w:widowControl w:val="0"/>
        <w:autoSpaceDE w:val="0"/>
        <w:autoSpaceDN w:val="0"/>
        <w:adjustRightInd w:val="0"/>
        <w:spacing w:after="0" w:line="240" w:lineRule="auto"/>
        <w:rPr>
          <w:rFonts w:ascii="Times New Roman CYR" w:hAnsi="Times New Roman CYR" w:cs="Times New Roman CYR"/>
          <w:sz w:val="24"/>
          <w:szCs w:val="24"/>
        </w:rPr>
      </w:pPr>
    </w:p>
    <w:p w:rsidR="00A44BEE" w:rsidRDefault="00C5716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ІІ. Дані про дату та місце оприлюднення Повідомлення (Повідомлення про інформацію) </w:t>
      </w:r>
    </w:p>
    <w:p w:rsidR="00A44BEE" w:rsidRDefault="00A44BEE">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2200"/>
        <w:gridCol w:w="3350"/>
      </w:tblGrid>
      <w:tr w:rsidR="00A44BEE">
        <w:trPr>
          <w:trHeight w:val="300"/>
        </w:trPr>
        <w:tc>
          <w:tcPr>
            <w:tcW w:w="4450" w:type="dxa"/>
            <w:tcBorders>
              <w:top w:val="nil"/>
              <w:left w:val="nil"/>
              <w:bottom w:val="nil"/>
              <w:right w:val="nil"/>
            </w:tcBorders>
            <w:vAlign w:val="bottom"/>
          </w:tcPr>
          <w:p w:rsidR="00A44BEE" w:rsidRDefault="00C5716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A44BEE" w:rsidRDefault="00C5716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http://00373907.infosite.com.ua/</w:t>
            </w:r>
          </w:p>
        </w:tc>
        <w:tc>
          <w:tcPr>
            <w:tcW w:w="3350" w:type="dxa"/>
            <w:tcBorders>
              <w:top w:val="nil"/>
              <w:left w:val="nil"/>
              <w:bottom w:val="single" w:sz="6" w:space="0" w:color="auto"/>
              <w:right w:val="nil"/>
            </w:tcBorders>
            <w:vAlign w:val="bottom"/>
          </w:tcPr>
          <w:p w:rsidR="00A44BEE" w:rsidRDefault="00C5716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10.04.2020</w:t>
            </w:r>
          </w:p>
        </w:tc>
      </w:tr>
      <w:tr w:rsidR="00A44BEE">
        <w:trPr>
          <w:trHeight w:val="300"/>
        </w:trPr>
        <w:tc>
          <w:tcPr>
            <w:tcW w:w="4450" w:type="dxa"/>
            <w:tcBorders>
              <w:top w:val="nil"/>
              <w:left w:val="nil"/>
              <w:bottom w:val="nil"/>
              <w:right w:val="nil"/>
            </w:tcBorders>
            <w:vAlign w:val="bottom"/>
          </w:tcPr>
          <w:p w:rsidR="00A44BEE" w:rsidRDefault="00A44BEE">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tcPr>
          <w:p w:rsidR="00A44BEE" w:rsidRDefault="00C5716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tcPr>
          <w:p w:rsidR="00A44BEE" w:rsidRDefault="00C5716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A44BEE" w:rsidRDefault="00A44BEE">
      <w:pPr>
        <w:widowControl w:val="0"/>
        <w:autoSpaceDE w:val="0"/>
        <w:autoSpaceDN w:val="0"/>
        <w:adjustRightInd w:val="0"/>
        <w:spacing w:after="0" w:line="240" w:lineRule="auto"/>
        <w:rPr>
          <w:rFonts w:ascii="Times New Roman CYR" w:hAnsi="Times New Roman CYR" w:cs="Times New Roman CYR"/>
          <w:sz w:val="20"/>
          <w:szCs w:val="20"/>
        </w:rPr>
        <w:sectPr w:rsidR="00A44BEE">
          <w:pgSz w:w="12240" w:h="15840"/>
          <w:pgMar w:top="850" w:right="850" w:bottom="850" w:left="1400" w:header="708" w:footer="708" w:gutter="0"/>
          <w:cols w:space="720"/>
          <w:noEndnote/>
        </w:sectPr>
      </w:pPr>
    </w:p>
    <w:p w:rsidR="00A44BEE" w:rsidRDefault="00C5716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Відомості про прийняття рішення про попереднє надання згоди на вчинення значних правочинів</w:t>
      </w:r>
    </w:p>
    <w:p w:rsidR="00A44BEE" w:rsidRDefault="00A44BEE">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762"/>
        <w:gridCol w:w="1300"/>
        <w:gridCol w:w="2500"/>
        <w:gridCol w:w="2500"/>
        <w:gridCol w:w="3400"/>
      </w:tblGrid>
      <w:tr w:rsidR="00A44BEE">
        <w:trPr>
          <w:trHeight w:val="300"/>
        </w:trPr>
        <w:tc>
          <w:tcPr>
            <w:tcW w:w="762" w:type="dxa"/>
            <w:tcBorders>
              <w:top w:val="single" w:sz="6" w:space="0" w:color="auto"/>
              <w:bottom w:val="single" w:sz="6" w:space="0" w:color="auto"/>
              <w:right w:val="single" w:sz="6" w:space="0" w:color="auto"/>
            </w:tcBorders>
            <w:vAlign w:val="center"/>
          </w:tcPr>
          <w:p w:rsidR="00A44BEE" w:rsidRDefault="00C57164">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з/п</w:t>
            </w:r>
          </w:p>
        </w:tc>
        <w:tc>
          <w:tcPr>
            <w:tcW w:w="1300" w:type="dxa"/>
            <w:tcBorders>
              <w:top w:val="single" w:sz="6" w:space="0" w:color="auto"/>
              <w:left w:val="single" w:sz="6" w:space="0" w:color="auto"/>
              <w:bottom w:val="single" w:sz="6" w:space="0" w:color="auto"/>
              <w:right w:val="single" w:sz="6" w:space="0" w:color="auto"/>
            </w:tcBorders>
            <w:vAlign w:val="center"/>
          </w:tcPr>
          <w:p w:rsidR="00A44BEE" w:rsidRDefault="00C57164">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прийняття рішення</w:t>
            </w:r>
          </w:p>
        </w:tc>
        <w:tc>
          <w:tcPr>
            <w:tcW w:w="2500" w:type="dxa"/>
            <w:tcBorders>
              <w:top w:val="single" w:sz="6" w:space="0" w:color="auto"/>
              <w:left w:val="single" w:sz="6" w:space="0" w:color="auto"/>
              <w:bottom w:val="single" w:sz="6" w:space="0" w:color="auto"/>
              <w:right w:val="single" w:sz="6" w:space="0" w:color="auto"/>
            </w:tcBorders>
            <w:vAlign w:val="center"/>
          </w:tcPr>
          <w:p w:rsidR="00A44BEE" w:rsidRDefault="00C57164">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Гранична сукупна вартість правочинів (</w:t>
            </w:r>
            <w:proofErr w:type="spellStart"/>
            <w:r>
              <w:rPr>
                <w:rFonts w:ascii="Times New Roman CYR" w:hAnsi="Times New Roman CYR" w:cs="Times New Roman CYR"/>
                <w:b/>
                <w:bCs/>
                <w:sz w:val="20"/>
                <w:szCs w:val="20"/>
              </w:rPr>
              <w:t>тис.грн</w:t>
            </w:r>
            <w:proofErr w:type="spellEnd"/>
            <w:r>
              <w:rPr>
                <w:rFonts w:ascii="Times New Roman CYR" w:hAnsi="Times New Roman CYR" w:cs="Times New Roman CYR"/>
                <w:b/>
                <w:bCs/>
                <w:sz w:val="20"/>
                <w:szCs w:val="20"/>
              </w:rPr>
              <w:t>)</w:t>
            </w:r>
          </w:p>
        </w:tc>
        <w:tc>
          <w:tcPr>
            <w:tcW w:w="2500" w:type="dxa"/>
            <w:tcBorders>
              <w:top w:val="single" w:sz="6" w:space="0" w:color="auto"/>
              <w:left w:val="single" w:sz="6" w:space="0" w:color="auto"/>
              <w:bottom w:val="single" w:sz="6" w:space="0" w:color="auto"/>
              <w:right w:val="single" w:sz="6" w:space="0" w:color="auto"/>
            </w:tcBorders>
            <w:vAlign w:val="center"/>
          </w:tcPr>
          <w:p w:rsidR="00A44BEE" w:rsidRDefault="00C57164">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Вартість активів емітента за даними останньої річної фінансової звітності (</w:t>
            </w:r>
            <w:proofErr w:type="spellStart"/>
            <w:r>
              <w:rPr>
                <w:rFonts w:ascii="Times New Roman CYR" w:hAnsi="Times New Roman CYR" w:cs="Times New Roman CYR"/>
                <w:b/>
                <w:bCs/>
                <w:sz w:val="20"/>
                <w:szCs w:val="20"/>
              </w:rPr>
              <w:t>тис.грн</w:t>
            </w:r>
            <w:proofErr w:type="spellEnd"/>
            <w:r>
              <w:rPr>
                <w:rFonts w:ascii="Times New Roman CYR" w:hAnsi="Times New Roman CYR" w:cs="Times New Roman CYR"/>
                <w:b/>
                <w:bCs/>
                <w:sz w:val="20"/>
                <w:szCs w:val="20"/>
              </w:rPr>
              <w:t>)</w:t>
            </w:r>
          </w:p>
        </w:tc>
        <w:tc>
          <w:tcPr>
            <w:tcW w:w="3400" w:type="dxa"/>
            <w:tcBorders>
              <w:top w:val="single" w:sz="6" w:space="0" w:color="auto"/>
              <w:left w:val="single" w:sz="6" w:space="0" w:color="auto"/>
              <w:bottom w:val="single" w:sz="6" w:space="0" w:color="auto"/>
            </w:tcBorders>
            <w:vAlign w:val="center"/>
          </w:tcPr>
          <w:p w:rsidR="00A44BEE" w:rsidRDefault="00C57164">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Співвідношення граничної сукупної вартості правочинів до вартості активів емітента за даними останньої річної фінансової звітності (у відсотках)</w:t>
            </w:r>
          </w:p>
        </w:tc>
      </w:tr>
      <w:tr w:rsidR="00A44BEE">
        <w:trPr>
          <w:trHeight w:val="300"/>
        </w:trPr>
        <w:tc>
          <w:tcPr>
            <w:tcW w:w="762" w:type="dxa"/>
            <w:tcBorders>
              <w:top w:val="single" w:sz="6" w:space="0" w:color="auto"/>
              <w:bottom w:val="single" w:sz="6" w:space="0" w:color="auto"/>
              <w:right w:val="single" w:sz="6" w:space="0" w:color="auto"/>
            </w:tcBorders>
            <w:vAlign w:val="center"/>
          </w:tcPr>
          <w:p w:rsidR="00A44BEE" w:rsidRDefault="00C5716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300" w:type="dxa"/>
            <w:tcBorders>
              <w:top w:val="single" w:sz="6" w:space="0" w:color="auto"/>
              <w:left w:val="single" w:sz="6" w:space="0" w:color="auto"/>
              <w:bottom w:val="single" w:sz="6" w:space="0" w:color="auto"/>
              <w:right w:val="single" w:sz="6" w:space="0" w:color="auto"/>
            </w:tcBorders>
            <w:vAlign w:val="center"/>
          </w:tcPr>
          <w:p w:rsidR="00A44BEE" w:rsidRDefault="00C5716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A44BEE" w:rsidRDefault="00C5716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rsidR="00A44BEE" w:rsidRDefault="00C5716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3400" w:type="dxa"/>
            <w:tcBorders>
              <w:top w:val="single" w:sz="6" w:space="0" w:color="auto"/>
              <w:left w:val="single" w:sz="6" w:space="0" w:color="auto"/>
              <w:bottom w:val="single" w:sz="6" w:space="0" w:color="auto"/>
            </w:tcBorders>
            <w:vAlign w:val="center"/>
          </w:tcPr>
          <w:p w:rsidR="00A44BEE" w:rsidRDefault="00C5716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r>
      <w:tr w:rsidR="00A44BEE">
        <w:trPr>
          <w:trHeight w:val="300"/>
        </w:trPr>
        <w:tc>
          <w:tcPr>
            <w:tcW w:w="762" w:type="dxa"/>
            <w:tcBorders>
              <w:top w:val="single" w:sz="6" w:space="0" w:color="auto"/>
              <w:bottom w:val="single" w:sz="6" w:space="0" w:color="auto"/>
              <w:right w:val="single" w:sz="6" w:space="0" w:color="auto"/>
            </w:tcBorders>
          </w:tcPr>
          <w:p w:rsidR="00A44BEE" w:rsidRDefault="00C5716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300" w:type="dxa"/>
            <w:tcBorders>
              <w:top w:val="single" w:sz="6" w:space="0" w:color="auto"/>
              <w:left w:val="single" w:sz="6" w:space="0" w:color="auto"/>
              <w:bottom w:val="single" w:sz="6" w:space="0" w:color="auto"/>
              <w:right w:val="single" w:sz="6" w:space="0" w:color="auto"/>
            </w:tcBorders>
          </w:tcPr>
          <w:p w:rsidR="00A44BEE" w:rsidRDefault="00C5716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10.04.2020</w:t>
            </w:r>
          </w:p>
        </w:tc>
        <w:tc>
          <w:tcPr>
            <w:tcW w:w="2500" w:type="dxa"/>
            <w:tcBorders>
              <w:top w:val="single" w:sz="6" w:space="0" w:color="auto"/>
              <w:left w:val="single" w:sz="6" w:space="0" w:color="auto"/>
              <w:bottom w:val="single" w:sz="6" w:space="0" w:color="auto"/>
              <w:right w:val="single" w:sz="6" w:space="0" w:color="auto"/>
            </w:tcBorders>
          </w:tcPr>
          <w:p w:rsidR="00A44BEE" w:rsidRDefault="00C5716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136 299 000</w:t>
            </w:r>
          </w:p>
        </w:tc>
        <w:tc>
          <w:tcPr>
            <w:tcW w:w="2500" w:type="dxa"/>
            <w:tcBorders>
              <w:top w:val="single" w:sz="6" w:space="0" w:color="auto"/>
              <w:left w:val="single" w:sz="6" w:space="0" w:color="auto"/>
              <w:bottom w:val="single" w:sz="6" w:space="0" w:color="auto"/>
              <w:right w:val="single" w:sz="6" w:space="0" w:color="auto"/>
            </w:tcBorders>
          </w:tcPr>
          <w:p w:rsidR="00A44BEE" w:rsidRDefault="00C5716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1 296 276</w:t>
            </w:r>
          </w:p>
        </w:tc>
        <w:tc>
          <w:tcPr>
            <w:tcW w:w="3400" w:type="dxa"/>
            <w:tcBorders>
              <w:top w:val="single" w:sz="6" w:space="0" w:color="auto"/>
              <w:left w:val="single" w:sz="6" w:space="0" w:color="auto"/>
              <w:bottom w:val="single" w:sz="6" w:space="0" w:color="auto"/>
            </w:tcBorders>
          </w:tcPr>
          <w:p w:rsidR="00A44BEE" w:rsidRDefault="00C5716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10 514,7</w:t>
            </w:r>
          </w:p>
        </w:tc>
      </w:tr>
      <w:tr w:rsidR="00A44BEE">
        <w:trPr>
          <w:trHeight w:val="300"/>
        </w:trPr>
        <w:tc>
          <w:tcPr>
            <w:tcW w:w="10462" w:type="dxa"/>
            <w:gridSpan w:val="5"/>
            <w:tcBorders>
              <w:top w:val="single" w:sz="6" w:space="0" w:color="auto"/>
              <w:bottom w:val="single" w:sz="6" w:space="0" w:color="auto"/>
            </w:tcBorders>
            <w:vAlign w:val="center"/>
          </w:tcPr>
          <w:p w:rsidR="00A44BEE" w:rsidRDefault="00C57164">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Зміст інформації:</w:t>
            </w:r>
          </w:p>
        </w:tc>
      </w:tr>
      <w:tr w:rsidR="00A44BEE">
        <w:trPr>
          <w:trHeight w:val="300"/>
        </w:trPr>
        <w:tc>
          <w:tcPr>
            <w:tcW w:w="10462" w:type="dxa"/>
            <w:gridSpan w:val="5"/>
            <w:tcBorders>
              <w:top w:val="single" w:sz="6" w:space="0" w:color="auto"/>
              <w:bottom w:val="single" w:sz="6" w:space="0" w:color="auto"/>
            </w:tcBorders>
            <w:vAlign w:val="center"/>
          </w:tcPr>
          <w:p w:rsidR="00A44BEE" w:rsidRDefault="00C57164">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10.04.2020 на </w:t>
            </w:r>
            <w:proofErr w:type="spellStart"/>
            <w:r>
              <w:rPr>
                <w:rFonts w:ascii="Times New Roman CYR" w:hAnsi="Times New Roman CYR" w:cs="Times New Roman CYR"/>
                <w:sz w:val="20"/>
                <w:szCs w:val="20"/>
              </w:rPr>
              <w:t>рiчних</w:t>
            </w:r>
            <w:proofErr w:type="spellEnd"/>
            <w:r>
              <w:rPr>
                <w:rFonts w:ascii="Times New Roman CYR" w:hAnsi="Times New Roman CYR" w:cs="Times New Roman CYR"/>
                <w:sz w:val="20"/>
                <w:szCs w:val="20"/>
              </w:rPr>
              <w:t xml:space="preserve"> загальних зборах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ПРАТ</w:t>
            </w:r>
            <w:proofErr w:type="spellEnd"/>
            <w:r>
              <w:rPr>
                <w:rFonts w:ascii="Times New Roman CYR" w:hAnsi="Times New Roman CYR" w:cs="Times New Roman CYR"/>
                <w:sz w:val="20"/>
                <w:szCs w:val="20"/>
              </w:rPr>
              <w:t xml:space="preserve"> "ПОЕЗ-КЕРНЕЛ ГРУП", </w:t>
            </w:r>
            <w:proofErr w:type="spellStart"/>
            <w:r>
              <w:rPr>
                <w:rFonts w:ascii="Times New Roman CYR" w:hAnsi="Times New Roman CYR" w:cs="Times New Roman CYR"/>
                <w:sz w:val="20"/>
                <w:szCs w:val="20"/>
              </w:rPr>
              <w:t>надалi</w:t>
            </w:r>
            <w:proofErr w:type="spellEnd"/>
            <w:r>
              <w:rPr>
                <w:rFonts w:ascii="Times New Roman CYR" w:hAnsi="Times New Roman CYR" w:cs="Times New Roman CYR"/>
                <w:sz w:val="20"/>
                <w:szCs w:val="20"/>
              </w:rPr>
              <w:t xml:space="preserve"> - товариство, прийнято </w:t>
            </w:r>
            <w:proofErr w:type="spellStart"/>
            <w:r>
              <w:rPr>
                <w:rFonts w:ascii="Times New Roman CYR" w:hAnsi="Times New Roman CYR" w:cs="Times New Roman CYR"/>
                <w:sz w:val="20"/>
                <w:szCs w:val="20"/>
              </w:rPr>
              <w:t>рiшення</w:t>
            </w:r>
            <w:proofErr w:type="spellEnd"/>
            <w:r>
              <w:rPr>
                <w:rFonts w:ascii="Times New Roman CYR" w:hAnsi="Times New Roman CYR" w:cs="Times New Roman CYR"/>
                <w:sz w:val="20"/>
                <w:szCs w:val="20"/>
              </w:rPr>
              <w:t xml:space="preserve"> про попереднє надання згоди на вчинення значних </w:t>
            </w:r>
            <w:proofErr w:type="spellStart"/>
            <w:r>
              <w:rPr>
                <w:rFonts w:ascii="Times New Roman CYR" w:hAnsi="Times New Roman CYR" w:cs="Times New Roman CYR"/>
                <w:sz w:val="20"/>
                <w:szCs w:val="20"/>
              </w:rPr>
              <w:t>правочинiв</w:t>
            </w:r>
            <w:proofErr w:type="spellEnd"/>
            <w:r>
              <w:rPr>
                <w:rFonts w:ascii="Times New Roman CYR" w:hAnsi="Times New Roman CYR" w:cs="Times New Roman CYR"/>
                <w:sz w:val="20"/>
                <w:szCs w:val="20"/>
              </w:rPr>
              <w:t xml:space="preserve">, які можуть вчинятися Товариством у строк до 9 квітня 2021 року (включно), за умови попереднього погодження таких правочинів Наглядовою радою Товариства, граничною вартістю 5 (п'ять) млрд. доларів США або відповідний еквівалент в іншій іноземній або національній валюті, наступного характеру: купівля - продаж, поставка, відчуження або набуття у власність будь-якого майна, застава (у тому числі іпотека), порука, надання або одержання послуг, позик, кредитів, оренда, користування майном, фінансовий лізинг. Гранична сукупна </w:t>
            </w:r>
            <w:proofErr w:type="spellStart"/>
            <w:r>
              <w:rPr>
                <w:rFonts w:ascii="Times New Roman CYR" w:hAnsi="Times New Roman CYR" w:cs="Times New Roman CYR"/>
                <w:sz w:val="20"/>
                <w:szCs w:val="20"/>
              </w:rPr>
              <w:t>вартiсть</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правочинiв</w:t>
            </w:r>
            <w:proofErr w:type="spellEnd"/>
            <w:r>
              <w:rPr>
                <w:rFonts w:ascii="Times New Roman CYR" w:hAnsi="Times New Roman CYR" w:cs="Times New Roman CYR"/>
                <w:sz w:val="20"/>
                <w:szCs w:val="20"/>
              </w:rPr>
              <w:t xml:space="preserve">: 136 299 000 </w:t>
            </w:r>
            <w:proofErr w:type="spellStart"/>
            <w:r>
              <w:rPr>
                <w:rFonts w:ascii="Times New Roman CYR" w:hAnsi="Times New Roman CYR" w:cs="Times New Roman CYR"/>
                <w:sz w:val="20"/>
                <w:szCs w:val="20"/>
              </w:rPr>
              <w:t>тис.грн</w:t>
            </w:r>
            <w:proofErr w:type="spellEnd"/>
            <w:r>
              <w:rPr>
                <w:rFonts w:ascii="Times New Roman CYR" w:hAnsi="Times New Roman CYR" w:cs="Times New Roman CYR"/>
                <w:sz w:val="20"/>
                <w:szCs w:val="20"/>
              </w:rPr>
              <w:t xml:space="preserve">. (5 (п'ять) млрд. </w:t>
            </w:r>
            <w:proofErr w:type="spellStart"/>
            <w:r>
              <w:rPr>
                <w:rFonts w:ascii="Times New Roman CYR" w:hAnsi="Times New Roman CYR" w:cs="Times New Roman CYR"/>
                <w:sz w:val="20"/>
                <w:szCs w:val="20"/>
              </w:rPr>
              <w:t>доларiв</w:t>
            </w:r>
            <w:proofErr w:type="spellEnd"/>
            <w:r>
              <w:rPr>
                <w:rFonts w:ascii="Times New Roman CYR" w:hAnsi="Times New Roman CYR" w:cs="Times New Roman CYR"/>
                <w:sz w:val="20"/>
                <w:szCs w:val="20"/>
              </w:rPr>
              <w:t xml:space="preserve"> США за курсом НБУ 27,2598 грн. на 10.04.2020), </w:t>
            </w:r>
            <w:proofErr w:type="spellStart"/>
            <w:r>
              <w:rPr>
                <w:rFonts w:ascii="Times New Roman CYR" w:hAnsi="Times New Roman CYR" w:cs="Times New Roman CYR"/>
                <w:sz w:val="20"/>
                <w:szCs w:val="20"/>
              </w:rPr>
              <w:t>вартiсть</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активiв</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емiтента</w:t>
            </w:r>
            <w:proofErr w:type="spellEnd"/>
            <w:r>
              <w:rPr>
                <w:rFonts w:ascii="Times New Roman CYR" w:hAnsi="Times New Roman CYR" w:cs="Times New Roman CYR"/>
                <w:sz w:val="20"/>
                <w:szCs w:val="20"/>
              </w:rPr>
              <w:t xml:space="preserve"> за даними останньої </w:t>
            </w:r>
            <w:proofErr w:type="spellStart"/>
            <w:r>
              <w:rPr>
                <w:rFonts w:ascii="Times New Roman CYR" w:hAnsi="Times New Roman CYR" w:cs="Times New Roman CYR"/>
                <w:sz w:val="20"/>
                <w:szCs w:val="20"/>
              </w:rPr>
              <w:t>рiчної</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фiнансової</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звiтностi</w:t>
            </w:r>
            <w:proofErr w:type="spellEnd"/>
            <w:r>
              <w:rPr>
                <w:rFonts w:ascii="Times New Roman CYR" w:hAnsi="Times New Roman CYR" w:cs="Times New Roman CYR"/>
                <w:sz w:val="20"/>
                <w:szCs w:val="20"/>
              </w:rPr>
              <w:t xml:space="preserve">: 1 296 276 </w:t>
            </w:r>
            <w:proofErr w:type="spellStart"/>
            <w:r>
              <w:rPr>
                <w:rFonts w:ascii="Times New Roman CYR" w:hAnsi="Times New Roman CYR" w:cs="Times New Roman CYR"/>
                <w:sz w:val="20"/>
                <w:szCs w:val="20"/>
              </w:rPr>
              <w:t>тис.грн</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спiввiдношення</w:t>
            </w:r>
            <w:proofErr w:type="spellEnd"/>
            <w:r>
              <w:rPr>
                <w:rFonts w:ascii="Times New Roman CYR" w:hAnsi="Times New Roman CYR" w:cs="Times New Roman CYR"/>
                <w:sz w:val="20"/>
                <w:szCs w:val="20"/>
              </w:rPr>
              <w:t xml:space="preserve"> граничної сукупної </w:t>
            </w:r>
            <w:proofErr w:type="spellStart"/>
            <w:r>
              <w:rPr>
                <w:rFonts w:ascii="Times New Roman CYR" w:hAnsi="Times New Roman CYR" w:cs="Times New Roman CYR"/>
                <w:sz w:val="20"/>
                <w:szCs w:val="20"/>
              </w:rPr>
              <w:t>вартостi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правочинiв</w:t>
            </w:r>
            <w:proofErr w:type="spellEnd"/>
            <w:r>
              <w:rPr>
                <w:rFonts w:ascii="Times New Roman CYR" w:hAnsi="Times New Roman CYR" w:cs="Times New Roman CYR"/>
                <w:sz w:val="20"/>
                <w:szCs w:val="20"/>
              </w:rPr>
              <w:t xml:space="preserve"> до </w:t>
            </w:r>
            <w:proofErr w:type="spellStart"/>
            <w:r>
              <w:rPr>
                <w:rFonts w:ascii="Times New Roman CYR" w:hAnsi="Times New Roman CYR" w:cs="Times New Roman CYR"/>
                <w:sz w:val="20"/>
                <w:szCs w:val="20"/>
              </w:rPr>
              <w:t>вартостi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активiв</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емiтента</w:t>
            </w:r>
            <w:proofErr w:type="spellEnd"/>
            <w:r>
              <w:rPr>
                <w:rFonts w:ascii="Times New Roman CYR" w:hAnsi="Times New Roman CYR" w:cs="Times New Roman CYR"/>
                <w:sz w:val="20"/>
                <w:szCs w:val="20"/>
              </w:rPr>
              <w:t xml:space="preserve"> за даними останньої </w:t>
            </w:r>
            <w:proofErr w:type="spellStart"/>
            <w:r>
              <w:rPr>
                <w:rFonts w:ascii="Times New Roman CYR" w:hAnsi="Times New Roman CYR" w:cs="Times New Roman CYR"/>
                <w:sz w:val="20"/>
                <w:szCs w:val="20"/>
              </w:rPr>
              <w:t>рiчної</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фiнансової</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звiтностi</w:t>
            </w:r>
            <w:proofErr w:type="spellEnd"/>
            <w:r>
              <w:rPr>
                <w:rFonts w:ascii="Times New Roman CYR" w:hAnsi="Times New Roman CYR" w:cs="Times New Roman CYR"/>
                <w:sz w:val="20"/>
                <w:szCs w:val="20"/>
              </w:rPr>
              <w:t xml:space="preserve">: 10514,7 %. Загальна </w:t>
            </w:r>
            <w:proofErr w:type="spellStart"/>
            <w:r>
              <w:rPr>
                <w:rFonts w:ascii="Times New Roman CYR" w:hAnsi="Times New Roman CYR" w:cs="Times New Roman CYR"/>
                <w:sz w:val="20"/>
                <w:szCs w:val="20"/>
              </w:rPr>
              <w:t>кiлькiсть</w:t>
            </w:r>
            <w:proofErr w:type="spellEnd"/>
            <w:r>
              <w:rPr>
                <w:rFonts w:ascii="Times New Roman CYR" w:hAnsi="Times New Roman CYR" w:cs="Times New Roman CYR"/>
                <w:sz w:val="20"/>
                <w:szCs w:val="20"/>
              </w:rPr>
              <w:t xml:space="preserve"> голосуючих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118 506 982 штук, </w:t>
            </w:r>
            <w:proofErr w:type="spellStart"/>
            <w:r>
              <w:rPr>
                <w:rFonts w:ascii="Times New Roman CYR" w:hAnsi="Times New Roman CYR" w:cs="Times New Roman CYR"/>
                <w:sz w:val="20"/>
                <w:szCs w:val="20"/>
              </w:rPr>
              <w:t>кiлькiсть</w:t>
            </w:r>
            <w:proofErr w:type="spellEnd"/>
            <w:r>
              <w:rPr>
                <w:rFonts w:ascii="Times New Roman CYR" w:hAnsi="Times New Roman CYR" w:cs="Times New Roman CYR"/>
                <w:sz w:val="20"/>
                <w:szCs w:val="20"/>
              </w:rPr>
              <w:t xml:space="preserve"> голосуючих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що </w:t>
            </w:r>
            <w:proofErr w:type="spellStart"/>
            <w:r>
              <w:rPr>
                <w:rFonts w:ascii="Times New Roman CYR" w:hAnsi="Times New Roman CYR" w:cs="Times New Roman CYR"/>
                <w:sz w:val="20"/>
                <w:szCs w:val="20"/>
              </w:rPr>
              <w:t>зареєстрованi</w:t>
            </w:r>
            <w:proofErr w:type="spellEnd"/>
            <w:r>
              <w:rPr>
                <w:rFonts w:ascii="Times New Roman CYR" w:hAnsi="Times New Roman CYR" w:cs="Times New Roman CYR"/>
                <w:sz w:val="20"/>
                <w:szCs w:val="20"/>
              </w:rPr>
              <w:t xml:space="preserve"> для </w:t>
            </w:r>
            <w:proofErr w:type="spellStart"/>
            <w:r>
              <w:rPr>
                <w:rFonts w:ascii="Times New Roman CYR" w:hAnsi="Times New Roman CYR" w:cs="Times New Roman CYR"/>
                <w:sz w:val="20"/>
                <w:szCs w:val="20"/>
              </w:rPr>
              <w:t>участi</w:t>
            </w:r>
            <w:proofErr w:type="spellEnd"/>
            <w:r>
              <w:rPr>
                <w:rFonts w:ascii="Times New Roman CYR" w:hAnsi="Times New Roman CYR" w:cs="Times New Roman CYR"/>
                <w:sz w:val="20"/>
                <w:szCs w:val="20"/>
              </w:rPr>
              <w:t xml:space="preserve"> у загальних зборах </w:t>
            </w:r>
            <w:r w:rsidR="00850ACD">
              <w:rPr>
                <w:rFonts w:ascii="Times New Roman CYR" w:hAnsi="Times New Roman CYR" w:cs="Times New Roman CYR"/>
                <w:sz w:val="20"/>
                <w:szCs w:val="20"/>
              </w:rPr>
              <w:t>118</w:t>
            </w:r>
            <w:r w:rsidR="00C25C7D">
              <w:rPr>
                <w:rFonts w:ascii="Times New Roman CYR" w:hAnsi="Times New Roman CYR" w:cs="Times New Roman CYR"/>
                <w:sz w:val="20"/>
                <w:szCs w:val="20"/>
              </w:rPr>
              <w:t> 338 960</w:t>
            </w:r>
            <w:r>
              <w:rPr>
                <w:rFonts w:ascii="Times New Roman CYR" w:hAnsi="Times New Roman CYR" w:cs="Times New Roman CYR"/>
                <w:sz w:val="20"/>
                <w:szCs w:val="20"/>
              </w:rPr>
              <w:t xml:space="preserve"> штук, </w:t>
            </w:r>
            <w:proofErr w:type="spellStart"/>
            <w:r>
              <w:rPr>
                <w:rFonts w:ascii="Times New Roman CYR" w:hAnsi="Times New Roman CYR" w:cs="Times New Roman CYR"/>
                <w:sz w:val="20"/>
                <w:szCs w:val="20"/>
              </w:rPr>
              <w:t>кiлькiсть</w:t>
            </w:r>
            <w:proofErr w:type="spellEnd"/>
            <w:r>
              <w:rPr>
                <w:rFonts w:ascii="Times New Roman CYR" w:hAnsi="Times New Roman CYR" w:cs="Times New Roman CYR"/>
                <w:sz w:val="20"/>
                <w:szCs w:val="20"/>
              </w:rPr>
              <w:t xml:space="preserve"> голосуючих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що проголосували "за"</w:t>
            </w:r>
            <w:r w:rsidR="00C25C7D">
              <w:rPr>
                <w:rFonts w:ascii="Times New Roman CYR" w:hAnsi="Times New Roman CYR" w:cs="Times New Roman CYR"/>
                <w:sz w:val="20"/>
                <w:szCs w:val="20"/>
              </w:rPr>
              <w:t xml:space="preserve">118 338 960 </w:t>
            </w:r>
            <w:r>
              <w:rPr>
                <w:rFonts w:ascii="Times New Roman CYR" w:hAnsi="Times New Roman CYR" w:cs="Times New Roman CYR"/>
                <w:sz w:val="20"/>
                <w:szCs w:val="20"/>
              </w:rPr>
              <w:t xml:space="preserve">штук, "проти" прийняття </w:t>
            </w:r>
            <w:proofErr w:type="spellStart"/>
            <w:r>
              <w:rPr>
                <w:rFonts w:ascii="Times New Roman CYR" w:hAnsi="Times New Roman CYR" w:cs="Times New Roman CYR"/>
                <w:sz w:val="20"/>
                <w:szCs w:val="20"/>
              </w:rPr>
              <w:t>рiшення</w:t>
            </w:r>
            <w:proofErr w:type="spellEnd"/>
            <w:r>
              <w:rPr>
                <w:rFonts w:ascii="Times New Roman CYR" w:hAnsi="Times New Roman CYR" w:cs="Times New Roman CYR"/>
                <w:sz w:val="20"/>
                <w:szCs w:val="20"/>
              </w:rPr>
              <w:t xml:space="preserve"> - немає.</w:t>
            </w:r>
          </w:p>
        </w:tc>
      </w:tr>
    </w:tbl>
    <w:p w:rsidR="00A44BEE" w:rsidRDefault="00A44BEE">
      <w:pPr>
        <w:widowControl w:val="0"/>
        <w:autoSpaceDE w:val="0"/>
        <w:autoSpaceDN w:val="0"/>
        <w:adjustRightInd w:val="0"/>
        <w:spacing w:after="0" w:line="240" w:lineRule="auto"/>
        <w:rPr>
          <w:rFonts w:ascii="Times New Roman CYR" w:hAnsi="Times New Roman CYR" w:cs="Times New Roman CYR"/>
          <w:sz w:val="20"/>
          <w:szCs w:val="20"/>
        </w:rPr>
      </w:pPr>
      <w:bookmarkStart w:id="0" w:name="_GoBack"/>
      <w:bookmarkEnd w:id="0"/>
    </w:p>
    <w:sectPr w:rsidR="00A44BEE" w:rsidSect="008F26C7">
      <w:pgSz w:w="12240" w:h="15840"/>
      <w:pgMar w:top="850" w:right="850" w:bottom="850" w:left="1400" w:header="708" w:footer="708"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57164"/>
    <w:rsid w:val="00177A19"/>
    <w:rsid w:val="00850ACD"/>
    <w:rsid w:val="008F26C7"/>
    <w:rsid w:val="00A44BEE"/>
    <w:rsid w:val="00C25C7D"/>
    <w:rsid w:val="00C57164"/>
    <w:rsid w:val="00ED755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6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E5496C65DCE14682C919DC1F687DD6" ma:contentTypeVersion="10" ma:contentTypeDescription="Create a new document." ma:contentTypeScope="" ma:versionID="1ac68f89cc842a53cd9cd301fb0bc5d1">
  <xsd:schema xmlns:xsd="http://www.w3.org/2001/XMLSchema" xmlns:xs="http://www.w3.org/2001/XMLSchema" xmlns:p="http://schemas.microsoft.com/office/2006/metadata/properties" xmlns:ns3="005fe709-0524-4bf4-92bd-4c548d707443" targetNamespace="http://schemas.microsoft.com/office/2006/metadata/properties" ma:root="true" ma:fieldsID="bb6be40137e66e4b507f8cbfffebdb9a" ns3:_="">
    <xsd:import namespace="005fe709-0524-4bf4-92bd-4c548d7074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fe709-0524-4bf4-92bd-4c548d707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7449E-9698-4175-8C5B-066F73038D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5C33A3-2E0F-4D37-913E-1B6701C01008}">
  <ds:schemaRefs>
    <ds:schemaRef ds:uri="http://schemas.microsoft.com/sharepoint/v3/contenttype/forms"/>
  </ds:schemaRefs>
</ds:datastoreItem>
</file>

<file path=customXml/itemProps3.xml><?xml version="1.0" encoding="utf-8"?>
<ds:datastoreItem xmlns:ds="http://schemas.openxmlformats.org/officeDocument/2006/customXml" ds:itemID="{84090D32-AEBE-4FB0-A1DC-27E5B85BD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fe709-0524-4bf4-92bd-4c548d707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456</Words>
  <Characters>3152</Characters>
  <Application>Microsoft Office Word</Application>
  <DocSecurity>0</DocSecurity>
  <Lines>26</Lines>
  <Paragraphs>7</Paragraphs>
  <ScaleCrop>false</ScaleCrop>
  <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2020-04-10T18:51:00Z</dcterms:created>
  <dcterms:modified xsi:type="dcterms:W3CDTF">2020-04-10T18:51:00Z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0x010100B6E5496C65DCE14682C919DC1F687DD6</vt:lpwstr>
  </property>
</Properties>
</file>