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FA0" w:rsidRDefault="00C16FA0" w:rsidP="00C16FA0">
      <w:pPr>
        <w:widowControl w:val="0"/>
        <w:autoSpaceDE w:val="0"/>
        <w:autoSpaceDN w:val="0"/>
        <w:adjustRightInd w:val="0"/>
        <w:spacing w:after="0" w:line="240" w:lineRule="auto"/>
        <w:jc w:val="center"/>
        <w:rPr>
          <w:rFonts w:ascii="Times New Roman CYR" w:hAnsi="Times New Roman CYR"/>
          <w:sz w:val="28"/>
          <w:szCs w:val="28"/>
        </w:rPr>
      </w:pPr>
      <w:r>
        <w:rPr>
          <w:rFonts w:ascii="Times New Roman CYR" w:hAnsi="Times New Roman CYR"/>
          <w:b/>
          <w:bCs/>
          <w:sz w:val="28"/>
          <w:szCs w:val="28"/>
        </w:rPr>
        <w:t>Титульний аркуш Повідомлення (Повідомлення про інформацію)</w:t>
      </w:r>
    </w:p>
    <w:p w:rsidR="00C16FA0" w:rsidRDefault="00C16FA0" w:rsidP="00C16FA0">
      <w:pPr>
        <w:widowControl w:val="0"/>
        <w:autoSpaceDE w:val="0"/>
        <w:autoSpaceDN w:val="0"/>
        <w:adjustRightInd w:val="0"/>
        <w:spacing w:after="0" w:line="240" w:lineRule="auto"/>
        <w:jc w:val="center"/>
        <w:rPr>
          <w:rFonts w:ascii="Times New Roman CYR" w:hAnsi="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tblGrid>
      <w:tr w:rsidR="00C16FA0" w:rsidTr="00FF1E66">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C16FA0" w:rsidRDefault="00C16FA0" w:rsidP="00FF1E66">
            <w:pPr>
              <w:widowControl w:val="0"/>
              <w:autoSpaceDE w:val="0"/>
              <w:autoSpaceDN w:val="0"/>
              <w:adjustRightInd w:val="0"/>
              <w:spacing w:after="0" w:line="240" w:lineRule="auto"/>
              <w:rPr>
                <w:rFonts w:ascii="Times New Roman CYR" w:hAnsi="Times New Roman CYR"/>
                <w:sz w:val="24"/>
                <w:szCs w:val="24"/>
              </w:rPr>
            </w:pPr>
            <w:r>
              <w:rPr>
                <w:rFonts w:ascii="Times New Roman CYR" w:hAnsi="Times New Roman CYR"/>
                <w:sz w:val="24"/>
                <w:szCs w:val="24"/>
              </w:rPr>
              <w:t>20.03.2020</w:t>
            </w:r>
          </w:p>
        </w:tc>
      </w:tr>
      <w:tr w:rsidR="00C16FA0" w:rsidTr="00FF1E66">
        <w:tblPrEx>
          <w:tblCellMar>
            <w:top w:w="0" w:type="dxa"/>
            <w:bottom w:w="0" w:type="dxa"/>
          </w:tblCellMar>
        </w:tblPrEx>
        <w:trPr>
          <w:trHeight w:val="300"/>
        </w:trPr>
        <w:tc>
          <w:tcPr>
            <w:tcW w:w="4000" w:type="dxa"/>
            <w:tcBorders>
              <w:top w:val="nil"/>
              <w:left w:val="nil"/>
              <w:bottom w:val="nil"/>
              <w:right w:val="nil"/>
            </w:tcBorders>
            <w:vAlign w:val="bottom"/>
          </w:tcPr>
          <w:p w:rsidR="00C16FA0" w:rsidRDefault="00C16FA0" w:rsidP="00FF1E66">
            <w:pPr>
              <w:widowControl w:val="0"/>
              <w:autoSpaceDE w:val="0"/>
              <w:autoSpaceDN w:val="0"/>
              <w:adjustRightInd w:val="0"/>
              <w:spacing w:after="0" w:line="240" w:lineRule="auto"/>
              <w:rPr>
                <w:rFonts w:ascii="Times New Roman CYR" w:hAnsi="Times New Roman CYR"/>
                <w:sz w:val="20"/>
                <w:szCs w:val="20"/>
              </w:rPr>
            </w:pPr>
            <w:r>
              <w:rPr>
                <w:rFonts w:ascii="Times New Roman CYR" w:hAnsi="Times New Roman CYR"/>
                <w:sz w:val="20"/>
                <w:szCs w:val="20"/>
              </w:rPr>
              <w:t>(дата реєстрації емітентом електронного документа)</w:t>
            </w:r>
          </w:p>
        </w:tc>
      </w:tr>
      <w:tr w:rsidR="00C16FA0" w:rsidTr="00FF1E66">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C16FA0" w:rsidRDefault="00C16FA0" w:rsidP="00FF1E66">
            <w:pPr>
              <w:widowControl w:val="0"/>
              <w:autoSpaceDE w:val="0"/>
              <w:autoSpaceDN w:val="0"/>
              <w:adjustRightInd w:val="0"/>
              <w:spacing w:after="0" w:line="240" w:lineRule="auto"/>
              <w:rPr>
                <w:rFonts w:ascii="Times New Roman CYR" w:hAnsi="Times New Roman CYR"/>
                <w:sz w:val="24"/>
                <w:szCs w:val="24"/>
              </w:rPr>
            </w:pPr>
            <w:r>
              <w:rPr>
                <w:rFonts w:ascii="Times New Roman CYR" w:hAnsi="Times New Roman CYR"/>
                <w:sz w:val="24"/>
                <w:szCs w:val="24"/>
              </w:rPr>
              <w:t>№ 01/18</w:t>
            </w:r>
          </w:p>
        </w:tc>
      </w:tr>
      <w:tr w:rsidR="00C16FA0" w:rsidTr="00FF1E66">
        <w:tblPrEx>
          <w:tblCellMar>
            <w:top w:w="0" w:type="dxa"/>
            <w:bottom w:w="0" w:type="dxa"/>
          </w:tblCellMar>
        </w:tblPrEx>
        <w:trPr>
          <w:trHeight w:val="300"/>
        </w:trPr>
        <w:tc>
          <w:tcPr>
            <w:tcW w:w="4000" w:type="dxa"/>
            <w:tcBorders>
              <w:top w:val="nil"/>
              <w:left w:val="nil"/>
              <w:bottom w:val="nil"/>
              <w:right w:val="nil"/>
            </w:tcBorders>
            <w:vAlign w:val="bottom"/>
          </w:tcPr>
          <w:p w:rsidR="00C16FA0" w:rsidRDefault="00C16FA0" w:rsidP="00FF1E66">
            <w:pPr>
              <w:widowControl w:val="0"/>
              <w:autoSpaceDE w:val="0"/>
              <w:autoSpaceDN w:val="0"/>
              <w:adjustRightInd w:val="0"/>
              <w:spacing w:after="0" w:line="240" w:lineRule="auto"/>
              <w:rPr>
                <w:rFonts w:ascii="Times New Roman CYR" w:hAnsi="Times New Roman CYR"/>
                <w:sz w:val="20"/>
                <w:szCs w:val="20"/>
              </w:rPr>
            </w:pPr>
            <w:r>
              <w:rPr>
                <w:rFonts w:ascii="Times New Roman CYR" w:hAnsi="Times New Roman CYR"/>
                <w:sz w:val="20"/>
                <w:szCs w:val="20"/>
              </w:rPr>
              <w:t>(вихідний реєстраційний номер електронного документа)</w:t>
            </w:r>
          </w:p>
        </w:tc>
      </w:tr>
    </w:tbl>
    <w:p w:rsidR="00C16FA0" w:rsidRDefault="00C16FA0" w:rsidP="00C16FA0">
      <w:pPr>
        <w:widowControl w:val="0"/>
        <w:autoSpaceDE w:val="0"/>
        <w:autoSpaceDN w:val="0"/>
        <w:adjustRightInd w:val="0"/>
        <w:spacing w:after="0" w:line="240" w:lineRule="auto"/>
        <w:rPr>
          <w:rFonts w:ascii="Times New Roman CYR" w:hAnsi="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080"/>
      </w:tblGrid>
      <w:tr w:rsidR="00C16FA0" w:rsidTr="00FF1E66">
        <w:tblPrEx>
          <w:tblCellMar>
            <w:top w:w="0" w:type="dxa"/>
            <w:bottom w:w="0" w:type="dxa"/>
          </w:tblCellMar>
        </w:tblPrEx>
        <w:trPr>
          <w:trHeight w:val="300"/>
        </w:trPr>
        <w:tc>
          <w:tcPr>
            <w:tcW w:w="10080" w:type="dxa"/>
            <w:tcBorders>
              <w:top w:val="nil"/>
              <w:left w:val="nil"/>
              <w:bottom w:val="nil"/>
              <w:right w:val="nil"/>
            </w:tcBorders>
            <w:vAlign w:val="bottom"/>
          </w:tcPr>
          <w:p w:rsidR="00C16FA0" w:rsidRDefault="00C16FA0" w:rsidP="00FF1E66">
            <w:pPr>
              <w:widowControl w:val="0"/>
              <w:autoSpaceDE w:val="0"/>
              <w:autoSpaceDN w:val="0"/>
              <w:adjustRightInd w:val="0"/>
              <w:spacing w:after="0" w:line="240" w:lineRule="auto"/>
              <w:rPr>
                <w:rFonts w:ascii="Times New Roman CYR" w:hAnsi="Times New Roman CYR"/>
                <w:sz w:val="24"/>
                <w:szCs w:val="24"/>
              </w:rPr>
            </w:pPr>
            <w:r>
              <w:rPr>
                <w:rFonts w:ascii="Times New Roman CYR" w:hAnsi="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tc>
      </w:tr>
    </w:tbl>
    <w:p w:rsidR="00C16FA0" w:rsidRDefault="00C16FA0" w:rsidP="00C16FA0">
      <w:pPr>
        <w:widowControl w:val="0"/>
        <w:autoSpaceDE w:val="0"/>
        <w:autoSpaceDN w:val="0"/>
        <w:adjustRightInd w:val="0"/>
        <w:spacing w:after="0" w:line="240" w:lineRule="auto"/>
        <w:rPr>
          <w:rFonts w:ascii="Times New Roman CYR" w:hAnsi="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140"/>
        <w:gridCol w:w="236"/>
        <w:gridCol w:w="1354"/>
        <w:gridCol w:w="236"/>
        <w:gridCol w:w="4154"/>
      </w:tblGrid>
      <w:tr w:rsidR="00C16FA0" w:rsidTr="00FF1E66">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C16FA0" w:rsidRDefault="00C16FA0" w:rsidP="00FF1E66">
            <w:pPr>
              <w:widowControl w:val="0"/>
              <w:autoSpaceDE w:val="0"/>
              <w:autoSpaceDN w:val="0"/>
              <w:adjustRightInd w:val="0"/>
              <w:spacing w:after="0" w:line="240" w:lineRule="auto"/>
              <w:jc w:val="center"/>
              <w:rPr>
                <w:rFonts w:ascii="Times New Roman CYR" w:hAnsi="Times New Roman CYR"/>
                <w:sz w:val="24"/>
                <w:szCs w:val="24"/>
              </w:rPr>
            </w:pPr>
            <w:r>
              <w:rPr>
                <w:rFonts w:ascii="Times New Roman CYR" w:hAnsi="Times New Roman CYR"/>
                <w:sz w:val="24"/>
                <w:szCs w:val="24"/>
              </w:rPr>
              <w:t>Директор</w:t>
            </w:r>
          </w:p>
        </w:tc>
        <w:tc>
          <w:tcPr>
            <w:tcW w:w="216" w:type="dxa"/>
            <w:tcBorders>
              <w:top w:val="nil"/>
              <w:left w:val="nil"/>
              <w:bottom w:val="nil"/>
              <w:right w:val="nil"/>
            </w:tcBorders>
          </w:tcPr>
          <w:p w:rsidR="00C16FA0" w:rsidRDefault="00C16FA0" w:rsidP="00FF1E66">
            <w:pPr>
              <w:widowControl w:val="0"/>
              <w:autoSpaceDE w:val="0"/>
              <w:autoSpaceDN w:val="0"/>
              <w:adjustRightInd w:val="0"/>
              <w:spacing w:after="0" w:line="240" w:lineRule="auto"/>
              <w:jc w:val="center"/>
              <w:rPr>
                <w:rFonts w:ascii="Times New Roman CYR" w:hAnsi="Times New Roman CYR"/>
                <w:sz w:val="24"/>
                <w:szCs w:val="24"/>
              </w:rPr>
            </w:pPr>
          </w:p>
        </w:tc>
        <w:tc>
          <w:tcPr>
            <w:tcW w:w="1354" w:type="dxa"/>
            <w:tcBorders>
              <w:top w:val="nil"/>
              <w:left w:val="nil"/>
              <w:bottom w:val="single" w:sz="6" w:space="0" w:color="auto"/>
              <w:right w:val="nil"/>
            </w:tcBorders>
            <w:vAlign w:val="bottom"/>
          </w:tcPr>
          <w:p w:rsidR="00C16FA0" w:rsidRDefault="00C16FA0" w:rsidP="00FF1E66">
            <w:pPr>
              <w:widowControl w:val="0"/>
              <w:autoSpaceDE w:val="0"/>
              <w:autoSpaceDN w:val="0"/>
              <w:adjustRightInd w:val="0"/>
              <w:spacing w:after="0" w:line="240" w:lineRule="auto"/>
              <w:jc w:val="center"/>
              <w:rPr>
                <w:rFonts w:ascii="Times New Roman CYR" w:hAnsi="Times New Roman CYR"/>
                <w:sz w:val="24"/>
                <w:szCs w:val="24"/>
              </w:rPr>
            </w:pPr>
          </w:p>
        </w:tc>
        <w:tc>
          <w:tcPr>
            <w:tcW w:w="216" w:type="dxa"/>
            <w:tcBorders>
              <w:top w:val="nil"/>
              <w:left w:val="nil"/>
              <w:bottom w:val="nil"/>
              <w:right w:val="nil"/>
            </w:tcBorders>
          </w:tcPr>
          <w:p w:rsidR="00C16FA0" w:rsidRDefault="00C16FA0" w:rsidP="00FF1E66">
            <w:pPr>
              <w:widowControl w:val="0"/>
              <w:autoSpaceDE w:val="0"/>
              <w:autoSpaceDN w:val="0"/>
              <w:adjustRightInd w:val="0"/>
              <w:spacing w:after="0" w:line="240" w:lineRule="auto"/>
              <w:jc w:val="center"/>
              <w:rPr>
                <w:rFonts w:ascii="Times New Roman CYR" w:hAnsi="Times New Roman CYR"/>
                <w:sz w:val="24"/>
                <w:szCs w:val="24"/>
              </w:rPr>
            </w:pPr>
          </w:p>
        </w:tc>
        <w:tc>
          <w:tcPr>
            <w:tcW w:w="4154" w:type="dxa"/>
            <w:tcBorders>
              <w:top w:val="nil"/>
              <w:left w:val="nil"/>
              <w:bottom w:val="single" w:sz="6" w:space="0" w:color="auto"/>
              <w:right w:val="nil"/>
            </w:tcBorders>
            <w:vAlign w:val="bottom"/>
          </w:tcPr>
          <w:p w:rsidR="00C16FA0" w:rsidRDefault="00C16FA0" w:rsidP="00FF1E66">
            <w:pPr>
              <w:widowControl w:val="0"/>
              <w:autoSpaceDE w:val="0"/>
              <w:autoSpaceDN w:val="0"/>
              <w:adjustRightInd w:val="0"/>
              <w:spacing w:after="0" w:line="240" w:lineRule="auto"/>
              <w:jc w:val="center"/>
              <w:rPr>
                <w:rFonts w:ascii="Times New Roman CYR" w:hAnsi="Times New Roman CYR"/>
                <w:sz w:val="24"/>
                <w:szCs w:val="24"/>
              </w:rPr>
            </w:pPr>
            <w:r>
              <w:rPr>
                <w:rFonts w:ascii="Times New Roman CYR" w:hAnsi="Times New Roman CYR"/>
                <w:sz w:val="24"/>
                <w:szCs w:val="24"/>
              </w:rPr>
              <w:t>Сергійчук В.Р.</w:t>
            </w:r>
          </w:p>
        </w:tc>
      </w:tr>
      <w:tr w:rsidR="00C16FA0" w:rsidTr="00FF1E66">
        <w:tblPrEx>
          <w:tblCellMar>
            <w:top w:w="0" w:type="dxa"/>
            <w:bottom w:w="0" w:type="dxa"/>
          </w:tblCellMar>
        </w:tblPrEx>
        <w:trPr>
          <w:trHeight w:val="200"/>
        </w:trPr>
        <w:tc>
          <w:tcPr>
            <w:tcW w:w="4140" w:type="dxa"/>
            <w:tcBorders>
              <w:top w:val="nil"/>
              <w:left w:val="nil"/>
              <w:bottom w:val="nil"/>
              <w:right w:val="nil"/>
            </w:tcBorders>
          </w:tcPr>
          <w:p w:rsidR="00C16FA0" w:rsidRDefault="00C16FA0" w:rsidP="00FF1E66">
            <w:pPr>
              <w:widowControl w:val="0"/>
              <w:autoSpaceDE w:val="0"/>
              <w:autoSpaceDN w:val="0"/>
              <w:adjustRightInd w:val="0"/>
              <w:spacing w:after="0" w:line="240" w:lineRule="auto"/>
              <w:jc w:val="center"/>
              <w:rPr>
                <w:rFonts w:ascii="Times New Roman CYR" w:hAnsi="Times New Roman CYR"/>
                <w:sz w:val="20"/>
                <w:szCs w:val="20"/>
              </w:rPr>
            </w:pPr>
            <w:r>
              <w:rPr>
                <w:rFonts w:ascii="Times New Roman CYR" w:hAnsi="Times New Roman CYR"/>
                <w:sz w:val="20"/>
                <w:szCs w:val="20"/>
              </w:rPr>
              <w:t>(посада)</w:t>
            </w:r>
          </w:p>
        </w:tc>
        <w:tc>
          <w:tcPr>
            <w:tcW w:w="216" w:type="dxa"/>
            <w:tcBorders>
              <w:top w:val="nil"/>
              <w:left w:val="nil"/>
              <w:bottom w:val="nil"/>
              <w:right w:val="nil"/>
            </w:tcBorders>
          </w:tcPr>
          <w:p w:rsidR="00C16FA0" w:rsidRDefault="00C16FA0" w:rsidP="00FF1E66">
            <w:pPr>
              <w:widowControl w:val="0"/>
              <w:autoSpaceDE w:val="0"/>
              <w:autoSpaceDN w:val="0"/>
              <w:adjustRightInd w:val="0"/>
              <w:spacing w:after="0" w:line="240" w:lineRule="auto"/>
              <w:jc w:val="center"/>
              <w:rPr>
                <w:rFonts w:ascii="Times New Roman CYR" w:hAnsi="Times New Roman CYR"/>
                <w:sz w:val="20"/>
                <w:szCs w:val="20"/>
              </w:rPr>
            </w:pPr>
          </w:p>
        </w:tc>
        <w:tc>
          <w:tcPr>
            <w:tcW w:w="1354" w:type="dxa"/>
            <w:tcBorders>
              <w:top w:val="nil"/>
              <w:left w:val="nil"/>
              <w:bottom w:val="nil"/>
              <w:right w:val="nil"/>
            </w:tcBorders>
          </w:tcPr>
          <w:p w:rsidR="00C16FA0" w:rsidRDefault="00C16FA0" w:rsidP="00FF1E66">
            <w:pPr>
              <w:widowControl w:val="0"/>
              <w:autoSpaceDE w:val="0"/>
              <w:autoSpaceDN w:val="0"/>
              <w:adjustRightInd w:val="0"/>
              <w:spacing w:after="0" w:line="240" w:lineRule="auto"/>
              <w:jc w:val="center"/>
              <w:rPr>
                <w:rFonts w:ascii="Times New Roman CYR" w:hAnsi="Times New Roman CYR"/>
                <w:sz w:val="20"/>
                <w:szCs w:val="20"/>
              </w:rPr>
            </w:pPr>
            <w:r>
              <w:rPr>
                <w:rFonts w:ascii="Times New Roman CYR" w:hAnsi="Times New Roman CYR"/>
                <w:sz w:val="20"/>
                <w:szCs w:val="20"/>
              </w:rPr>
              <w:t>(підпис)</w:t>
            </w:r>
          </w:p>
        </w:tc>
        <w:tc>
          <w:tcPr>
            <w:tcW w:w="216" w:type="dxa"/>
            <w:tcBorders>
              <w:top w:val="nil"/>
              <w:left w:val="nil"/>
              <w:bottom w:val="nil"/>
              <w:right w:val="nil"/>
            </w:tcBorders>
          </w:tcPr>
          <w:p w:rsidR="00C16FA0" w:rsidRDefault="00C16FA0" w:rsidP="00FF1E66">
            <w:pPr>
              <w:widowControl w:val="0"/>
              <w:autoSpaceDE w:val="0"/>
              <w:autoSpaceDN w:val="0"/>
              <w:adjustRightInd w:val="0"/>
              <w:spacing w:after="0" w:line="240" w:lineRule="auto"/>
              <w:jc w:val="center"/>
              <w:rPr>
                <w:rFonts w:ascii="Times New Roman CYR" w:hAnsi="Times New Roman CYR"/>
                <w:sz w:val="20"/>
                <w:szCs w:val="20"/>
              </w:rPr>
            </w:pPr>
          </w:p>
        </w:tc>
        <w:tc>
          <w:tcPr>
            <w:tcW w:w="4154" w:type="dxa"/>
            <w:tcBorders>
              <w:top w:val="nil"/>
              <w:left w:val="nil"/>
              <w:bottom w:val="nil"/>
              <w:right w:val="nil"/>
            </w:tcBorders>
          </w:tcPr>
          <w:p w:rsidR="00C16FA0" w:rsidRDefault="00C16FA0" w:rsidP="00FF1E66">
            <w:pPr>
              <w:widowControl w:val="0"/>
              <w:autoSpaceDE w:val="0"/>
              <w:autoSpaceDN w:val="0"/>
              <w:adjustRightInd w:val="0"/>
              <w:spacing w:after="0" w:line="240" w:lineRule="auto"/>
              <w:jc w:val="center"/>
              <w:rPr>
                <w:rFonts w:ascii="Times New Roman CYR" w:hAnsi="Times New Roman CYR"/>
                <w:sz w:val="20"/>
                <w:szCs w:val="20"/>
              </w:rPr>
            </w:pPr>
            <w:r>
              <w:rPr>
                <w:rFonts w:ascii="Times New Roman CYR" w:hAnsi="Times New Roman CYR"/>
                <w:sz w:val="20"/>
                <w:szCs w:val="20"/>
              </w:rPr>
              <w:t>(прізвище та ініціали керівника)</w:t>
            </w:r>
          </w:p>
        </w:tc>
      </w:tr>
    </w:tbl>
    <w:p w:rsidR="00C16FA0" w:rsidRDefault="00C16FA0" w:rsidP="00C16FA0">
      <w:pPr>
        <w:widowControl w:val="0"/>
        <w:autoSpaceDE w:val="0"/>
        <w:autoSpaceDN w:val="0"/>
        <w:adjustRightInd w:val="0"/>
        <w:spacing w:after="0" w:line="240" w:lineRule="auto"/>
        <w:rPr>
          <w:rFonts w:ascii="Times New Roman CYR" w:hAnsi="Times New Roman CYR"/>
          <w:sz w:val="20"/>
          <w:szCs w:val="20"/>
        </w:rPr>
      </w:pPr>
    </w:p>
    <w:p w:rsidR="00C16FA0" w:rsidRDefault="00C16FA0" w:rsidP="00C16FA0">
      <w:pPr>
        <w:widowControl w:val="0"/>
        <w:autoSpaceDE w:val="0"/>
        <w:autoSpaceDN w:val="0"/>
        <w:adjustRightInd w:val="0"/>
        <w:spacing w:after="0" w:line="240" w:lineRule="auto"/>
        <w:rPr>
          <w:rFonts w:ascii="Times New Roman CYR" w:hAnsi="Times New Roman CYR"/>
          <w:sz w:val="20"/>
          <w:szCs w:val="20"/>
        </w:rPr>
      </w:pPr>
    </w:p>
    <w:p w:rsidR="00C16FA0" w:rsidRDefault="00C16FA0" w:rsidP="00C16FA0">
      <w:pPr>
        <w:widowControl w:val="0"/>
        <w:autoSpaceDE w:val="0"/>
        <w:autoSpaceDN w:val="0"/>
        <w:adjustRightInd w:val="0"/>
        <w:spacing w:after="0" w:line="240" w:lineRule="auto"/>
        <w:rPr>
          <w:rFonts w:ascii="Times New Roman CYR" w:hAnsi="Times New Roman CYR"/>
          <w:sz w:val="20"/>
          <w:szCs w:val="20"/>
        </w:rPr>
      </w:pPr>
    </w:p>
    <w:p w:rsidR="00C16FA0" w:rsidRDefault="00C16FA0" w:rsidP="00C16FA0">
      <w:pPr>
        <w:widowControl w:val="0"/>
        <w:autoSpaceDE w:val="0"/>
        <w:autoSpaceDN w:val="0"/>
        <w:adjustRightInd w:val="0"/>
        <w:spacing w:after="0" w:line="240" w:lineRule="auto"/>
        <w:rPr>
          <w:rFonts w:ascii="Times New Roman CYR" w:hAnsi="Times New Roman CYR"/>
          <w:sz w:val="20"/>
          <w:szCs w:val="20"/>
        </w:rPr>
      </w:pPr>
    </w:p>
    <w:p w:rsidR="00C16FA0" w:rsidRDefault="00C16FA0" w:rsidP="00C16FA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Особлива інформація (інформація про іпотечні цінні папери, сертифікати фонду операцій з нерухомістю) емітента</w:t>
      </w:r>
    </w:p>
    <w:p w:rsidR="00C16FA0" w:rsidRDefault="00C16FA0" w:rsidP="00C16FA0">
      <w:pPr>
        <w:widowControl w:val="0"/>
        <w:autoSpaceDE w:val="0"/>
        <w:autoSpaceDN w:val="0"/>
        <w:adjustRightInd w:val="0"/>
        <w:spacing w:after="0" w:line="240" w:lineRule="auto"/>
        <w:rPr>
          <w:rFonts w:ascii="Times New Roman CYR" w:hAnsi="Times New Roman CYR" w:cs="Times New Roman CYR"/>
          <w:b/>
          <w:bCs/>
          <w:sz w:val="28"/>
          <w:szCs w:val="28"/>
        </w:rPr>
      </w:pPr>
    </w:p>
    <w:p w:rsidR="00C16FA0" w:rsidRDefault="00C16FA0" w:rsidP="00C16FA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 Загальні відомості</w:t>
      </w:r>
    </w:p>
    <w:p w:rsidR="00C16FA0" w:rsidRDefault="00C16FA0" w:rsidP="00C16FA0">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C16FA0" w:rsidRDefault="00C16FA0" w:rsidP="00C16FA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w:t>
      </w:r>
    </w:p>
    <w:p w:rsidR="00C16FA0" w:rsidRDefault="00C16FA0" w:rsidP="00C16FA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 "Управлінння виробничо-технологічного комплектування"</w:t>
      </w:r>
    </w:p>
    <w:p w:rsidR="00C16FA0" w:rsidRDefault="00C16FA0" w:rsidP="00C16FA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C16FA0" w:rsidRDefault="00C16FA0" w:rsidP="00C16FA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w:t>
      </w:r>
    </w:p>
    <w:p w:rsidR="00C16FA0" w:rsidRDefault="00C16FA0" w:rsidP="00C16FA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Місцезнаходження</w:t>
      </w:r>
    </w:p>
    <w:p w:rsidR="00C16FA0" w:rsidRDefault="00C16FA0" w:rsidP="00C16FA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09100, Київська обл., м. Біла Церква, Січневого прориву 41-Г</w:t>
      </w:r>
    </w:p>
    <w:p w:rsidR="00C16FA0" w:rsidRDefault="00C16FA0" w:rsidP="00C16FA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Ідентифікаційний код юридичної особи</w:t>
      </w:r>
    </w:p>
    <w:p w:rsidR="00C16FA0" w:rsidRDefault="00C16FA0" w:rsidP="00C16FA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05408177</w:t>
      </w:r>
    </w:p>
    <w:p w:rsidR="00C16FA0" w:rsidRDefault="00C16FA0" w:rsidP="00C16FA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та телефон, факс</w:t>
      </w:r>
    </w:p>
    <w:p w:rsidR="00C16FA0" w:rsidRDefault="00C16FA0" w:rsidP="00C16FA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04563-4-71-75, 04563-4-7178</w:t>
      </w:r>
    </w:p>
    <w:p w:rsidR="00C16FA0" w:rsidRDefault="00C16FA0" w:rsidP="00C16FA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w:t>
      </w:r>
    </w:p>
    <w:p w:rsidR="00C16FA0" w:rsidRDefault="00C16FA0" w:rsidP="00C16FA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uvtk_bc@atrep.com.ua</w:t>
      </w:r>
    </w:p>
    <w:p w:rsidR="00C16FA0" w:rsidRDefault="00C16FA0" w:rsidP="00C16FA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p w:rsidR="00C16FA0" w:rsidRDefault="00C16FA0" w:rsidP="00C16FA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Державна установа "Агентство з розвитку інфраструктури фондового ринку України", 21676262, 804, DR/00001/APA</w:t>
      </w:r>
    </w:p>
    <w:p w:rsidR="00C16FA0" w:rsidRDefault="00C16FA0" w:rsidP="00C16FA0">
      <w:pPr>
        <w:widowControl w:val="0"/>
        <w:autoSpaceDE w:val="0"/>
        <w:autoSpaceDN w:val="0"/>
        <w:adjustRightInd w:val="0"/>
        <w:spacing w:after="0" w:line="240" w:lineRule="auto"/>
        <w:rPr>
          <w:rFonts w:ascii="Times New Roman CYR" w:hAnsi="Times New Roman CYR" w:cs="Times New Roman CYR"/>
          <w:sz w:val="24"/>
          <w:szCs w:val="24"/>
        </w:rPr>
      </w:pPr>
    </w:p>
    <w:p w:rsidR="00C16FA0" w:rsidRDefault="00C16FA0" w:rsidP="00C16FA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ІІ. Дані про дату та місце оприлюднення Повідомлення (Повідомлення про інформацію) </w:t>
      </w:r>
    </w:p>
    <w:p w:rsidR="00C16FA0" w:rsidRDefault="00C16FA0" w:rsidP="00C16FA0">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2200"/>
        <w:gridCol w:w="3350"/>
      </w:tblGrid>
      <w:tr w:rsidR="00C16FA0" w:rsidTr="00FF1E66">
        <w:tblPrEx>
          <w:tblCellMar>
            <w:top w:w="0" w:type="dxa"/>
            <w:bottom w:w="0" w:type="dxa"/>
          </w:tblCellMar>
        </w:tblPrEx>
        <w:trPr>
          <w:trHeight w:val="300"/>
        </w:trPr>
        <w:tc>
          <w:tcPr>
            <w:tcW w:w="4450" w:type="dxa"/>
            <w:tcBorders>
              <w:top w:val="nil"/>
              <w:left w:val="nil"/>
              <w:bottom w:val="nil"/>
              <w:right w:val="nil"/>
            </w:tcBorders>
            <w:vAlign w:val="bottom"/>
          </w:tcPr>
          <w:p w:rsidR="00C16FA0" w:rsidRDefault="00C16FA0" w:rsidP="00FF1E6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C16FA0" w:rsidRDefault="00C16FA0" w:rsidP="00FF1E6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05408177.infosite.com.ua</w:t>
            </w:r>
          </w:p>
        </w:tc>
        <w:tc>
          <w:tcPr>
            <w:tcW w:w="3350" w:type="dxa"/>
            <w:tcBorders>
              <w:top w:val="nil"/>
              <w:left w:val="nil"/>
              <w:bottom w:val="single" w:sz="6" w:space="0" w:color="auto"/>
              <w:right w:val="nil"/>
            </w:tcBorders>
            <w:vAlign w:val="bottom"/>
          </w:tcPr>
          <w:p w:rsidR="00C16FA0" w:rsidRDefault="00C16FA0" w:rsidP="00FF1E6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20.03.2020</w:t>
            </w:r>
          </w:p>
        </w:tc>
      </w:tr>
      <w:tr w:rsidR="00C16FA0" w:rsidTr="00FF1E66">
        <w:tblPrEx>
          <w:tblCellMar>
            <w:top w:w="0" w:type="dxa"/>
            <w:bottom w:w="0" w:type="dxa"/>
          </w:tblCellMar>
        </w:tblPrEx>
        <w:trPr>
          <w:trHeight w:val="300"/>
        </w:trPr>
        <w:tc>
          <w:tcPr>
            <w:tcW w:w="4450" w:type="dxa"/>
            <w:tcBorders>
              <w:top w:val="nil"/>
              <w:left w:val="nil"/>
              <w:bottom w:val="nil"/>
              <w:right w:val="nil"/>
            </w:tcBorders>
            <w:vAlign w:val="bottom"/>
          </w:tcPr>
          <w:p w:rsidR="00C16FA0" w:rsidRDefault="00C16FA0" w:rsidP="00FF1E66">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C16FA0" w:rsidRDefault="00C16FA0" w:rsidP="00FF1E6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C16FA0" w:rsidRDefault="00C16FA0" w:rsidP="00FF1E6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C16FA0" w:rsidRDefault="00C16FA0" w:rsidP="00C16FA0">
      <w:pPr>
        <w:widowControl w:val="0"/>
        <w:autoSpaceDE w:val="0"/>
        <w:autoSpaceDN w:val="0"/>
        <w:adjustRightInd w:val="0"/>
        <w:spacing w:after="0" w:line="240" w:lineRule="auto"/>
        <w:rPr>
          <w:rFonts w:ascii="Times New Roman CYR" w:hAnsi="Times New Roman CYR" w:cs="Times New Roman CYR"/>
          <w:sz w:val="20"/>
          <w:szCs w:val="20"/>
        </w:rPr>
        <w:sectPr w:rsidR="00C16FA0">
          <w:pgSz w:w="12240" w:h="15840"/>
          <w:pgMar w:top="850" w:right="850" w:bottom="850" w:left="1400" w:header="720" w:footer="720" w:gutter="0"/>
          <w:cols w:space="720"/>
          <w:noEndnote/>
        </w:sectPr>
      </w:pPr>
    </w:p>
    <w:p w:rsidR="00C16FA0" w:rsidRDefault="00C16FA0" w:rsidP="00C16FA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Відомості про прийняття рішення про попереднє надання згоди на вчинення значних правочинів</w:t>
      </w:r>
    </w:p>
    <w:p w:rsidR="00C16FA0" w:rsidRDefault="00C16FA0" w:rsidP="00C16FA0">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762"/>
        <w:gridCol w:w="1300"/>
        <w:gridCol w:w="2500"/>
        <w:gridCol w:w="2500"/>
        <w:gridCol w:w="3400"/>
      </w:tblGrid>
      <w:tr w:rsidR="00C16FA0" w:rsidTr="00FF1E66">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rsidR="00C16FA0" w:rsidRDefault="00C16FA0" w:rsidP="00FF1E6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rsidR="00C16FA0" w:rsidRDefault="00C16FA0" w:rsidP="00FF1E6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прийняття рішення</w:t>
            </w:r>
          </w:p>
        </w:tc>
        <w:tc>
          <w:tcPr>
            <w:tcW w:w="2500" w:type="dxa"/>
            <w:tcBorders>
              <w:top w:val="single" w:sz="6" w:space="0" w:color="auto"/>
              <w:left w:val="single" w:sz="6" w:space="0" w:color="auto"/>
              <w:bottom w:val="single" w:sz="6" w:space="0" w:color="auto"/>
              <w:right w:val="single" w:sz="6" w:space="0" w:color="auto"/>
            </w:tcBorders>
            <w:vAlign w:val="center"/>
          </w:tcPr>
          <w:p w:rsidR="00C16FA0" w:rsidRDefault="00C16FA0" w:rsidP="00FF1E6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Гранична сукупна вартість правочинів (тис.грн)</w:t>
            </w:r>
          </w:p>
        </w:tc>
        <w:tc>
          <w:tcPr>
            <w:tcW w:w="2500" w:type="dxa"/>
            <w:tcBorders>
              <w:top w:val="single" w:sz="6" w:space="0" w:color="auto"/>
              <w:left w:val="single" w:sz="6" w:space="0" w:color="auto"/>
              <w:bottom w:val="single" w:sz="6" w:space="0" w:color="auto"/>
              <w:right w:val="single" w:sz="6" w:space="0" w:color="auto"/>
            </w:tcBorders>
            <w:vAlign w:val="center"/>
          </w:tcPr>
          <w:p w:rsidR="00C16FA0" w:rsidRDefault="00C16FA0" w:rsidP="00FF1E6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Вартість активів емітента за даними останньої річної фінансової звітності (тис.грн)</w:t>
            </w:r>
          </w:p>
        </w:tc>
        <w:tc>
          <w:tcPr>
            <w:tcW w:w="3400" w:type="dxa"/>
            <w:tcBorders>
              <w:top w:val="single" w:sz="6" w:space="0" w:color="auto"/>
              <w:left w:val="single" w:sz="6" w:space="0" w:color="auto"/>
              <w:bottom w:val="single" w:sz="6" w:space="0" w:color="auto"/>
            </w:tcBorders>
            <w:vAlign w:val="center"/>
          </w:tcPr>
          <w:p w:rsidR="00C16FA0" w:rsidRDefault="00C16FA0" w:rsidP="00FF1E6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w:t>
            </w:r>
          </w:p>
        </w:tc>
      </w:tr>
      <w:tr w:rsidR="00C16FA0" w:rsidTr="00FF1E66">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rsidR="00C16FA0" w:rsidRDefault="00C16FA0" w:rsidP="00FF1E6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rsidR="00C16FA0" w:rsidRDefault="00C16FA0" w:rsidP="00FF1E6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C16FA0" w:rsidRDefault="00C16FA0" w:rsidP="00FF1E6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C16FA0" w:rsidRDefault="00C16FA0" w:rsidP="00FF1E6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3400" w:type="dxa"/>
            <w:tcBorders>
              <w:top w:val="single" w:sz="6" w:space="0" w:color="auto"/>
              <w:left w:val="single" w:sz="6" w:space="0" w:color="auto"/>
              <w:bottom w:val="single" w:sz="6" w:space="0" w:color="auto"/>
            </w:tcBorders>
            <w:vAlign w:val="center"/>
          </w:tcPr>
          <w:p w:rsidR="00C16FA0" w:rsidRDefault="00C16FA0" w:rsidP="00FF1E6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r>
      <w:tr w:rsidR="00C16FA0" w:rsidTr="00FF1E66">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tcPr>
          <w:p w:rsidR="00C16FA0" w:rsidRDefault="00C16FA0" w:rsidP="00FF1E6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tcPr>
          <w:p w:rsidR="00C16FA0" w:rsidRDefault="00C16FA0" w:rsidP="00FF1E6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20.03.2020</w:t>
            </w:r>
          </w:p>
        </w:tc>
        <w:tc>
          <w:tcPr>
            <w:tcW w:w="2500" w:type="dxa"/>
            <w:tcBorders>
              <w:top w:val="single" w:sz="6" w:space="0" w:color="auto"/>
              <w:left w:val="single" w:sz="6" w:space="0" w:color="auto"/>
              <w:bottom w:val="single" w:sz="6" w:space="0" w:color="auto"/>
              <w:right w:val="single" w:sz="6" w:space="0" w:color="auto"/>
            </w:tcBorders>
          </w:tcPr>
          <w:p w:rsidR="00C16FA0" w:rsidRDefault="00C16FA0" w:rsidP="00FF1E6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905,6</w:t>
            </w:r>
          </w:p>
        </w:tc>
        <w:tc>
          <w:tcPr>
            <w:tcW w:w="2500" w:type="dxa"/>
            <w:tcBorders>
              <w:top w:val="single" w:sz="6" w:space="0" w:color="auto"/>
              <w:left w:val="single" w:sz="6" w:space="0" w:color="auto"/>
              <w:bottom w:val="single" w:sz="6" w:space="0" w:color="auto"/>
              <w:right w:val="single" w:sz="6" w:space="0" w:color="auto"/>
            </w:tcBorders>
          </w:tcPr>
          <w:p w:rsidR="00C16FA0" w:rsidRDefault="00C16FA0" w:rsidP="00FF1E6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452,8</w:t>
            </w:r>
          </w:p>
        </w:tc>
        <w:tc>
          <w:tcPr>
            <w:tcW w:w="3400" w:type="dxa"/>
            <w:tcBorders>
              <w:top w:val="single" w:sz="6" w:space="0" w:color="auto"/>
              <w:left w:val="single" w:sz="6" w:space="0" w:color="auto"/>
              <w:bottom w:val="single" w:sz="6" w:space="0" w:color="auto"/>
            </w:tcBorders>
          </w:tcPr>
          <w:p w:rsidR="00C16FA0" w:rsidRDefault="00C16FA0" w:rsidP="00FF1E6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w:t>
            </w:r>
          </w:p>
        </w:tc>
      </w:tr>
      <w:tr w:rsidR="00C16FA0" w:rsidTr="00FF1E66">
        <w:tblPrEx>
          <w:tblCellMar>
            <w:top w:w="0" w:type="dxa"/>
            <w:bottom w:w="0" w:type="dxa"/>
          </w:tblCellMar>
        </w:tblPrEx>
        <w:trPr>
          <w:trHeight w:val="300"/>
        </w:trPr>
        <w:tc>
          <w:tcPr>
            <w:tcW w:w="10462" w:type="dxa"/>
            <w:gridSpan w:val="5"/>
            <w:tcBorders>
              <w:top w:val="single" w:sz="6" w:space="0" w:color="auto"/>
              <w:bottom w:val="single" w:sz="6" w:space="0" w:color="auto"/>
            </w:tcBorders>
            <w:vAlign w:val="center"/>
          </w:tcPr>
          <w:p w:rsidR="00C16FA0" w:rsidRDefault="00C16FA0" w:rsidP="00FF1E6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C16FA0" w:rsidTr="00FF1E66">
        <w:tblPrEx>
          <w:tblCellMar>
            <w:top w:w="0" w:type="dxa"/>
            <w:bottom w:w="0" w:type="dxa"/>
          </w:tblCellMar>
        </w:tblPrEx>
        <w:trPr>
          <w:trHeight w:val="300"/>
        </w:trPr>
        <w:tc>
          <w:tcPr>
            <w:tcW w:w="10462" w:type="dxa"/>
            <w:gridSpan w:val="5"/>
            <w:tcBorders>
              <w:top w:val="single" w:sz="6" w:space="0" w:color="auto"/>
              <w:bottom w:val="single" w:sz="6" w:space="0" w:color="auto"/>
            </w:tcBorders>
            <w:vAlign w:val="center"/>
          </w:tcPr>
          <w:p w:rsidR="00C16FA0" w:rsidRDefault="00C16FA0" w:rsidP="00FF1E66">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Протоколом № 1 рiчних Загальних Зборiв акцiонерiв ПрАТ "Управління виробничо-технологічного комплектування"" 20.03.2020 року  було прийнято рiшення попередньо надати згоду на вчинення Товариством в ходi поточної господарської дiяльностi протягом одного року з дня проведення цих Загальних зборiв Товариства значних правочинiв, у тому числi, але не виключно правочинiв, пов'язаних з укладенням кредитних договорiв та/або внесенням змiн до умов кредитних договорiв, укладених Товариством, депозитних договорiв, договорiв про надання фiнансових та майнових порук, договорiв застави/iпотеки, договорiв позики, в тому числi спiвробiтникам Товариства, поставки, укладення договорiв придбання та вiдчуження обладнання, договорiв придбання та вiдчуження будь-якого рухомого та нерухомого майна Товариства, укладення договорiв придбання/продажу сировини, матерiалiв, товарiв, робiт, послуг тощо, правочинiв пов'язаних з укладенням мирових угод, будь-яких iнших господарських договорiв, за якими Товариство виступає чи буде виступати будь-якою iз сторiн граничною сукупною вартiстю -905,6тис. грн. При цьому вчинення такого (таких) правочину (правочинiв) є чинним незалежно вiд збiльшення у майбутньому ринкової вартостi майна Товариства, збiльшення/зменшення вартостi активiв Товариства за даними останньої рiчної фiнансової звiтностi, а також можливих коливань курсу гривнi до iноземних валют. Вартiсть активiв емiтента за даними останньої рiчної фiнансової звiтностi: 452,8 тис. грн. Спiввiдношення граничної сукупностi вартостi правочинiв до вартостi активiв емiтента за даними останньої рiчної фiнансової звiтностi (у вiдсотках) - 200,00%. Загальна кiлькiсть голосуючих акцiй - 763725шт, кiлькiсть голосуючих акцiй, що зареєстрованi для участi у загальних зборах - 607911шт, кiлькiсть голосуючих акцiй, що проголосували "за" та "проти" прийняття рiшення: "За" - 607911 голосiв, що складає 59,1141 % голосiв акцiонерiв вiд загальної кiлькостi акцій.</w:t>
            </w:r>
          </w:p>
          <w:p w:rsidR="00C16FA0" w:rsidRDefault="00C16FA0" w:rsidP="00FF1E66">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"Проти" - 0 голосiв, що складає 0 % голосiв акцiонерiв вiд загальної кiлькостi акцiй.</w:t>
            </w:r>
          </w:p>
          <w:p w:rsidR="00C16FA0" w:rsidRDefault="00C16FA0" w:rsidP="00FF1E66">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10.2. Уповноважити  директора Товариства Сергійчука Віктора Романовича протягом 1 (одного) року з дати проведення цих Загальних зборів здійснювати всі необхідні дії щодо вчинення від імені Товариства значних правочинів  на умовах, визначених на його власний розсуд.</w:t>
            </w:r>
          </w:p>
          <w:p w:rsidR="00C16FA0" w:rsidRDefault="00C16FA0" w:rsidP="00FF1E66">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C16FA0" w:rsidRDefault="00C16FA0" w:rsidP="00C16FA0">
      <w:pPr>
        <w:widowControl w:val="0"/>
        <w:autoSpaceDE w:val="0"/>
        <w:autoSpaceDN w:val="0"/>
        <w:adjustRightInd w:val="0"/>
        <w:spacing w:after="0" w:line="240" w:lineRule="auto"/>
        <w:rPr>
          <w:rFonts w:ascii="Times New Roman CYR" w:hAnsi="Times New Roman CYR" w:cs="Times New Roman CYR"/>
          <w:sz w:val="20"/>
          <w:szCs w:val="20"/>
        </w:rPr>
      </w:pPr>
    </w:p>
    <w:p w:rsidR="003218FD" w:rsidRDefault="003218FD"/>
    <w:sectPr w:rsidR="003218FD">
      <w:pgSz w:w="12240" w:h="15840"/>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6FA0"/>
    <w:rsid w:val="003218FD"/>
    <w:rsid w:val="00C16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F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3897</Characters>
  <Application>Microsoft Office Word</Application>
  <DocSecurity>0</DocSecurity>
  <Lines>32</Lines>
  <Paragraphs>9</Paragraphs>
  <ScaleCrop>false</ScaleCrop>
  <Company>Reanimator Extreme Edition</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2020-03-20T09:48:00Z</dcterms:created>
  <dcterms:modified xsi:type="dcterms:W3CDTF">2020-03-20T09:48:00Z</dcterms:modified>
</cp:coreProperties>
</file>