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2163" w14:textId="77777777" w:rsidR="0005797D" w:rsidRPr="00187DC3" w:rsidRDefault="0005797D" w:rsidP="0005797D">
      <w:pPr>
        <w:widowControl w:val="0"/>
        <w:shd w:val="clear" w:color="auto" w:fill="FFFFFF"/>
        <w:autoSpaceDE w:val="0"/>
        <w:ind w:left="-709"/>
        <w:jc w:val="center"/>
        <w:rPr>
          <w:rFonts w:ascii="PragmaticaCTT" w:hAnsi="PragmaticaCTT"/>
          <w:b/>
          <w:bCs/>
          <w:sz w:val="18"/>
          <w:szCs w:val="18"/>
        </w:rPr>
      </w:pPr>
      <w:bookmarkStart w:id="0" w:name="_GoBack"/>
      <w:bookmarkEnd w:id="0"/>
      <w:r w:rsidRPr="00187DC3">
        <w:rPr>
          <w:rFonts w:ascii="PragmaticaCTT" w:hAnsi="PragmaticaCTT"/>
          <w:b/>
          <w:bCs/>
          <w:sz w:val="18"/>
          <w:szCs w:val="18"/>
        </w:rPr>
        <w:t>ПРИВАТНЕ АКЦІОНЕРНЕ ТОВАРИСТВО «</w:t>
      </w:r>
      <w:r w:rsidRPr="00187DC3">
        <w:rPr>
          <w:rFonts w:ascii="PragmaticaCTT" w:hAnsi="PragmaticaCTT"/>
          <w:b/>
          <w:sz w:val="18"/>
          <w:szCs w:val="18"/>
        </w:rPr>
        <w:t>ПОЛТАВС</w:t>
      </w:r>
      <w:r w:rsidR="00D2481E">
        <w:rPr>
          <w:rFonts w:ascii="PragmaticaCTT" w:hAnsi="PragmaticaCTT"/>
          <w:b/>
          <w:sz w:val="18"/>
          <w:szCs w:val="18"/>
        </w:rPr>
        <w:t>ЬКИЙ ОЛІЙНОЕКСТРАКЦІЙНИЙ ЗАВОД – КЕРНЕЛ ГРУП</w:t>
      </w:r>
      <w:r w:rsidRPr="00187DC3">
        <w:rPr>
          <w:rFonts w:ascii="PragmaticaCTT" w:hAnsi="PragmaticaCTT"/>
          <w:b/>
          <w:bCs/>
          <w:sz w:val="18"/>
          <w:szCs w:val="18"/>
        </w:rPr>
        <w:t>»</w:t>
      </w:r>
    </w:p>
    <w:p w14:paraId="0B269A73" w14:textId="77777777" w:rsidR="0005797D" w:rsidRPr="00187DC3" w:rsidRDefault="0005797D" w:rsidP="0005797D">
      <w:pPr>
        <w:widowControl w:val="0"/>
        <w:shd w:val="clear" w:color="auto" w:fill="FFFFFF"/>
        <w:autoSpaceDE w:val="0"/>
        <w:jc w:val="center"/>
        <w:rPr>
          <w:rFonts w:ascii="PragmaticaCTT" w:hAnsi="PragmaticaCTT"/>
          <w:bCs/>
          <w:sz w:val="18"/>
          <w:szCs w:val="18"/>
        </w:rPr>
      </w:pPr>
      <w:r w:rsidRPr="00187DC3">
        <w:rPr>
          <w:rFonts w:ascii="PragmaticaCTT" w:hAnsi="PragmaticaCTT"/>
          <w:bCs/>
          <w:sz w:val="18"/>
          <w:szCs w:val="18"/>
        </w:rPr>
        <w:t xml:space="preserve">(ідентифікаційний код юридичної особи </w:t>
      </w:r>
      <w:r w:rsidR="00D2481E">
        <w:rPr>
          <w:rFonts w:ascii="PragmaticaCTT" w:hAnsi="PragmaticaCTT"/>
          <w:sz w:val="18"/>
          <w:szCs w:val="18"/>
        </w:rPr>
        <w:t>00373907</w:t>
      </w:r>
      <w:r w:rsidRPr="00187DC3">
        <w:rPr>
          <w:rFonts w:ascii="PragmaticaCTT" w:hAnsi="PragmaticaCTT"/>
          <w:bCs/>
          <w:sz w:val="18"/>
          <w:szCs w:val="18"/>
        </w:rPr>
        <w:t>)</w:t>
      </w:r>
    </w:p>
    <w:p w14:paraId="62FFEC31" w14:textId="62D843E9" w:rsidR="0005797D" w:rsidRPr="00187DC3" w:rsidRDefault="005319D7" w:rsidP="0005797D">
      <w:pPr>
        <w:widowControl w:val="0"/>
        <w:shd w:val="clear" w:color="auto" w:fill="FFFFFF"/>
        <w:autoSpaceDE w:val="0"/>
        <w:jc w:val="center"/>
        <w:rPr>
          <w:rFonts w:ascii="PragmaticaCTT" w:hAnsi="PragmaticaCTT"/>
          <w:bCs/>
          <w:sz w:val="18"/>
          <w:szCs w:val="18"/>
        </w:rPr>
      </w:pPr>
      <w:r>
        <w:rPr>
          <w:rFonts w:ascii="PragmaticaCTT" w:hAnsi="PragmaticaCTT"/>
          <w:bCs/>
          <w:sz w:val="18"/>
          <w:szCs w:val="18"/>
        </w:rPr>
        <w:t>м</w:t>
      </w:r>
      <w:r w:rsidR="0005797D" w:rsidRPr="00187DC3">
        <w:rPr>
          <w:rFonts w:ascii="PragmaticaCTT" w:hAnsi="PragmaticaCTT"/>
          <w:bCs/>
          <w:sz w:val="18"/>
          <w:szCs w:val="18"/>
        </w:rPr>
        <w:t>ісцезнаходжен</w:t>
      </w:r>
      <w:r w:rsidR="00D2481E">
        <w:rPr>
          <w:rFonts w:ascii="PragmaticaCTT" w:hAnsi="PragmaticaCTT"/>
          <w:bCs/>
          <w:sz w:val="18"/>
          <w:szCs w:val="18"/>
        </w:rPr>
        <w:t>ня: вул. Маршала Бірюзова, 17</w:t>
      </w:r>
      <w:r w:rsidR="0005797D" w:rsidRPr="00187DC3">
        <w:rPr>
          <w:rFonts w:ascii="PragmaticaCTT" w:hAnsi="PragmaticaCTT"/>
          <w:bCs/>
          <w:sz w:val="18"/>
          <w:szCs w:val="18"/>
        </w:rPr>
        <w:t>, м</w:t>
      </w:r>
      <w:r w:rsidR="00D2481E">
        <w:rPr>
          <w:rFonts w:ascii="PragmaticaCTT" w:hAnsi="PragmaticaCTT"/>
          <w:bCs/>
          <w:sz w:val="18"/>
          <w:szCs w:val="18"/>
        </w:rPr>
        <w:t>. Полтава, поштовий індекс 36007</w:t>
      </w:r>
    </w:p>
    <w:p w14:paraId="0F14F968" w14:textId="77777777" w:rsidR="0005797D" w:rsidRPr="00187DC3" w:rsidRDefault="0005797D" w:rsidP="0005797D">
      <w:pPr>
        <w:widowControl w:val="0"/>
        <w:shd w:val="clear" w:color="auto" w:fill="FFFFFF"/>
        <w:autoSpaceDE w:val="0"/>
        <w:jc w:val="center"/>
        <w:rPr>
          <w:rFonts w:ascii="PragmaticaCTT" w:hAnsi="PragmaticaCTT"/>
          <w:bCs/>
          <w:sz w:val="18"/>
          <w:szCs w:val="18"/>
        </w:rPr>
      </w:pPr>
      <w:r w:rsidRPr="00187DC3">
        <w:rPr>
          <w:rFonts w:ascii="PragmaticaCTT" w:hAnsi="PragmaticaCTT"/>
          <w:bCs/>
          <w:sz w:val="18"/>
          <w:szCs w:val="18"/>
        </w:rPr>
        <w:t>(далі за текстом – «Товариство»)</w:t>
      </w:r>
    </w:p>
    <w:p w14:paraId="32B0C9F2" w14:textId="77777777" w:rsidR="0005797D" w:rsidRPr="00187DC3" w:rsidRDefault="0005797D" w:rsidP="0005797D">
      <w:pPr>
        <w:widowControl w:val="0"/>
        <w:shd w:val="clear" w:color="auto" w:fill="FFFFFF"/>
        <w:autoSpaceDE w:val="0"/>
        <w:jc w:val="center"/>
        <w:rPr>
          <w:rFonts w:ascii="PragmaticaCTT" w:hAnsi="PragmaticaCTT"/>
          <w:bCs/>
          <w:sz w:val="18"/>
          <w:szCs w:val="18"/>
        </w:rPr>
      </w:pPr>
      <w:r w:rsidRPr="00187DC3">
        <w:rPr>
          <w:rFonts w:ascii="PragmaticaCTT" w:hAnsi="PragmaticaCTT"/>
          <w:bCs/>
          <w:sz w:val="18"/>
          <w:szCs w:val="18"/>
        </w:rPr>
        <w:t xml:space="preserve">повідомляє про проведення річних Загальних зборів акціонерів Товариства </w:t>
      </w:r>
    </w:p>
    <w:p w14:paraId="43402779" w14:textId="77777777" w:rsidR="0005797D" w:rsidRPr="00187DC3" w:rsidRDefault="0005797D" w:rsidP="0005797D">
      <w:pPr>
        <w:widowControl w:val="0"/>
        <w:shd w:val="clear" w:color="auto" w:fill="FFFFFF"/>
        <w:autoSpaceDE w:val="0"/>
        <w:jc w:val="center"/>
        <w:rPr>
          <w:rFonts w:ascii="PragmaticaCTT" w:hAnsi="PragmaticaCTT"/>
          <w:bCs/>
          <w:sz w:val="18"/>
          <w:szCs w:val="18"/>
        </w:rPr>
      </w:pPr>
      <w:r w:rsidRPr="00187DC3">
        <w:rPr>
          <w:rFonts w:ascii="PragmaticaCTT" w:hAnsi="PragmaticaCTT"/>
          <w:bCs/>
          <w:sz w:val="18"/>
          <w:szCs w:val="18"/>
        </w:rPr>
        <w:t xml:space="preserve">(далі за текстом – «Загальні збори») </w:t>
      </w:r>
    </w:p>
    <w:p w14:paraId="0F372FA4" w14:textId="2D867CD9" w:rsidR="0005797D" w:rsidRPr="00205613" w:rsidRDefault="00C73103" w:rsidP="0005797D">
      <w:pPr>
        <w:widowControl w:val="0"/>
        <w:shd w:val="clear" w:color="auto" w:fill="FFFFFF"/>
        <w:autoSpaceDE w:val="0"/>
        <w:jc w:val="center"/>
        <w:rPr>
          <w:rFonts w:ascii="PragmaticaCTT" w:hAnsi="PragmaticaCTT"/>
          <w:b/>
          <w:sz w:val="18"/>
          <w:szCs w:val="18"/>
        </w:rPr>
      </w:pPr>
      <w:r w:rsidRPr="00205613">
        <w:rPr>
          <w:rFonts w:ascii="PragmaticaCTT" w:hAnsi="PragmaticaCTT"/>
          <w:b/>
          <w:sz w:val="18"/>
          <w:szCs w:val="18"/>
        </w:rPr>
        <w:t>1</w:t>
      </w:r>
      <w:r w:rsidR="006833D5" w:rsidRPr="00205613">
        <w:rPr>
          <w:rFonts w:ascii="PragmaticaCTT" w:hAnsi="PragmaticaCTT"/>
          <w:b/>
          <w:sz w:val="18"/>
          <w:szCs w:val="18"/>
        </w:rPr>
        <w:t>0</w:t>
      </w:r>
      <w:r w:rsidR="00D2481E" w:rsidRPr="00205613">
        <w:rPr>
          <w:rFonts w:ascii="PragmaticaCTT" w:hAnsi="PragmaticaCTT"/>
          <w:b/>
          <w:sz w:val="18"/>
          <w:szCs w:val="18"/>
        </w:rPr>
        <w:t xml:space="preserve"> квітня</w:t>
      </w:r>
      <w:r w:rsidR="0005797D" w:rsidRPr="00205613">
        <w:rPr>
          <w:rFonts w:ascii="PragmaticaCTT" w:hAnsi="PragmaticaCTT"/>
          <w:b/>
          <w:sz w:val="18"/>
          <w:szCs w:val="18"/>
        </w:rPr>
        <w:t xml:space="preserve"> 20</w:t>
      </w:r>
      <w:r w:rsidR="006833D5" w:rsidRPr="00205613">
        <w:rPr>
          <w:rFonts w:ascii="PragmaticaCTT" w:hAnsi="PragmaticaCTT"/>
          <w:b/>
          <w:sz w:val="18"/>
          <w:szCs w:val="18"/>
        </w:rPr>
        <w:t>20</w:t>
      </w:r>
      <w:r w:rsidR="0005797D" w:rsidRPr="00205613">
        <w:rPr>
          <w:rFonts w:ascii="PragmaticaCTT" w:hAnsi="PragmaticaCTT"/>
          <w:b/>
          <w:sz w:val="18"/>
          <w:szCs w:val="18"/>
        </w:rPr>
        <w:t xml:space="preserve"> року</w:t>
      </w:r>
    </w:p>
    <w:p w14:paraId="34B05EE5" w14:textId="6D35481D" w:rsidR="00A5436A" w:rsidRDefault="00D2481E" w:rsidP="0005797D">
      <w:pPr>
        <w:widowControl w:val="0"/>
        <w:shd w:val="clear" w:color="auto" w:fill="FFFFFF"/>
        <w:autoSpaceDE w:val="0"/>
        <w:jc w:val="center"/>
        <w:rPr>
          <w:rFonts w:ascii="PragmaticaCTT" w:hAnsi="PragmaticaCTT"/>
          <w:bCs/>
          <w:sz w:val="18"/>
          <w:szCs w:val="18"/>
        </w:rPr>
      </w:pPr>
      <w:r>
        <w:rPr>
          <w:rFonts w:ascii="PragmaticaCTT" w:hAnsi="PragmaticaCTT"/>
          <w:bCs/>
          <w:sz w:val="18"/>
          <w:szCs w:val="18"/>
        </w:rPr>
        <w:t xml:space="preserve">за </w:t>
      </w:r>
      <w:proofErr w:type="spellStart"/>
      <w:r>
        <w:rPr>
          <w:rFonts w:ascii="PragmaticaCTT" w:hAnsi="PragmaticaCTT"/>
          <w:bCs/>
          <w:sz w:val="18"/>
          <w:szCs w:val="18"/>
        </w:rPr>
        <w:t>адресою</w:t>
      </w:r>
      <w:proofErr w:type="spellEnd"/>
      <w:r>
        <w:rPr>
          <w:rFonts w:ascii="PragmaticaCTT" w:hAnsi="PragmaticaCTT"/>
          <w:bCs/>
          <w:sz w:val="18"/>
          <w:szCs w:val="18"/>
        </w:rPr>
        <w:t xml:space="preserve">: вул. Маршала Бірюзова,17, </w:t>
      </w:r>
      <w:r w:rsidR="0005797D" w:rsidRPr="00187DC3">
        <w:rPr>
          <w:rFonts w:ascii="PragmaticaCTT" w:hAnsi="PragmaticaCTT"/>
          <w:bCs/>
          <w:sz w:val="18"/>
          <w:szCs w:val="18"/>
        </w:rPr>
        <w:t>м</w:t>
      </w:r>
      <w:r>
        <w:rPr>
          <w:rFonts w:ascii="PragmaticaCTT" w:hAnsi="PragmaticaCTT"/>
          <w:bCs/>
          <w:sz w:val="18"/>
          <w:szCs w:val="18"/>
        </w:rPr>
        <w:t xml:space="preserve">. Полтава </w:t>
      </w:r>
    </w:p>
    <w:p w14:paraId="426F6E25" w14:textId="4F060310" w:rsidR="00D2481E" w:rsidRPr="00D2481E" w:rsidRDefault="00D2481E" w:rsidP="0005797D">
      <w:pPr>
        <w:widowControl w:val="0"/>
        <w:shd w:val="clear" w:color="auto" w:fill="FFFFFF"/>
        <w:autoSpaceDE w:val="0"/>
        <w:jc w:val="center"/>
        <w:rPr>
          <w:rFonts w:ascii="PragmaticaCTT" w:hAnsi="PragmaticaCTT"/>
          <w:bCs/>
          <w:sz w:val="18"/>
          <w:szCs w:val="18"/>
        </w:rPr>
      </w:pPr>
      <w:r w:rsidRPr="00D2481E">
        <w:rPr>
          <w:rFonts w:ascii="PragmaticaCTT" w:hAnsi="PragmaticaCTT"/>
          <w:bCs/>
          <w:sz w:val="18"/>
          <w:szCs w:val="18"/>
        </w:rPr>
        <w:t>(адміністративна будівля, другий поверх, актовий зал).</w:t>
      </w:r>
    </w:p>
    <w:p w14:paraId="47E15583" w14:textId="5493E3D4" w:rsidR="0005797D" w:rsidRPr="00187DC3" w:rsidRDefault="00D2481E" w:rsidP="0005797D">
      <w:pPr>
        <w:widowControl w:val="0"/>
        <w:autoSpaceDE w:val="0"/>
        <w:jc w:val="center"/>
        <w:rPr>
          <w:rFonts w:ascii="PragmaticaCTT" w:hAnsi="PragmaticaCTT"/>
          <w:bCs/>
          <w:sz w:val="18"/>
          <w:szCs w:val="18"/>
        </w:rPr>
      </w:pPr>
      <w:r>
        <w:rPr>
          <w:rFonts w:ascii="PragmaticaCTT" w:hAnsi="PragmaticaCTT"/>
          <w:bCs/>
          <w:sz w:val="18"/>
          <w:szCs w:val="18"/>
        </w:rPr>
        <w:t>Початок Загальних зборів о 1</w:t>
      </w:r>
      <w:r w:rsidR="00DC0B19" w:rsidRPr="001B23C8">
        <w:rPr>
          <w:rFonts w:ascii="PragmaticaCTT" w:hAnsi="PragmaticaCTT"/>
          <w:bCs/>
          <w:sz w:val="18"/>
          <w:szCs w:val="18"/>
        </w:rPr>
        <w:t xml:space="preserve">5 </w:t>
      </w:r>
      <w:r w:rsidR="0005797D" w:rsidRPr="00187DC3">
        <w:rPr>
          <w:rFonts w:ascii="PragmaticaCTT" w:hAnsi="PragmaticaCTT"/>
          <w:bCs/>
          <w:sz w:val="18"/>
          <w:szCs w:val="18"/>
        </w:rPr>
        <w:t>год. 00 хв. Реєстрація акціонерів (їх представників) для участі у</w:t>
      </w:r>
      <w:r>
        <w:rPr>
          <w:rFonts w:ascii="PragmaticaCTT" w:hAnsi="PragmaticaCTT"/>
          <w:bCs/>
          <w:sz w:val="18"/>
          <w:szCs w:val="18"/>
        </w:rPr>
        <w:t xml:space="preserve"> Загальних зборах відбудеться </w:t>
      </w:r>
      <w:r w:rsidR="0072312D" w:rsidRPr="00F128ED">
        <w:rPr>
          <w:rFonts w:ascii="PragmaticaCTT" w:hAnsi="PragmaticaCTT"/>
          <w:b/>
          <w:sz w:val="18"/>
          <w:szCs w:val="18"/>
        </w:rPr>
        <w:t>1</w:t>
      </w:r>
      <w:r w:rsidR="006833D5" w:rsidRPr="00F128ED">
        <w:rPr>
          <w:rFonts w:ascii="PragmaticaCTT" w:hAnsi="PragmaticaCTT"/>
          <w:b/>
          <w:sz w:val="18"/>
          <w:szCs w:val="18"/>
        </w:rPr>
        <w:t>0</w:t>
      </w:r>
      <w:r w:rsidR="0072312D" w:rsidRPr="00F128ED">
        <w:rPr>
          <w:rFonts w:ascii="PragmaticaCTT" w:hAnsi="PragmaticaCTT"/>
          <w:b/>
          <w:sz w:val="18"/>
          <w:szCs w:val="18"/>
        </w:rPr>
        <w:t xml:space="preserve"> квітня 20</w:t>
      </w:r>
      <w:r w:rsidR="006833D5" w:rsidRPr="00F128ED">
        <w:rPr>
          <w:rFonts w:ascii="PragmaticaCTT" w:hAnsi="PragmaticaCTT"/>
          <w:b/>
          <w:sz w:val="18"/>
          <w:szCs w:val="18"/>
        </w:rPr>
        <w:t>20</w:t>
      </w:r>
      <w:r w:rsidRPr="00F128ED">
        <w:rPr>
          <w:rFonts w:ascii="PragmaticaCTT" w:hAnsi="PragmaticaCTT"/>
          <w:b/>
          <w:sz w:val="18"/>
          <w:szCs w:val="18"/>
        </w:rPr>
        <w:t xml:space="preserve"> року</w:t>
      </w:r>
      <w:r>
        <w:rPr>
          <w:rFonts w:ascii="PragmaticaCTT" w:hAnsi="PragmaticaCTT"/>
          <w:bCs/>
          <w:sz w:val="18"/>
          <w:szCs w:val="18"/>
        </w:rPr>
        <w:t xml:space="preserve"> з 1</w:t>
      </w:r>
      <w:r w:rsidR="00DC0B19" w:rsidRPr="001B23C8">
        <w:rPr>
          <w:rFonts w:ascii="PragmaticaCTT" w:hAnsi="PragmaticaCTT"/>
          <w:bCs/>
          <w:sz w:val="18"/>
          <w:szCs w:val="18"/>
        </w:rPr>
        <w:t xml:space="preserve">4 </w:t>
      </w:r>
      <w:r>
        <w:rPr>
          <w:rFonts w:ascii="PragmaticaCTT" w:hAnsi="PragmaticaCTT"/>
          <w:bCs/>
          <w:sz w:val="18"/>
          <w:szCs w:val="18"/>
        </w:rPr>
        <w:t>год. 00 хв. по 1</w:t>
      </w:r>
      <w:r w:rsidR="00DC0B19" w:rsidRPr="001B23C8">
        <w:rPr>
          <w:rFonts w:ascii="PragmaticaCTT" w:hAnsi="PragmaticaCTT"/>
          <w:bCs/>
          <w:sz w:val="18"/>
          <w:szCs w:val="18"/>
        </w:rPr>
        <w:t>4</w:t>
      </w:r>
      <w:r w:rsidR="0005797D" w:rsidRPr="00187DC3">
        <w:rPr>
          <w:rFonts w:ascii="PragmaticaCTT" w:hAnsi="PragmaticaCTT"/>
          <w:bCs/>
          <w:sz w:val="18"/>
          <w:szCs w:val="18"/>
        </w:rPr>
        <w:t xml:space="preserve"> год. 45 хв. за місцем проведення Загальних зборів.</w:t>
      </w:r>
    </w:p>
    <w:p w14:paraId="2A9A54CA" w14:textId="77777777" w:rsidR="0005797D" w:rsidRPr="00187DC3" w:rsidRDefault="0005797D" w:rsidP="0005797D">
      <w:pPr>
        <w:widowControl w:val="0"/>
        <w:autoSpaceDE w:val="0"/>
        <w:jc w:val="center"/>
        <w:rPr>
          <w:rFonts w:ascii="PragmaticaCTT" w:hAnsi="PragmaticaCTT"/>
          <w:bCs/>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96"/>
        <w:gridCol w:w="6237"/>
      </w:tblGrid>
      <w:tr w:rsidR="00263326" w:rsidRPr="009B5B70" w14:paraId="0935E7C0" w14:textId="77777777" w:rsidTr="00286417">
        <w:tc>
          <w:tcPr>
            <w:tcW w:w="532" w:type="dxa"/>
          </w:tcPr>
          <w:p w14:paraId="25FEF56D" w14:textId="77777777" w:rsidR="00263326" w:rsidRPr="009B5B70" w:rsidRDefault="00263326" w:rsidP="00486CA6">
            <w:pPr>
              <w:autoSpaceDE w:val="0"/>
              <w:jc w:val="both"/>
              <w:rPr>
                <w:rFonts w:ascii="PragmaticaCTT" w:hAnsi="PragmaticaCTT"/>
                <w:b/>
                <w:bCs/>
                <w:sz w:val="18"/>
                <w:szCs w:val="18"/>
              </w:rPr>
            </w:pPr>
            <w:r w:rsidRPr="009B5B70">
              <w:rPr>
                <w:rFonts w:ascii="PragmaticaCTT" w:hAnsi="PragmaticaCTT"/>
                <w:b/>
                <w:bCs/>
                <w:sz w:val="18"/>
                <w:szCs w:val="18"/>
              </w:rPr>
              <w:t>№</w:t>
            </w:r>
          </w:p>
        </w:tc>
        <w:tc>
          <w:tcPr>
            <w:tcW w:w="3296" w:type="dxa"/>
          </w:tcPr>
          <w:p w14:paraId="411A28F2" w14:textId="13C20364" w:rsidR="00263326" w:rsidRPr="009B5B70" w:rsidRDefault="009C330B" w:rsidP="00486CA6">
            <w:pPr>
              <w:autoSpaceDE w:val="0"/>
              <w:jc w:val="both"/>
              <w:rPr>
                <w:rFonts w:ascii="PragmaticaCTT" w:hAnsi="PragmaticaCTT"/>
                <w:b/>
                <w:bCs/>
                <w:sz w:val="18"/>
                <w:szCs w:val="18"/>
              </w:rPr>
            </w:pPr>
            <w:r w:rsidRPr="00187DC3">
              <w:rPr>
                <w:rFonts w:ascii="PragmaticaCTT" w:hAnsi="PragmaticaCTT"/>
                <w:b/>
                <w:bCs/>
                <w:sz w:val="18"/>
                <w:szCs w:val="18"/>
              </w:rPr>
              <w:t>Перелік питань, включених до проекту порядку денного:</w:t>
            </w:r>
          </w:p>
        </w:tc>
        <w:tc>
          <w:tcPr>
            <w:tcW w:w="6237" w:type="dxa"/>
          </w:tcPr>
          <w:p w14:paraId="23A1974B" w14:textId="77777777" w:rsidR="00263326" w:rsidRPr="009B5B70" w:rsidRDefault="00263326" w:rsidP="00486CA6">
            <w:pPr>
              <w:autoSpaceDE w:val="0"/>
              <w:jc w:val="both"/>
              <w:rPr>
                <w:rFonts w:ascii="PragmaticaCTT" w:hAnsi="PragmaticaCTT"/>
                <w:b/>
                <w:bCs/>
                <w:sz w:val="18"/>
                <w:szCs w:val="18"/>
              </w:rPr>
            </w:pPr>
            <w:r w:rsidRPr="009B5B70">
              <w:rPr>
                <w:rFonts w:ascii="PragmaticaCTT" w:hAnsi="PragmaticaCTT"/>
                <w:b/>
                <w:bCs/>
                <w:sz w:val="18"/>
                <w:szCs w:val="18"/>
              </w:rPr>
              <w:t>Проекти рішень з питань, включених до проекту порядку денного:</w:t>
            </w:r>
          </w:p>
        </w:tc>
      </w:tr>
      <w:tr w:rsidR="00263326" w:rsidRPr="009B5B70" w14:paraId="24D493AF" w14:textId="77777777" w:rsidTr="00286417">
        <w:tc>
          <w:tcPr>
            <w:tcW w:w="532" w:type="dxa"/>
          </w:tcPr>
          <w:p w14:paraId="74085982" w14:textId="77777777" w:rsidR="00263326" w:rsidRPr="009B5B70" w:rsidRDefault="00263326" w:rsidP="00263326">
            <w:pPr>
              <w:pStyle w:val="a6"/>
              <w:numPr>
                <w:ilvl w:val="0"/>
                <w:numId w:val="5"/>
              </w:numPr>
              <w:autoSpaceDE w:val="0"/>
              <w:spacing w:line="240" w:lineRule="auto"/>
              <w:ind w:left="426"/>
              <w:contextualSpacing w:val="0"/>
              <w:rPr>
                <w:rFonts w:ascii="PragmaticaCTT" w:hAnsi="PragmaticaCTT"/>
                <w:bCs/>
                <w:sz w:val="18"/>
                <w:szCs w:val="18"/>
              </w:rPr>
            </w:pPr>
          </w:p>
        </w:tc>
        <w:tc>
          <w:tcPr>
            <w:tcW w:w="3296" w:type="dxa"/>
            <w:shd w:val="clear" w:color="auto" w:fill="auto"/>
          </w:tcPr>
          <w:p w14:paraId="7F5EC93B" w14:textId="77777777" w:rsidR="00263326" w:rsidRPr="009B5B70" w:rsidRDefault="00263326" w:rsidP="00486CA6">
            <w:pPr>
              <w:widowControl w:val="0"/>
              <w:shd w:val="clear" w:color="auto" w:fill="FFFFFF"/>
              <w:autoSpaceDE w:val="0"/>
              <w:autoSpaceDN w:val="0"/>
              <w:adjustRightInd w:val="0"/>
              <w:rPr>
                <w:rFonts w:ascii="PragmaticaCTT" w:hAnsi="PragmaticaCTT"/>
                <w:bCs/>
                <w:sz w:val="18"/>
                <w:szCs w:val="18"/>
              </w:rPr>
            </w:pPr>
            <w:r w:rsidRPr="009B5B70">
              <w:rPr>
                <w:rFonts w:ascii="PragmaticaCTT" w:hAnsi="PragmaticaCTT"/>
                <w:bCs/>
                <w:sz w:val="18"/>
                <w:szCs w:val="18"/>
              </w:rPr>
              <w:t>Обрання членів лічильної комісії Загальних зборів.</w:t>
            </w:r>
          </w:p>
        </w:tc>
        <w:tc>
          <w:tcPr>
            <w:tcW w:w="6237" w:type="dxa"/>
            <w:shd w:val="clear" w:color="auto" w:fill="auto"/>
          </w:tcPr>
          <w:p w14:paraId="725AEA1F" w14:textId="59BD046F" w:rsidR="002A7B84" w:rsidRPr="002A7B84" w:rsidRDefault="00263326" w:rsidP="002A7B84">
            <w:pPr>
              <w:pStyle w:val="a6"/>
              <w:tabs>
                <w:tab w:val="left" w:pos="175"/>
              </w:tabs>
              <w:spacing w:before="0" w:line="240" w:lineRule="auto"/>
              <w:ind w:left="0" w:firstLine="34"/>
              <w:rPr>
                <w:rFonts w:ascii="PragmaticaCTT" w:eastAsia="Times New Roman" w:hAnsi="PragmaticaCTT"/>
                <w:color w:val="000000"/>
                <w:sz w:val="18"/>
                <w:szCs w:val="18"/>
                <w:lang w:eastAsia="ru-RU"/>
              </w:rPr>
            </w:pPr>
            <w:r w:rsidRPr="009B5B70">
              <w:rPr>
                <w:rFonts w:ascii="PragmaticaCTT" w:eastAsia="Times New Roman" w:hAnsi="PragmaticaCTT"/>
                <w:color w:val="000000"/>
                <w:sz w:val="18"/>
                <w:szCs w:val="18"/>
                <w:lang w:eastAsia="ru-RU"/>
              </w:rPr>
              <w:t xml:space="preserve">Обрати лічильну комісію річних Загальних зборів акціонерів Товариства у складі: голови лічильної комісії </w:t>
            </w:r>
            <w:r w:rsidR="00526051">
              <w:rPr>
                <w:rFonts w:ascii="PragmaticaCTT" w:eastAsia="Times New Roman" w:hAnsi="PragmaticaCTT"/>
                <w:color w:val="000000"/>
                <w:sz w:val="18"/>
                <w:szCs w:val="18"/>
                <w:lang w:eastAsia="ru-RU"/>
              </w:rPr>
              <w:t>–</w:t>
            </w:r>
            <w:r w:rsidR="00B67A04">
              <w:rPr>
                <w:rFonts w:ascii="PragmaticaCTT" w:eastAsia="Times New Roman" w:hAnsi="PragmaticaCTT"/>
                <w:color w:val="000000"/>
                <w:sz w:val="18"/>
                <w:szCs w:val="18"/>
                <w:lang w:eastAsia="ru-RU"/>
              </w:rPr>
              <w:t xml:space="preserve"> </w:t>
            </w:r>
            <w:r w:rsidR="00526051">
              <w:rPr>
                <w:rFonts w:ascii="PragmaticaCTT" w:eastAsia="Times New Roman" w:hAnsi="PragmaticaCTT"/>
                <w:color w:val="000000"/>
                <w:sz w:val="18"/>
                <w:szCs w:val="18"/>
                <w:lang w:eastAsia="ru-RU"/>
              </w:rPr>
              <w:t>Чумейко Наталії</w:t>
            </w:r>
            <w:r w:rsidR="00520737">
              <w:rPr>
                <w:rFonts w:ascii="PragmaticaCTT" w:eastAsia="Times New Roman" w:hAnsi="PragmaticaCTT"/>
                <w:color w:val="000000"/>
                <w:sz w:val="18"/>
                <w:szCs w:val="18"/>
                <w:lang w:eastAsia="ru-RU"/>
              </w:rPr>
              <w:t xml:space="preserve"> </w:t>
            </w:r>
            <w:r w:rsidR="00F327D8" w:rsidRPr="00754810">
              <w:rPr>
                <w:rFonts w:ascii="PragmaticaCTT" w:eastAsia="Times New Roman" w:hAnsi="PragmaticaCTT"/>
                <w:color w:val="000000"/>
                <w:sz w:val="18"/>
                <w:szCs w:val="18"/>
                <w:lang w:eastAsia="ru-RU"/>
              </w:rPr>
              <w:t>Павл</w:t>
            </w:r>
            <w:r w:rsidR="00754810" w:rsidRPr="00754810">
              <w:rPr>
                <w:rFonts w:ascii="PragmaticaCTT" w:eastAsia="Times New Roman" w:hAnsi="PragmaticaCTT"/>
                <w:color w:val="000000"/>
                <w:sz w:val="18"/>
                <w:szCs w:val="18"/>
                <w:lang w:eastAsia="ru-RU"/>
              </w:rPr>
              <w:t>івни</w:t>
            </w:r>
            <w:r w:rsidRPr="00754810">
              <w:rPr>
                <w:rFonts w:ascii="PragmaticaCTT" w:eastAsia="Times New Roman" w:hAnsi="PragmaticaCTT"/>
                <w:color w:val="000000"/>
                <w:sz w:val="18"/>
                <w:szCs w:val="18"/>
                <w:lang w:eastAsia="ru-RU"/>
              </w:rPr>
              <w:t>,</w:t>
            </w:r>
            <w:r w:rsidRPr="009B5B70">
              <w:rPr>
                <w:rFonts w:ascii="PragmaticaCTT" w:eastAsia="Times New Roman" w:hAnsi="PragmaticaCTT"/>
                <w:color w:val="000000"/>
                <w:sz w:val="18"/>
                <w:szCs w:val="18"/>
                <w:lang w:eastAsia="ru-RU"/>
              </w:rPr>
              <w:t xml:space="preserve"> членів лічильної комісії– </w:t>
            </w:r>
            <w:r w:rsidR="002E6F4B">
              <w:rPr>
                <w:rFonts w:ascii="PragmaticaCTT" w:eastAsia="Times New Roman" w:hAnsi="PragmaticaCTT"/>
                <w:color w:val="000000"/>
                <w:sz w:val="18"/>
                <w:szCs w:val="18"/>
                <w:lang w:eastAsia="ru-RU"/>
              </w:rPr>
              <w:t>Бублій</w:t>
            </w:r>
            <w:r w:rsidR="002A7B84">
              <w:rPr>
                <w:rFonts w:ascii="PragmaticaCTT" w:eastAsia="Times New Roman" w:hAnsi="PragmaticaCTT"/>
                <w:color w:val="000000"/>
                <w:sz w:val="18"/>
                <w:szCs w:val="18"/>
                <w:lang w:eastAsia="ru-RU"/>
              </w:rPr>
              <w:t xml:space="preserve"> </w:t>
            </w:r>
            <w:r w:rsidR="00865B81">
              <w:rPr>
                <w:rFonts w:ascii="PragmaticaCTT" w:eastAsia="Times New Roman" w:hAnsi="PragmaticaCTT"/>
                <w:color w:val="000000"/>
                <w:sz w:val="18"/>
                <w:szCs w:val="18"/>
                <w:lang w:eastAsia="ru-RU"/>
              </w:rPr>
              <w:t>Людмили Анатоліївни</w:t>
            </w:r>
            <w:r w:rsidRPr="009B5B70">
              <w:rPr>
                <w:rFonts w:ascii="PragmaticaCTT" w:eastAsia="Times New Roman" w:hAnsi="PragmaticaCTT"/>
                <w:color w:val="000000"/>
                <w:sz w:val="18"/>
                <w:szCs w:val="18"/>
                <w:lang w:eastAsia="ru-RU"/>
              </w:rPr>
              <w:t xml:space="preserve">, </w:t>
            </w:r>
            <w:r w:rsidR="002A7B84">
              <w:rPr>
                <w:rFonts w:ascii="PragmaticaCTT" w:eastAsia="Times New Roman" w:hAnsi="PragmaticaCTT"/>
                <w:color w:val="000000"/>
                <w:sz w:val="18"/>
                <w:szCs w:val="18"/>
                <w:lang w:eastAsia="ru-RU"/>
              </w:rPr>
              <w:t>Ко</w:t>
            </w:r>
            <w:r w:rsidR="00865B81">
              <w:rPr>
                <w:rFonts w:ascii="PragmaticaCTT" w:eastAsia="Times New Roman" w:hAnsi="PragmaticaCTT"/>
                <w:color w:val="000000"/>
                <w:sz w:val="18"/>
                <w:szCs w:val="18"/>
                <w:lang w:eastAsia="ru-RU"/>
              </w:rPr>
              <w:t xml:space="preserve">рольчук Світлани </w:t>
            </w:r>
            <w:r w:rsidR="00B36F24" w:rsidRPr="00937304">
              <w:rPr>
                <w:rFonts w:ascii="PragmaticaCTT" w:eastAsia="Times New Roman" w:hAnsi="PragmaticaCTT"/>
                <w:color w:val="000000"/>
                <w:sz w:val="18"/>
                <w:szCs w:val="18"/>
                <w:lang w:eastAsia="ru-RU"/>
              </w:rPr>
              <w:t>Валеріївни</w:t>
            </w:r>
            <w:r w:rsidR="00DC4E59">
              <w:rPr>
                <w:rFonts w:ascii="PragmaticaCTT" w:eastAsia="Times New Roman" w:hAnsi="PragmaticaCTT"/>
                <w:color w:val="000000"/>
                <w:sz w:val="18"/>
                <w:szCs w:val="18"/>
                <w:lang w:eastAsia="ru-RU"/>
              </w:rPr>
              <w:t>_</w:t>
            </w:r>
            <w:r w:rsidRPr="009B5B70">
              <w:rPr>
                <w:rFonts w:ascii="PragmaticaCTT" w:eastAsia="Times New Roman" w:hAnsi="PragmaticaCTT"/>
                <w:color w:val="000000"/>
                <w:sz w:val="18"/>
                <w:szCs w:val="18"/>
                <w:lang w:eastAsia="ru-RU"/>
              </w:rPr>
              <w:t>.</w:t>
            </w:r>
          </w:p>
        </w:tc>
      </w:tr>
      <w:tr w:rsidR="00263326" w:rsidRPr="009B5B70" w14:paraId="41201EA3" w14:textId="77777777" w:rsidTr="00286417">
        <w:tc>
          <w:tcPr>
            <w:tcW w:w="532" w:type="dxa"/>
          </w:tcPr>
          <w:p w14:paraId="0A32741F" w14:textId="77777777" w:rsidR="00263326" w:rsidRPr="00495944" w:rsidRDefault="00263326" w:rsidP="00263326">
            <w:pPr>
              <w:pStyle w:val="a6"/>
              <w:numPr>
                <w:ilvl w:val="0"/>
                <w:numId w:val="5"/>
              </w:numPr>
              <w:autoSpaceDE w:val="0"/>
              <w:spacing w:line="240" w:lineRule="auto"/>
              <w:ind w:left="426"/>
              <w:contextualSpacing w:val="0"/>
              <w:rPr>
                <w:rFonts w:ascii="PragmaticaCTT" w:hAnsi="PragmaticaCTT"/>
                <w:bCs/>
                <w:sz w:val="18"/>
                <w:szCs w:val="18"/>
              </w:rPr>
            </w:pPr>
          </w:p>
        </w:tc>
        <w:tc>
          <w:tcPr>
            <w:tcW w:w="3296" w:type="dxa"/>
            <w:shd w:val="clear" w:color="auto" w:fill="auto"/>
          </w:tcPr>
          <w:p w14:paraId="4C9D910B" w14:textId="77777777" w:rsidR="00263326" w:rsidRPr="00495944" w:rsidRDefault="00263326" w:rsidP="00486CA6">
            <w:pPr>
              <w:pStyle w:val="a6"/>
              <w:widowControl w:val="0"/>
              <w:shd w:val="clear" w:color="auto" w:fill="FFFFFF"/>
              <w:autoSpaceDE w:val="0"/>
              <w:autoSpaceDN w:val="0"/>
              <w:adjustRightInd w:val="0"/>
              <w:spacing w:line="240" w:lineRule="auto"/>
              <w:ind w:left="0" w:firstLine="0"/>
              <w:rPr>
                <w:rFonts w:ascii="PragmaticaCTT" w:hAnsi="PragmaticaCTT"/>
                <w:bCs/>
                <w:sz w:val="18"/>
                <w:szCs w:val="18"/>
                <w:lang w:val="en-US"/>
              </w:rPr>
            </w:pPr>
            <w:r w:rsidRPr="00495944">
              <w:rPr>
                <w:rFonts w:ascii="PragmaticaCTT" w:hAnsi="PragmaticaCTT"/>
                <w:bCs/>
                <w:sz w:val="18"/>
                <w:szCs w:val="18"/>
              </w:rPr>
              <w:t>Обрання секретаря Загальних зборів.</w:t>
            </w:r>
          </w:p>
        </w:tc>
        <w:tc>
          <w:tcPr>
            <w:tcW w:w="6237" w:type="dxa"/>
            <w:shd w:val="clear" w:color="auto" w:fill="auto"/>
          </w:tcPr>
          <w:p w14:paraId="53D22D49" w14:textId="33D0E6BD" w:rsidR="002A7B84" w:rsidRPr="00495944" w:rsidRDefault="00263326" w:rsidP="002A7B84">
            <w:pPr>
              <w:pStyle w:val="a6"/>
              <w:tabs>
                <w:tab w:val="left" w:pos="175"/>
              </w:tabs>
              <w:spacing w:before="0" w:line="240" w:lineRule="auto"/>
              <w:ind w:left="0" w:firstLine="34"/>
              <w:rPr>
                <w:rFonts w:ascii="PragmaticaCTT" w:eastAsia="Times New Roman" w:hAnsi="PragmaticaCTT"/>
                <w:sz w:val="18"/>
                <w:szCs w:val="18"/>
                <w:lang w:eastAsia="ru-RU"/>
              </w:rPr>
            </w:pPr>
            <w:r w:rsidRPr="00495944">
              <w:rPr>
                <w:rFonts w:ascii="PragmaticaCTT" w:eastAsia="Times New Roman" w:hAnsi="PragmaticaCTT"/>
                <w:sz w:val="18"/>
                <w:szCs w:val="18"/>
                <w:lang w:eastAsia="ru-RU"/>
              </w:rPr>
              <w:t xml:space="preserve">Обрати секретарем річних Загальних зборів акціонерів Товариства </w:t>
            </w:r>
            <w:r w:rsidR="001B304E">
              <w:rPr>
                <w:rFonts w:ascii="PragmaticaCTT" w:eastAsia="Times New Roman" w:hAnsi="PragmaticaCTT"/>
                <w:sz w:val="18"/>
                <w:szCs w:val="18"/>
                <w:lang w:eastAsia="ru-RU"/>
              </w:rPr>
              <w:t>–</w:t>
            </w:r>
            <w:r w:rsidRPr="00495944">
              <w:rPr>
                <w:rFonts w:ascii="PragmaticaCTT" w:eastAsia="Times New Roman" w:hAnsi="PragmaticaCTT"/>
                <w:sz w:val="18"/>
                <w:szCs w:val="18"/>
                <w:lang w:eastAsia="ru-RU"/>
              </w:rPr>
              <w:t xml:space="preserve"> </w:t>
            </w:r>
            <w:r w:rsidR="001B304E">
              <w:rPr>
                <w:rFonts w:ascii="PragmaticaCTT" w:eastAsia="Times New Roman" w:hAnsi="PragmaticaCTT"/>
                <w:sz w:val="18"/>
                <w:szCs w:val="18"/>
                <w:lang w:eastAsia="ru-RU"/>
              </w:rPr>
              <w:t>Явтушенко Ірину Григорівну</w:t>
            </w:r>
            <w:r w:rsidRPr="00495944">
              <w:rPr>
                <w:rFonts w:ascii="PragmaticaCTT" w:eastAsia="Times New Roman" w:hAnsi="PragmaticaCTT"/>
                <w:sz w:val="18"/>
                <w:szCs w:val="18"/>
                <w:lang w:eastAsia="ru-RU"/>
              </w:rPr>
              <w:t>.</w:t>
            </w:r>
          </w:p>
        </w:tc>
      </w:tr>
      <w:tr w:rsidR="00263326" w:rsidRPr="009B5B70" w14:paraId="51B6308F" w14:textId="77777777" w:rsidTr="00286417">
        <w:trPr>
          <w:trHeight w:val="451"/>
        </w:trPr>
        <w:tc>
          <w:tcPr>
            <w:tcW w:w="532" w:type="dxa"/>
          </w:tcPr>
          <w:p w14:paraId="08443A3F" w14:textId="77777777" w:rsidR="00263326" w:rsidRPr="00495944" w:rsidRDefault="00263326" w:rsidP="00263326">
            <w:pPr>
              <w:pStyle w:val="a6"/>
              <w:numPr>
                <w:ilvl w:val="0"/>
                <w:numId w:val="5"/>
              </w:numPr>
              <w:autoSpaceDE w:val="0"/>
              <w:spacing w:line="240" w:lineRule="auto"/>
              <w:ind w:left="426"/>
              <w:contextualSpacing w:val="0"/>
              <w:rPr>
                <w:rFonts w:ascii="PragmaticaCTT" w:hAnsi="PragmaticaCTT"/>
                <w:bCs/>
                <w:sz w:val="18"/>
                <w:szCs w:val="18"/>
              </w:rPr>
            </w:pPr>
          </w:p>
        </w:tc>
        <w:tc>
          <w:tcPr>
            <w:tcW w:w="3296" w:type="dxa"/>
            <w:shd w:val="clear" w:color="auto" w:fill="auto"/>
          </w:tcPr>
          <w:p w14:paraId="3C7B2CFF" w14:textId="77777777" w:rsidR="00263326" w:rsidRPr="00495944" w:rsidRDefault="00263326" w:rsidP="00486CA6">
            <w:pPr>
              <w:pStyle w:val="a6"/>
              <w:widowControl w:val="0"/>
              <w:shd w:val="clear" w:color="auto" w:fill="FFFFFF"/>
              <w:autoSpaceDE w:val="0"/>
              <w:autoSpaceDN w:val="0"/>
              <w:adjustRightInd w:val="0"/>
              <w:spacing w:line="240" w:lineRule="auto"/>
              <w:ind w:left="0" w:firstLine="0"/>
              <w:rPr>
                <w:rFonts w:ascii="PragmaticaCTT" w:hAnsi="PragmaticaCTT"/>
                <w:bCs/>
                <w:sz w:val="18"/>
                <w:szCs w:val="18"/>
              </w:rPr>
            </w:pPr>
            <w:r w:rsidRPr="00495944">
              <w:rPr>
                <w:rFonts w:ascii="PragmaticaCTT" w:hAnsi="PragmaticaCTT"/>
                <w:bCs/>
                <w:sz w:val="18"/>
                <w:szCs w:val="18"/>
              </w:rPr>
              <w:t>Затвердження річного звіту Товариства.</w:t>
            </w:r>
          </w:p>
        </w:tc>
        <w:tc>
          <w:tcPr>
            <w:tcW w:w="6237" w:type="dxa"/>
            <w:shd w:val="clear" w:color="auto" w:fill="auto"/>
          </w:tcPr>
          <w:p w14:paraId="5C7A0F9F" w14:textId="175E7E76" w:rsidR="00263326" w:rsidRPr="00495944" w:rsidRDefault="00263326" w:rsidP="00486CA6">
            <w:pPr>
              <w:pStyle w:val="a6"/>
              <w:tabs>
                <w:tab w:val="left" w:pos="175"/>
              </w:tabs>
              <w:spacing w:before="0" w:line="240" w:lineRule="auto"/>
              <w:ind w:left="0" w:firstLine="34"/>
              <w:rPr>
                <w:rFonts w:ascii="PragmaticaCTT" w:eastAsia="Times New Roman" w:hAnsi="PragmaticaCTT"/>
                <w:sz w:val="18"/>
                <w:szCs w:val="18"/>
                <w:lang w:eastAsia="ru-RU"/>
              </w:rPr>
            </w:pPr>
            <w:r w:rsidRPr="00495944">
              <w:rPr>
                <w:rFonts w:ascii="PragmaticaCTT" w:eastAsia="Times New Roman" w:hAnsi="PragmaticaCTT"/>
                <w:sz w:val="18"/>
                <w:szCs w:val="18"/>
                <w:lang w:eastAsia="ru-RU"/>
              </w:rPr>
              <w:t>Затвердити річний звіт Товариства за 201</w:t>
            </w:r>
            <w:r w:rsidR="001B304E">
              <w:rPr>
                <w:rFonts w:ascii="PragmaticaCTT" w:eastAsia="Times New Roman" w:hAnsi="PragmaticaCTT"/>
                <w:sz w:val="18"/>
                <w:szCs w:val="18"/>
                <w:lang w:eastAsia="ru-RU"/>
              </w:rPr>
              <w:t>9</w:t>
            </w:r>
            <w:r w:rsidRPr="00495944">
              <w:rPr>
                <w:rFonts w:ascii="PragmaticaCTT" w:eastAsia="Times New Roman" w:hAnsi="PragmaticaCTT"/>
                <w:sz w:val="18"/>
                <w:szCs w:val="18"/>
                <w:lang w:eastAsia="ru-RU"/>
              </w:rPr>
              <w:t xml:space="preserve"> рік.</w:t>
            </w:r>
          </w:p>
        </w:tc>
      </w:tr>
      <w:tr w:rsidR="00AD27AE" w:rsidRPr="00AD27AE" w14:paraId="5F0B1B2D" w14:textId="77777777" w:rsidTr="00286417">
        <w:trPr>
          <w:trHeight w:val="451"/>
        </w:trPr>
        <w:tc>
          <w:tcPr>
            <w:tcW w:w="532" w:type="dxa"/>
          </w:tcPr>
          <w:p w14:paraId="5C1CA626" w14:textId="51DFD35C" w:rsidR="00AD27AE" w:rsidRPr="00495944" w:rsidRDefault="00AD27AE" w:rsidP="00263326">
            <w:pPr>
              <w:pStyle w:val="a6"/>
              <w:numPr>
                <w:ilvl w:val="0"/>
                <w:numId w:val="5"/>
              </w:numPr>
              <w:autoSpaceDE w:val="0"/>
              <w:spacing w:line="240" w:lineRule="auto"/>
              <w:ind w:left="426"/>
              <w:contextualSpacing w:val="0"/>
              <w:rPr>
                <w:rFonts w:ascii="PragmaticaCTT" w:hAnsi="PragmaticaCTT"/>
                <w:bCs/>
                <w:sz w:val="18"/>
                <w:szCs w:val="18"/>
              </w:rPr>
            </w:pPr>
          </w:p>
        </w:tc>
        <w:tc>
          <w:tcPr>
            <w:tcW w:w="3296" w:type="dxa"/>
            <w:shd w:val="clear" w:color="auto" w:fill="auto"/>
          </w:tcPr>
          <w:p w14:paraId="396A498A" w14:textId="77777777" w:rsidR="00F85443" w:rsidRDefault="00F85443" w:rsidP="00F85443">
            <w:pPr>
              <w:pStyle w:val="a6"/>
              <w:widowControl w:val="0"/>
              <w:shd w:val="clear" w:color="auto" w:fill="FFFFFF"/>
              <w:autoSpaceDE w:val="0"/>
              <w:autoSpaceDN w:val="0"/>
              <w:adjustRightInd w:val="0"/>
              <w:spacing w:line="240" w:lineRule="auto"/>
              <w:ind w:left="0" w:firstLine="0"/>
              <w:rPr>
                <w:rFonts w:ascii="PragmaticaCTT" w:hAnsi="PragmaticaCTT"/>
                <w:bCs/>
                <w:sz w:val="18"/>
                <w:szCs w:val="18"/>
              </w:rPr>
            </w:pPr>
            <w:r w:rsidRPr="00495944">
              <w:rPr>
                <w:rFonts w:ascii="PragmaticaCTT" w:hAnsi="PragmaticaCTT"/>
                <w:bCs/>
                <w:sz w:val="18"/>
                <w:szCs w:val="18"/>
              </w:rPr>
              <w:t>Прийняття рішення за наслідками розгляду звіту Наглядової ради, звіту виконавчого органу.</w:t>
            </w:r>
          </w:p>
          <w:p w14:paraId="521EDD3D" w14:textId="425F7DA9" w:rsidR="00AD27AE" w:rsidRPr="00495944" w:rsidRDefault="00AD27AE" w:rsidP="00486CA6">
            <w:pPr>
              <w:pStyle w:val="a6"/>
              <w:widowControl w:val="0"/>
              <w:shd w:val="clear" w:color="auto" w:fill="FFFFFF"/>
              <w:autoSpaceDE w:val="0"/>
              <w:autoSpaceDN w:val="0"/>
              <w:adjustRightInd w:val="0"/>
              <w:spacing w:line="240" w:lineRule="auto"/>
              <w:ind w:left="0" w:firstLine="0"/>
              <w:rPr>
                <w:rFonts w:ascii="PragmaticaCTT" w:hAnsi="PragmaticaCTT"/>
                <w:bCs/>
                <w:sz w:val="18"/>
                <w:szCs w:val="18"/>
              </w:rPr>
            </w:pPr>
          </w:p>
        </w:tc>
        <w:tc>
          <w:tcPr>
            <w:tcW w:w="6237" w:type="dxa"/>
            <w:shd w:val="clear" w:color="auto" w:fill="auto"/>
          </w:tcPr>
          <w:p w14:paraId="20BD2B08" w14:textId="77777777" w:rsidR="00F85443" w:rsidRPr="00495944" w:rsidRDefault="00F85443" w:rsidP="00F85443">
            <w:pPr>
              <w:pStyle w:val="a6"/>
              <w:numPr>
                <w:ilvl w:val="0"/>
                <w:numId w:val="6"/>
              </w:numPr>
              <w:tabs>
                <w:tab w:val="left" w:pos="175"/>
                <w:tab w:val="left" w:pos="317"/>
              </w:tabs>
              <w:spacing w:before="0" w:line="240" w:lineRule="auto"/>
              <w:ind w:left="0" w:firstLine="34"/>
              <w:rPr>
                <w:rFonts w:ascii="PragmaticaCTT" w:eastAsia="Times New Roman" w:hAnsi="PragmaticaCTT"/>
                <w:bCs/>
                <w:iCs/>
                <w:sz w:val="18"/>
                <w:szCs w:val="18"/>
                <w:lang w:eastAsia="ru-RU"/>
              </w:rPr>
            </w:pPr>
            <w:r w:rsidRPr="00495944">
              <w:rPr>
                <w:rFonts w:ascii="PragmaticaCTT" w:eastAsia="Times New Roman" w:hAnsi="PragmaticaCTT"/>
                <w:bCs/>
                <w:iCs/>
                <w:sz w:val="18"/>
                <w:szCs w:val="18"/>
                <w:lang w:eastAsia="ru-RU"/>
              </w:rPr>
              <w:t>Затвердити звіт Наглядової ради Товариства про результати діяльності у 201</w:t>
            </w:r>
            <w:r>
              <w:rPr>
                <w:rFonts w:ascii="PragmaticaCTT" w:eastAsia="Times New Roman" w:hAnsi="PragmaticaCTT"/>
                <w:bCs/>
                <w:iCs/>
                <w:sz w:val="18"/>
                <w:szCs w:val="18"/>
                <w:lang w:eastAsia="ru-RU"/>
              </w:rPr>
              <w:t>9</w:t>
            </w:r>
            <w:r w:rsidRPr="00495944">
              <w:rPr>
                <w:rFonts w:ascii="PragmaticaCTT" w:eastAsia="Times New Roman" w:hAnsi="PragmaticaCTT"/>
                <w:bCs/>
                <w:iCs/>
                <w:sz w:val="18"/>
                <w:szCs w:val="18"/>
                <w:lang w:eastAsia="ru-RU"/>
              </w:rPr>
              <w:t xml:space="preserve"> році.</w:t>
            </w:r>
          </w:p>
          <w:p w14:paraId="14288CE1" w14:textId="77777777" w:rsidR="00F85443" w:rsidRDefault="00F85443" w:rsidP="00F85443">
            <w:pPr>
              <w:pStyle w:val="a6"/>
              <w:numPr>
                <w:ilvl w:val="0"/>
                <w:numId w:val="6"/>
              </w:numPr>
              <w:tabs>
                <w:tab w:val="left" w:pos="175"/>
                <w:tab w:val="left" w:pos="317"/>
              </w:tabs>
              <w:spacing w:before="0" w:line="240" w:lineRule="auto"/>
              <w:ind w:left="0" w:firstLine="34"/>
              <w:rPr>
                <w:rFonts w:ascii="PragmaticaCTT" w:eastAsia="Times New Roman" w:hAnsi="PragmaticaCTT"/>
                <w:bCs/>
                <w:iCs/>
                <w:sz w:val="18"/>
                <w:szCs w:val="18"/>
                <w:lang w:eastAsia="ru-RU"/>
              </w:rPr>
            </w:pPr>
            <w:r w:rsidRPr="00495944">
              <w:rPr>
                <w:rFonts w:ascii="PragmaticaCTT" w:eastAsia="Times New Roman" w:hAnsi="PragmaticaCTT"/>
                <w:bCs/>
                <w:iCs/>
                <w:sz w:val="18"/>
                <w:szCs w:val="18"/>
                <w:lang w:eastAsia="ru-RU"/>
              </w:rPr>
              <w:t>Затвердити звіт директора про результати фінансово-господарської діяльності за 201</w:t>
            </w:r>
            <w:r>
              <w:rPr>
                <w:rFonts w:ascii="PragmaticaCTT" w:eastAsia="Times New Roman" w:hAnsi="PragmaticaCTT"/>
                <w:bCs/>
                <w:iCs/>
                <w:sz w:val="18"/>
                <w:szCs w:val="18"/>
                <w:lang w:eastAsia="ru-RU"/>
              </w:rPr>
              <w:t>9</w:t>
            </w:r>
            <w:r w:rsidRPr="00495944">
              <w:rPr>
                <w:rFonts w:ascii="PragmaticaCTT" w:eastAsia="Times New Roman" w:hAnsi="PragmaticaCTT"/>
                <w:bCs/>
                <w:iCs/>
                <w:sz w:val="18"/>
                <w:szCs w:val="18"/>
                <w:lang w:eastAsia="ru-RU"/>
              </w:rPr>
              <w:t xml:space="preserve"> рік.</w:t>
            </w:r>
          </w:p>
          <w:p w14:paraId="051A5A69" w14:textId="743E1891" w:rsidR="00AD27AE" w:rsidRPr="00495944" w:rsidRDefault="00AD27AE" w:rsidP="00486CA6">
            <w:pPr>
              <w:pStyle w:val="a6"/>
              <w:tabs>
                <w:tab w:val="left" w:pos="175"/>
              </w:tabs>
              <w:spacing w:before="0" w:line="240" w:lineRule="auto"/>
              <w:ind w:left="0" w:firstLine="34"/>
              <w:rPr>
                <w:rFonts w:ascii="PragmaticaCTT" w:eastAsia="Times New Roman" w:hAnsi="PragmaticaCTT"/>
                <w:sz w:val="18"/>
                <w:szCs w:val="18"/>
                <w:lang w:eastAsia="ru-RU"/>
              </w:rPr>
            </w:pPr>
          </w:p>
        </w:tc>
      </w:tr>
      <w:tr w:rsidR="00263326" w:rsidRPr="009B5B70" w14:paraId="42AAE6A6" w14:textId="77777777" w:rsidTr="00286417">
        <w:tc>
          <w:tcPr>
            <w:tcW w:w="532" w:type="dxa"/>
          </w:tcPr>
          <w:p w14:paraId="5571CA12" w14:textId="77777777" w:rsidR="00263326" w:rsidRPr="00495944" w:rsidRDefault="00263326" w:rsidP="00263326">
            <w:pPr>
              <w:pStyle w:val="a6"/>
              <w:numPr>
                <w:ilvl w:val="0"/>
                <w:numId w:val="5"/>
              </w:numPr>
              <w:autoSpaceDE w:val="0"/>
              <w:spacing w:line="240" w:lineRule="auto"/>
              <w:ind w:left="426"/>
              <w:contextualSpacing w:val="0"/>
              <w:rPr>
                <w:rFonts w:ascii="PragmaticaCTT" w:hAnsi="PragmaticaCTT"/>
                <w:bCs/>
                <w:sz w:val="18"/>
                <w:szCs w:val="18"/>
              </w:rPr>
            </w:pPr>
          </w:p>
        </w:tc>
        <w:tc>
          <w:tcPr>
            <w:tcW w:w="3296" w:type="dxa"/>
            <w:shd w:val="clear" w:color="auto" w:fill="auto"/>
          </w:tcPr>
          <w:p w14:paraId="0961F281" w14:textId="77777777" w:rsidR="00263326" w:rsidRPr="00495944" w:rsidRDefault="00263326" w:rsidP="00486CA6">
            <w:pPr>
              <w:pStyle w:val="a6"/>
              <w:widowControl w:val="0"/>
              <w:shd w:val="clear" w:color="auto" w:fill="FFFFFF"/>
              <w:autoSpaceDE w:val="0"/>
              <w:autoSpaceDN w:val="0"/>
              <w:adjustRightInd w:val="0"/>
              <w:spacing w:line="240" w:lineRule="auto"/>
              <w:ind w:left="0" w:firstLine="0"/>
              <w:rPr>
                <w:rFonts w:ascii="PragmaticaCTT" w:hAnsi="PragmaticaCTT"/>
                <w:bCs/>
                <w:sz w:val="18"/>
                <w:szCs w:val="18"/>
              </w:rPr>
            </w:pPr>
            <w:r w:rsidRPr="00495944">
              <w:rPr>
                <w:rFonts w:ascii="PragmaticaCTT" w:hAnsi="PragmaticaCTT"/>
                <w:bCs/>
                <w:sz w:val="18"/>
                <w:szCs w:val="18"/>
              </w:rPr>
              <w:t>Розподіл прибутку (покриття збитків) Товариства.</w:t>
            </w:r>
          </w:p>
        </w:tc>
        <w:tc>
          <w:tcPr>
            <w:tcW w:w="6237" w:type="dxa"/>
            <w:shd w:val="clear" w:color="auto" w:fill="auto"/>
          </w:tcPr>
          <w:p w14:paraId="2D23465E" w14:textId="77777777" w:rsidR="00263326" w:rsidRDefault="00263326" w:rsidP="00172145">
            <w:pPr>
              <w:rPr>
                <w:rFonts w:ascii="PragmaticaCTT" w:hAnsi="PragmaticaCTT"/>
                <w:sz w:val="18"/>
                <w:szCs w:val="18"/>
              </w:rPr>
            </w:pPr>
            <w:r w:rsidRPr="00495944">
              <w:rPr>
                <w:rFonts w:ascii="PragmaticaCTT" w:hAnsi="PragmaticaCTT"/>
                <w:sz w:val="18"/>
                <w:szCs w:val="18"/>
              </w:rPr>
              <w:t>Прибуток, отриманий Товариством за результатами діяльності в 201</w:t>
            </w:r>
            <w:r w:rsidR="00146A22">
              <w:rPr>
                <w:rFonts w:ascii="PragmaticaCTT" w:hAnsi="PragmaticaCTT"/>
                <w:sz w:val="18"/>
                <w:szCs w:val="18"/>
              </w:rPr>
              <w:t>9</w:t>
            </w:r>
            <w:r w:rsidRPr="00495944">
              <w:rPr>
                <w:rFonts w:ascii="PragmaticaCTT" w:hAnsi="PragmaticaCTT"/>
                <w:sz w:val="18"/>
                <w:szCs w:val="18"/>
              </w:rPr>
              <w:t xml:space="preserve"> році, у розмірі </w:t>
            </w:r>
            <w:r w:rsidR="00F3780F">
              <w:rPr>
                <w:rFonts w:ascii="PragmaticaCTT" w:hAnsi="PragmaticaCTT"/>
                <w:sz w:val="18"/>
                <w:szCs w:val="18"/>
              </w:rPr>
              <w:t>63 150</w:t>
            </w:r>
            <w:r w:rsidRPr="00495944">
              <w:rPr>
                <w:rFonts w:ascii="PragmaticaCTT" w:hAnsi="PragmaticaCTT"/>
                <w:sz w:val="18"/>
                <w:szCs w:val="18"/>
              </w:rPr>
              <w:t xml:space="preserve"> тис. грн., </w:t>
            </w:r>
            <w:r w:rsidR="00605617">
              <w:rPr>
                <w:rFonts w:ascii="PragmaticaCTT" w:hAnsi="PragmaticaCTT"/>
                <w:sz w:val="18"/>
                <w:szCs w:val="18"/>
              </w:rPr>
              <w:t>залишити нерозподіленим</w:t>
            </w:r>
            <w:r w:rsidRPr="00495944">
              <w:rPr>
                <w:rFonts w:ascii="PragmaticaCTT" w:hAnsi="PragmaticaCTT"/>
                <w:sz w:val="18"/>
                <w:szCs w:val="18"/>
              </w:rPr>
              <w:t>.</w:t>
            </w:r>
          </w:p>
          <w:p w14:paraId="71361405" w14:textId="2FBAD251" w:rsidR="002D77C2" w:rsidRPr="00495944" w:rsidRDefault="002D77C2" w:rsidP="00172145">
            <w:pPr>
              <w:rPr>
                <w:rFonts w:ascii="PragmaticaCTT" w:hAnsi="PragmaticaCTT"/>
                <w:bCs/>
                <w:iCs/>
                <w:sz w:val="18"/>
                <w:szCs w:val="18"/>
                <w:lang w:eastAsia="ru-RU"/>
              </w:rPr>
            </w:pPr>
          </w:p>
        </w:tc>
      </w:tr>
      <w:tr w:rsidR="00263326" w:rsidRPr="009B5B70" w14:paraId="05038319" w14:textId="77777777" w:rsidTr="002A7B84">
        <w:trPr>
          <w:trHeight w:val="839"/>
        </w:trPr>
        <w:tc>
          <w:tcPr>
            <w:tcW w:w="532" w:type="dxa"/>
          </w:tcPr>
          <w:p w14:paraId="315F3843" w14:textId="77777777" w:rsidR="00263326" w:rsidRPr="00495944" w:rsidRDefault="00263326" w:rsidP="00263326">
            <w:pPr>
              <w:pStyle w:val="a6"/>
              <w:numPr>
                <w:ilvl w:val="0"/>
                <w:numId w:val="5"/>
              </w:numPr>
              <w:autoSpaceDE w:val="0"/>
              <w:spacing w:line="240" w:lineRule="auto"/>
              <w:ind w:left="426"/>
              <w:contextualSpacing w:val="0"/>
              <w:rPr>
                <w:rFonts w:ascii="PragmaticaCTT" w:hAnsi="PragmaticaCTT"/>
                <w:bCs/>
                <w:sz w:val="18"/>
                <w:szCs w:val="18"/>
              </w:rPr>
            </w:pPr>
          </w:p>
        </w:tc>
        <w:tc>
          <w:tcPr>
            <w:tcW w:w="3296" w:type="dxa"/>
            <w:shd w:val="clear" w:color="auto" w:fill="auto"/>
          </w:tcPr>
          <w:p w14:paraId="37F7DC38" w14:textId="3AC826F6" w:rsidR="00F85443" w:rsidRDefault="00F85443" w:rsidP="00486CA6">
            <w:pPr>
              <w:pStyle w:val="a6"/>
              <w:widowControl w:val="0"/>
              <w:shd w:val="clear" w:color="auto" w:fill="FFFFFF"/>
              <w:autoSpaceDE w:val="0"/>
              <w:autoSpaceDN w:val="0"/>
              <w:adjustRightInd w:val="0"/>
              <w:spacing w:line="240" w:lineRule="auto"/>
              <w:ind w:left="0" w:firstLine="0"/>
              <w:rPr>
                <w:rFonts w:ascii="PragmaticaCTT" w:hAnsi="PragmaticaCTT"/>
                <w:bCs/>
                <w:sz w:val="18"/>
                <w:szCs w:val="18"/>
              </w:rPr>
            </w:pPr>
            <w:r w:rsidRPr="00495944">
              <w:rPr>
                <w:rFonts w:ascii="PragmaticaCTT" w:hAnsi="PragmaticaCTT"/>
                <w:bCs/>
                <w:sz w:val="18"/>
                <w:szCs w:val="18"/>
              </w:rPr>
              <w:t>Розгляд висновків зовнішнього аудиту та затвердження заходів за результатами його розгляду.</w:t>
            </w:r>
          </w:p>
          <w:p w14:paraId="2CFE2088" w14:textId="29082172" w:rsidR="00F85443" w:rsidRPr="00495944" w:rsidRDefault="00F85443" w:rsidP="00486CA6">
            <w:pPr>
              <w:pStyle w:val="a6"/>
              <w:widowControl w:val="0"/>
              <w:shd w:val="clear" w:color="auto" w:fill="FFFFFF"/>
              <w:autoSpaceDE w:val="0"/>
              <w:autoSpaceDN w:val="0"/>
              <w:adjustRightInd w:val="0"/>
              <w:spacing w:line="240" w:lineRule="auto"/>
              <w:ind w:left="0" w:firstLine="0"/>
              <w:rPr>
                <w:rFonts w:ascii="PragmaticaCTT" w:hAnsi="PragmaticaCTT"/>
                <w:bCs/>
                <w:sz w:val="18"/>
                <w:szCs w:val="18"/>
              </w:rPr>
            </w:pPr>
          </w:p>
        </w:tc>
        <w:tc>
          <w:tcPr>
            <w:tcW w:w="6237" w:type="dxa"/>
            <w:shd w:val="clear" w:color="auto" w:fill="auto"/>
          </w:tcPr>
          <w:p w14:paraId="6F24EB3A" w14:textId="766106FB" w:rsidR="00F85443" w:rsidRDefault="00F85443" w:rsidP="00F85443">
            <w:pPr>
              <w:tabs>
                <w:tab w:val="left" w:pos="175"/>
                <w:tab w:val="left" w:pos="317"/>
              </w:tabs>
              <w:rPr>
                <w:rFonts w:ascii="PragmaticaCTT" w:hAnsi="PragmaticaCTT"/>
                <w:bCs/>
                <w:iCs/>
                <w:sz w:val="18"/>
                <w:szCs w:val="18"/>
                <w:lang w:eastAsia="ru-RU"/>
              </w:rPr>
            </w:pPr>
            <w:r w:rsidRPr="00495944">
              <w:rPr>
                <w:rFonts w:ascii="PragmaticaCTT" w:hAnsi="PragmaticaCTT"/>
                <w:sz w:val="18"/>
                <w:szCs w:val="18"/>
                <w:lang w:eastAsia="ru-RU"/>
              </w:rPr>
              <w:t>Затвердити висновки зовнішнього аудита за результатами перевірки річної фінансової звітності Товариства за 201</w:t>
            </w:r>
            <w:r>
              <w:rPr>
                <w:rFonts w:ascii="PragmaticaCTT" w:hAnsi="PragmaticaCTT"/>
                <w:sz w:val="18"/>
                <w:szCs w:val="18"/>
                <w:lang w:eastAsia="ru-RU"/>
              </w:rPr>
              <w:t>9</w:t>
            </w:r>
            <w:r w:rsidRPr="00495944">
              <w:rPr>
                <w:rFonts w:ascii="PragmaticaCTT" w:hAnsi="PragmaticaCTT"/>
                <w:sz w:val="18"/>
                <w:szCs w:val="18"/>
                <w:lang w:eastAsia="ru-RU"/>
              </w:rPr>
              <w:t xml:space="preserve"> рік без зауважень та додаткових заходів.</w:t>
            </w:r>
          </w:p>
          <w:p w14:paraId="5712BDAD" w14:textId="677ADAB3" w:rsidR="00F85443" w:rsidRPr="00F85443" w:rsidRDefault="00F85443" w:rsidP="00F85443">
            <w:pPr>
              <w:tabs>
                <w:tab w:val="left" w:pos="175"/>
                <w:tab w:val="left" w:pos="317"/>
              </w:tabs>
              <w:rPr>
                <w:rFonts w:ascii="PragmaticaCTT" w:hAnsi="PragmaticaCTT"/>
                <w:bCs/>
                <w:iCs/>
                <w:sz w:val="18"/>
                <w:szCs w:val="18"/>
                <w:lang w:eastAsia="ru-RU"/>
              </w:rPr>
            </w:pPr>
          </w:p>
        </w:tc>
      </w:tr>
      <w:tr w:rsidR="004D74E8" w:rsidRPr="009B5B70" w14:paraId="6FCD8349" w14:textId="77777777" w:rsidTr="00F97E7F">
        <w:trPr>
          <w:trHeight w:val="1478"/>
        </w:trPr>
        <w:tc>
          <w:tcPr>
            <w:tcW w:w="532" w:type="dxa"/>
          </w:tcPr>
          <w:p w14:paraId="3887AD92" w14:textId="77777777" w:rsidR="004D74E8" w:rsidRPr="00495944" w:rsidRDefault="004D74E8" w:rsidP="008445DA">
            <w:pPr>
              <w:pStyle w:val="a6"/>
              <w:numPr>
                <w:ilvl w:val="0"/>
                <w:numId w:val="5"/>
              </w:numPr>
              <w:autoSpaceDE w:val="0"/>
              <w:spacing w:line="240" w:lineRule="auto"/>
              <w:ind w:left="426"/>
              <w:contextualSpacing w:val="0"/>
              <w:rPr>
                <w:rFonts w:ascii="PragmaticaCTT" w:hAnsi="PragmaticaCTT"/>
                <w:bCs/>
                <w:sz w:val="18"/>
                <w:szCs w:val="18"/>
              </w:rPr>
            </w:pPr>
          </w:p>
        </w:tc>
        <w:tc>
          <w:tcPr>
            <w:tcW w:w="3296" w:type="dxa"/>
          </w:tcPr>
          <w:p w14:paraId="481A7B60" w14:textId="43D4E6C3" w:rsidR="004D74E8" w:rsidRPr="00DC5F9E" w:rsidRDefault="00DC5F9E" w:rsidP="00495944">
            <w:pPr>
              <w:widowControl w:val="0"/>
              <w:shd w:val="clear" w:color="auto" w:fill="FFFFFF"/>
              <w:tabs>
                <w:tab w:val="left" w:pos="0"/>
              </w:tabs>
              <w:suppressAutoHyphens w:val="0"/>
              <w:autoSpaceDE w:val="0"/>
              <w:autoSpaceDN w:val="0"/>
              <w:adjustRightInd w:val="0"/>
              <w:jc w:val="both"/>
              <w:rPr>
                <w:rFonts w:ascii="PragmaticaCTT" w:hAnsi="PragmaticaCTT"/>
                <w:sz w:val="18"/>
                <w:szCs w:val="18"/>
                <w:lang w:eastAsia="ru-RU"/>
              </w:rPr>
            </w:pPr>
            <w:r w:rsidRPr="00DC5F9E">
              <w:rPr>
                <w:rFonts w:ascii="PragmaticaCTT" w:hAnsi="PragmaticaCTT"/>
                <w:sz w:val="18"/>
                <w:szCs w:val="18"/>
                <w:lang w:eastAsia="ru-RU"/>
              </w:rPr>
              <w:t>Надання згоди (попередньо) на вчинення Товариством значних правочинів.</w:t>
            </w:r>
          </w:p>
        </w:tc>
        <w:tc>
          <w:tcPr>
            <w:tcW w:w="6237" w:type="dxa"/>
          </w:tcPr>
          <w:p w14:paraId="3AFBFAB3" w14:textId="2CC9985D" w:rsidR="004D74E8" w:rsidRPr="00495944" w:rsidRDefault="004D74E8" w:rsidP="00495944">
            <w:pPr>
              <w:jc w:val="both"/>
              <w:rPr>
                <w:rFonts w:ascii="PragmaticaCTT" w:hAnsi="PragmaticaCTT"/>
                <w:bCs/>
                <w:iCs/>
                <w:sz w:val="18"/>
                <w:szCs w:val="18"/>
                <w:lang w:eastAsia="ru-RU"/>
              </w:rPr>
            </w:pPr>
            <w:r>
              <w:rPr>
                <w:rFonts w:ascii="PragmaticaCTT" w:hAnsi="PragmaticaCTT"/>
                <w:sz w:val="18"/>
                <w:szCs w:val="18"/>
                <w:lang w:eastAsia="ru-RU"/>
              </w:rPr>
              <w:t xml:space="preserve">Схвалити (попередньо) значні правочини, які можуть вчинятися Товариством у строк до </w:t>
            </w:r>
            <w:r w:rsidR="00F85443">
              <w:rPr>
                <w:rFonts w:ascii="PragmaticaCTT" w:hAnsi="PragmaticaCTT"/>
                <w:sz w:val="18"/>
                <w:szCs w:val="18"/>
                <w:lang w:eastAsia="ru-RU"/>
              </w:rPr>
              <w:t>9</w:t>
            </w:r>
            <w:r>
              <w:rPr>
                <w:rFonts w:ascii="PragmaticaCTT" w:hAnsi="PragmaticaCTT"/>
                <w:sz w:val="18"/>
                <w:szCs w:val="18"/>
                <w:lang w:eastAsia="ru-RU"/>
              </w:rPr>
              <w:t xml:space="preserve"> квітня 20</w:t>
            </w:r>
            <w:r w:rsidR="00BF732B">
              <w:rPr>
                <w:rFonts w:ascii="PragmaticaCTT" w:hAnsi="PragmaticaCTT"/>
                <w:sz w:val="18"/>
                <w:szCs w:val="18"/>
                <w:lang w:eastAsia="ru-RU"/>
              </w:rPr>
              <w:t>2</w:t>
            </w:r>
            <w:r w:rsidR="00435A9B">
              <w:rPr>
                <w:rFonts w:ascii="PragmaticaCTT" w:hAnsi="PragmaticaCTT"/>
                <w:sz w:val="18"/>
                <w:szCs w:val="18"/>
                <w:lang w:eastAsia="ru-RU"/>
              </w:rPr>
              <w:t>1</w:t>
            </w:r>
            <w:r>
              <w:rPr>
                <w:rFonts w:ascii="PragmaticaCTT" w:hAnsi="PragmaticaCTT"/>
                <w:sz w:val="18"/>
                <w:szCs w:val="18"/>
                <w:lang w:eastAsia="ru-RU"/>
              </w:rPr>
              <w:t xml:space="preserve"> року (включно), за умови попереднього погодження таких правочинів Наглядовою радою Товариства, граничною вартістю 5 (п'ять) млрд. доларів США </w:t>
            </w:r>
            <w:r w:rsidRPr="006702D6">
              <w:rPr>
                <w:rFonts w:ascii="PragmaticaCTT" w:hAnsi="PragmaticaCTT"/>
                <w:sz w:val="18"/>
                <w:szCs w:val="18"/>
                <w:lang w:eastAsia="ru-RU"/>
              </w:rPr>
              <w:t>або відповідний еквівалент в іншій іноземній або національній валюті</w:t>
            </w:r>
            <w:r>
              <w:rPr>
                <w:rFonts w:ascii="PragmaticaCTT" w:hAnsi="PragmaticaCTT"/>
                <w:sz w:val="18"/>
                <w:szCs w:val="18"/>
                <w:lang w:eastAsia="ru-RU"/>
              </w:rPr>
              <w:t>,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bl>
    <w:p w14:paraId="7358A27A" w14:textId="77777777" w:rsidR="00BF732B" w:rsidRDefault="00BF732B" w:rsidP="002A7B84">
      <w:pPr>
        <w:widowControl w:val="0"/>
        <w:shd w:val="clear" w:color="auto" w:fill="FFFFFF"/>
        <w:suppressAutoHyphens w:val="0"/>
        <w:autoSpaceDE w:val="0"/>
        <w:autoSpaceDN w:val="0"/>
        <w:adjustRightInd w:val="0"/>
        <w:ind w:firstLine="284"/>
        <w:jc w:val="both"/>
        <w:rPr>
          <w:rFonts w:ascii="PragmaticaCTT" w:eastAsiaTheme="minorHAnsi" w:hAnsi="PragmaticaCTT" w:cstheme="minorBidi"/>
          <w:b/>
          <w:bCs/>
          <w:sz w:val="18"/>
          <w:szCs w:val="18"/>
          <w:lang w:eastAsia="en-US"/>
        </w:rPr>
      </w:pPr>
    </w:p>
    <w:p w14:paraId="685768EE" w14:textId="2F08F097" w:rsidR="002A7B84" w:rsidRDefault="002A7B84" w:rsidP="002A7B84">
      <w:pPr>
        <w:widowControl w:val="0"/>
        <w:shd w:val="clear" w:color="auto" w:fill="FFFFFF"/>
        <w:suppressAutoHyphens w:val="0"/>
        <w:autoSpaceDE w:val="0"/>
        <w:autoSpaceDN w:val="0"/>
        <w:adjustRightInd w:val="0"/>
        <w:ind w:firstLine="284"/>
        <w:jc w:val="both"/>
        <w:rPr>
          <w:rFonts w:ascii="PragmaticaCTT" w:eastAsiaTheme="minorHAnsi" w:hAnsi="PragmaticaCTT" w:cstheme="minorBidi"/>
          <w:b/>
          <w:bCs/>
          <w:sz w:val="18"/>
          <w:szCs w:val="18"/>
          <w:lang w:eastAsia="en-US"/>
        </w:rPr>
      </w:pPr>
      <w:r w:rsidRPr="002A7B84">
        <w:rPr>
          <w:rFonts w:ascii="PragmaticaCTT" w:eastAsiaTheme="minorHAnsi" w:hAnsi="PragmaticaCTT" w:cstheme="minorBidi"/>
          <w:b/>
          <w:bCs/>
          <w:sz w:val="18"/>
          <w:szCs w:val="18"/>
          <w:lang w:eastAsia="en-US"/>
        </w:rPr>
        <w:t xml:space="preserve">Основні показники фінансово-господарської </w:t>
      </w:r>
      <w:r w:rsidRPr="00495944">
        <w:rPr>
          <w:rFonts w:ascii="PragmaticaCTT" w:eastAsiaTheme="minorHAnsi" w:hAnsi="PragmaticaCTT" w:cstheme="minorBidi"/>
          <w:b/>
          <w:bCs/>
          <w:sz w:val="18"/>
          <w:szCs w:val="18"/>
          <w:lang w:eastAsia="en-US"/>
        </w:rPr>
        <w:t xml:space="preserve">діяльності </w:t>
      </w:r>
      <w:r w:rsidR="006F32E2" w:rsidRPr="00495944">
        <w:rPr>
          <w:rFonts w:ascii="PragmaticaCTT" w:eastAsiaTheme="minorHAnsi" w:hAnsi="PragmaticaCTT" w:cstheme="minorBidi"/>
          <w:b/>
          <w:bCs/>
          <w:sz w:val="18"/>
          <w:szCs w:val="18"/>
          <w:lang w:eastAsia="en-US"/>
        </w:rPr>
        <w:t>Товариства</w:t>
      </w:r>
      <w:r w:rsidRPr="00495944">
        <w:rPr>
          <w:rFonts w:ascii="PragmaticaCTT" w:eastAsiaTheme="minorHAnsi" w:hAnsi="PragmaticaCTT" w:cstheme="minorBidi"/>
          <w:b/>
          <w:bCs/>
          <w:sz w:val="18"/>
          <w:szCs w:val="18"/>
          <w:lang w:eastAsia="en-US"/>
        </w:rPr>
        <w:t xml:space="preserve"> (тис</w:t>
      </w:r>
      <w:r w:rsidRPr="002A7B84">
        <w:rPr>
          <w:rFonts w:ascii="PragmaticaCTT" w:eastAsiaTheme="minorHAnsi" w:hAnsi="PragmaticaCTT" w:cstheme="minorBidi"/>
          <w:b/>
          <w:bCs/>
          <w:sz w:val="18"/>
          <w:szCs w:val="18"/>
          <w:lang w:eastAsia="en-US"/>
        </w:rPr>
        <w:t>. грн.)</w:t>
      </w:r>
    </w:p>
    <w:p w14:paraId="05028B3B" w14:textId="4DA3F6A7" w:rsidR="002C5448" w:rsidRDefault="002C5448" w:rsidP="002A7B84">
      <w:pPr>
        <w:widowControl w:val="0"/>
        <w:shd w:val="clear" w:color="auto" w:fill="FFFFFF"/>
        <w:suppressAutoHyphens w:val="0"/>
        <w:autoSpaceDE w:val="0"/>
        <w:autoSpaceDN w:val="0"/>
        <w:adjustRightInd w:val="0"/>
        <w:ind w:firstLine="284"/>
        <w:jc w:val="both"/>
        <w:rPr>
          <w:rFonts w:ascii="PragmaticaCTT" w:eastAsiaTheme="minorHAnsi" w:hAnsi="PragmaticaCTT" w:cstheme="minorBidi"/>
          <w:b/>
          <w:bCs/>
          <w:sz w:val="18"/>
          <w:szCs w:val="1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6"/>
        <w:gridCol w:w="2238"/>
        <w:gridCol w:w="2243"/>
      </w:tblGrid>
      <w:tr w:rsidR="002C5448" w:rsidRPr="00FD4D1A" w14:paraId="011F2BD4" w14:textId="77777777" w:rsidTr="00330210">
        <w:tc>
          <w:tcPr>
            <w:tcW w:w="5557" w:type="dxa"/>
            <w:vMerge w:val="restart"/>
            <w:tcMar>
              <w:top w:w="0" w:type="dxa"/>
              <w:left w:w="108" w:type="dxa"/>
              <w:bottom w:w="0" w:type="dxa"/>
              <w:right w:w="108" w:type="dxa"/>
            </w:tcMar>
            <w:hideMark/>
          </w:tcPr>
          <w:p w14:paraId="5E4FE5EA" w14:textId="77777777" w:rsidR="002C5448" w:rsidRPr="00FD4D1A" w:rsidRDefault="002C5448" w:rsidP="002C5448">
            <w:pPr>
              <w:jc w:val="center"/>
              <w:rPr>
                <w:rFonts w:ascii="PragmaticaCTT" w:eastAsia="Calibri" w:hAnsi="PragmaticaCTT"/>
                <w:b/>
                <w:bCs/>
                <w:sz w:val="16"/>
                <w:szCs w:val="16"/>
                <w:lang w:eastAsia="en-US"/>
              </w:rPr>
            </w:pPr>
            <w:r w:rsidRPr="00FD4D1A">
              <w:rPr>
                <w:rFonts w:ascii="PragmaticaCTT" w:eastAsia="Calibri" w:hAnsi="PragmaticaCTT"/>
                <w:b/>
                <w:bCs/>
                <w:sz w:val="16"/>
                <w:szCs w:val="16"/>
                <w:lang w:eastAsia="en-US"/>
              </w:rPr>
              <w:t>Найменування показника</w:t>
            </w:r>
          </w:p>
        </w:tc>
        <w:tc>
          <w:tcPr>
            <w:tcW w:w="4536" w:type="dxa"/>
            <w:gridSpan w:val="2"/>
            <w:tcMar>
              <w:top w:w="0" w:type="dxa"/>
              <w:left w:w="108" w:type="dxa"/>
              <w:bottom w:w="0" w:type="dxa"/>
              <w:right w:w="108" w:type="dxa"/>
            </w:tcMar>
            <w:hideMark/>
          </w:tcPr>
          <w:p w14:paraId="3A343D44" w14:textId="77777777" w:rsidR="002C5448" w:rsidRPr="00FD4D1A" w:rsidRDefault="002C5448" w:rsidP="002C5448">
            <w:pPr>
              <w:jc w:val="center"/>
              <w:rPr>
                <w:rFonts w:ascii="PragmaticaCTT" w:eastAsia="Calibri" w:hAnsi="PragmaticaCTT"/>
                <w:b/>
                <w:bCs/>
                <w:sz w:val="16"/>
                <w:szCs w:val="16"/>
                <w:lang w:eastAsia="en-US"/>
              </w:rPr>
            </w:pPr>
            <w:r w:rsidRPr="00FD4D1A">
              <w:rPr>
                <w:rFonts w:ascii="PragmaticaCTT" w:eastAsia="Calibri" w:hAnsi="PragmaticaCTT"/>
                <w:b/>
                <w:bCs/>
                <w:sz w:val="16"/>
                <w:szCs w:val="16"/>
                <w:lang w:eastAsia="en-US"/>
              </w:rPr>
              <w:t>періоди</w:t>
            </w:r>
          </w:p>
        </w:tc>
      </w:tr>
      <w:tr w:rsidR="002C5448" w:rsidRPr="00FD4D1A" w14:paraId="2E6CE552" w14:textId="77777777" w:rsidTr="00330210">
        <w:trPr>
          <w:trHeight w:val="62"/>
        </w:trPr>
        <w:tc>
          <w:tcPr>
            <w:tcW w:w="5557" w:type="dxa"/>
            <w:vMerge/>
            <w:vAlign w:val="center"/>
            <w:hideMark/>
          </w:tcPr>
          <w:p w14:paraId="23E11A7E" w14:textId="77777777" w:rsidR="002C5448" w:rsidRPr="00FD4D1A" w:rsidRDefault="002C5448" w:rsidP="002C5448">
            <w:pPr>
              <w:rPr>
                <w:rFonts w:ascii="PragmaticaCTT" w:eastAsia="Calibri" w:hAnsi="PragmaticaCTT"/>
                <w:b/>
                <w:bCs/>
                <w:sz w:val="16"/>
                <w:szCs w:val="16"/>
                <w:lang w:eastAsia="en-US"/>
              </w:rPr>
            </w:pPr>
          </w:p>
        </w:tc>
        <w:tc>
          <w:tcPr>
            <w:tcW w:w="2268" w:type="dxa"/>
            <w:tcMar>
              <w:top w:w="0" w:type="dxa"/>
              <w:left w:w="108" w:type="dxa"/>
              <w:bottom w:w="0" w:type="dxa"/>
              <w:right w:w="108" w:type="dxa"/>
            </w:tcMar>
            <w:hideMark/>
          </w:tcPr>
          <w:p w14:paraId="0DC20947" w14:textId="77777777" w:rsidR="002C5448" w:rsidRPr="00FD4D1A" w:rsidRDefault="002C5448" w:rsidP="002C5448">
            <w:pPr>
              <w:jc w:val="center"/>
              <w:rPr>
                <w:rFonts w:ascii="PragmaticaCTT" w:eastAsia="Calibri" w:hAnsi="PragmaticaCTT"/>
                <w:b/>
                <w:bCs/>
                <w:sz w:val="16"/>
                <w:szCs w:val="16"/>
                <w:lang w:eastAsia="en-US"/>
              </w:rPr>
            </w:pPr>
            <w:r w:rsidRPr="00FD4D1A">
              <w:rPr>
                <w:rFonts w:ascii="PragmaticaCTT" w:eastAsia="Calibri" w:hAnsi="PragmaticaCTT"/>
                <w:b/>
                <w:bCs/>
                <w:sz w:val="16"/>
                <w:szCs w:val="16"/>
                <w:lang w:eastAsia="en-US"/>
              </w:rPr>
              <w:t>звітний (2019р.)</w:t>
            </w:r>
          </w:p>
        </w:tc>
        <w:tc>
          <w:tcPr>
            <w:tcW w:w="2268" w:type="dxa"/>
            <w:tcMar>
              <w:top w:w="0" w:type="dxa"/>
              <w:left w:w="108" w:type="dxa"/>
              <w:bottom w:w="0" w:type="dxa"/>
              <w:right w:w="108" w:type="dxa"/>
            </w:tcMar>
            <w:hideMark/>
          </w:tcPr>
          <w:p w14:paraId="67EA9BEE" w14:textId="77777777" w:rsidR="002C5448" w:rsidRPr="00FD4D1A" w:rsidRDefault="002C5448" w:rsidP="002C5448">
            <w:pPr>
              <w:jc w:val="center"/>
              <w:rPr>
                <w:rFonts w:ascii="PragmaticaCTT" w:eastAsia="Calibri" w:hAnsi="PragmaticaCTT"/>
                <w:b/>
                <w:bCs/>
                <w:sz w:val="16"/>
                <w:szCs w:val="16"/>
                <w:lang w:eastAsia="en-US"/>
              </w:rPr>
            </w:pPr>
            <w:r w:rsidRPr="00FD4D1A">
              <w:rPr>
                <w:rFonts w:ascii="PragmaticaCTT" w:eastAsia="Calibri" w:hAnsi="PragmaticaCTT"/>
                <w:b/>
                <w:bCs/>
                <w:sz w:val="16"/>
                <w:szCs w:val="16"/>
                <w:lang w:eastAsia="en-US"/>
              </w:rPr>
              <w:t>попередній (2018р.)</w:t>
            </w:r>
          </w:p>
        </w:tc>
      </w:tr>
      <w:tr w:rsidR="002C5448" w:rsidRPr="00FD4D1A" w14:paraId="10C4F7B5" w14:textId="77777777" w:rsidTr="00330210">
        <w:tc>
          <w:tcPr>
            <w:tcW w:w="5557" w:type="dxa"/>
            <w:tcMar>
              <w:top w:w="0" w:type="dxa"/>
              <w:left w:w="108" w:type="dxa"/>
              <w:bottom w:w="0" w:type="dxa"/>
              <w:right w:w="108" w:type="dxa"/>
            </w:tcMar>
            <w:hideMark/>
          </w:tcPr>
          <w:p w14:paraId="22A65382" w14:textId="77777777" w:rsidR="002C5448" w:rsidRPr="00FD4D1A" w:rsidRDefault="002C5448" w:rsidP="001B61C5">
            <w:pPr>
              <w:rPr>
                <w:rFonts w:ascii="PragmaticaCTT" w:eastAsia="Calibri" w:hAnsi="PragmaticaCTT"/>
                <w:bCs/>
                <w:sz w:val="16"/>
                <w:szCs w:val="16"/>
                <w:lang w:eastAsia="en-US"/>
              </w:rPr>
            </w:pPr>
            <w:r w:rsidRPr="00FD4D1A">
              <w:rPr>
                <w:rFonts w:ascii="PragmaticaCTT" w:eastAsia="Calibri" w:hAnsi="PragmaticaCTT"/>
                <w:bCs/>
                <w:sz w:val="16"/>
                <w:szCs w:val="16"/>
                <w:lang w:eastAsia="en-US"/>
              </w:rPr>
              <w:t>Усього активів</w:t>
            </w:r>
          </w:p>
        </w:tc>
        <w:tc>
          <w:tcPr>
            <w:tcW w:w="2268" w:type="dxa"/>
            <w:tcMar>
              <w:top w:w="0" w:type="dxa"/>
              <w:left w:w="108" w:type="dxa"/>
              <w:bottom w:w="0" w:type="dxa"/>
              <w:right w:w="108" w:type="dxa"/>
            </w:tcMar>
          </w:tcPr>
          <w:p w14:paraId="61DE5819" w14:textId="0918E7BE" w:rsidR="002C5448" w:rsidRPr="00FD4D1A" w:rsidRDefault="002C5448"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1 296 276</w:t>
            </w:r>
          </w:p>
        </w:tc>
        <w:tc>
          <w:tcPr>
            <w:tcW w:w="2268" w:type="dxa"/>
            <w:tcMar>
              <w:top w:w="0" w:type="dxa"/>
              <w:left w:w="108" w:type="dxa"/>
              <w:bottom w:w="0" w:type="dxa"/>
              <w:right w:w="108" w:type="dxa"/>
            </w:tcMar>
          </w:tcPr>
          <w:p w14:paraId="0388D479" w14:textId="77777777" w:rsidR="003A0C80" w:rsidRPr="00FD4D1A" w:rsidRDefault="003A0C80"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 831 255</w:t>
            </w:r>
          </w:p>
          <w:p w14:paraId="29E6A7ED" w14:textId="782E3B76" w:rsidR="002C5448" w:rsidRPr="00FD4D1A" w:rsidRDefault="002C5448" w:rsidP="001B61C5">
            <w:pPr>
              <w:rPr>
                <w:rFonts w:ascii="PragmaticaCTT" w:eastAsia="Calibri" w:hAnsi="PragmaticaCTT"/>
                <w:bCs/>
                <w:sz w:val="16"/>
                <w:szCs w:val="16"/>
                <w:lang w:eastAsia="en-US"/>
              </w:rPr>
            </w:pPr>
          </w:p>
        </w:tc>
      </w:tr>
      <w:tr w:rsidR="002C5448" w:rsidRPr="00FD4D1A" w14:paraId="394A8BA3" w14:textId="77777777" w:rsidTr="00330210">
        <w:tc>
          <w:tcPr>
            <w:tcW w:w="5557" w:type="dxa"/>
            <w:tcMar>
              <w:top w:w="0" w:type="dxa"/>
              <w:left w:w="108" w:type="dxa"/>
              <w:bottom w:w="0" w:type="dxa"/>
              <w:right w:w="108" w:type="dxa"/>
            </w:tcMar>
            <w:hideMark/>
          </w:tcPr>
          <w:p w14:paraId="6F5F8E9A" w14:textId="77777777" w:rsidR="002C5448" w:rsidRPr="00FD4D1A" w:rsidRDefault="002C5448" w:rsidP="001B61C5">
            <w:pPr>
              <w:rPr>
                <w:rFonts w:ascii="PragmaticaCTT" w:eastAsia="Calibri" w:hAnsi="PragmaticaCTT"/>
                <w:bCs/>
                <w:sz w:val="16"/>
                <w:szCs w:val="16"/>
                <w:lang w:eastAsia="en-US"/>
              </w:rPr>
            </w:pPr>
            <w:r w:rsidRPr="00FD4D1A">
              <w:rPr>
                <w:rFonts w:ascii="PragmaticaCTT" w:eastAsia="Calibri" w:hAnsi="PragmaticaCTT"/>
                <w:bCs/>
                <w:sz w:val="16"/>
                <w:szCs w:val="16"/>
                <w:lang w:eastAsia="en-US"/>
              </w:rPr>
              <w:t>Основні засоби</w:t>
            </w:r>
          </w:p>
        </w:tc>
        <w:tc>
          <w:tcPr>
            <w:tcW w:w="2268" w:type="dxa"/>
            <w:tcMar>
              <w:top w:w="0" w:type="dxa"/>
              <w:left w:w="108" w:type="dxa"/>
              <w:bottom w:w="0" w:type="dxa"/>
              <w:right w:w="108" w:type="dxa"/>
            </w:tcMar>
          </w:tcPr>
          <w:p w14:paraId="3FEE9E76" w14:textId="5A584E56" w:rsidR="002C5448" w:rsidRPr="00FD4D1A" w:rsidRDefault="002C5448"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697 275</w:t>
            </w:r>
          </w:p>
        </w:tc>
        <w:tc>
          <w:tcPr>
            <w:tcW w:w="2268" w:type="dxa"/>
            <w:tcMar>
              <w:top w:w="0" w:type="dxa"/>
              <w:left w:w="108" w:type="dxa"/>
              <w:bottom w:w="0" w:type="dxa"/>
              <w:right w:w="108" w:type="dxa"/>
            </w:tcMar>
          </w:tcPr>
          <w:p w14:paraId="2982BE20" w14:textId="77777777" w:rsidR="003A0C80" w:rsidRPr="00FD4D1A" w:rsidRDefault="003A0C80"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 287 611</w:t>
            </w:r>
          </w:p>
          <w:p w14:paraId="4041D9BA" w14:textId="339129F6" w:rsidR="002C5448" w:rsidRPr="00FD4D1A" w:rsidRDefault="002C5448" w:rsidP="001B61C5">
            <w:pPr>
              <w:suppressAutoHyphens w:val="0"/>
              <w:rPr>
                <w:rFonts w:ascii="PragmaticaCTT" w:eastAsia="Calibri" w:hAnsi="PragmaticaCTT"/>
                <w:sz w:val="16"/>
                <w:szCs w:val="16"/>
                <w:lang w:eastAsia="en-US"/>
              </w:rPr>
            </w:pPr>
          </w:p>
        </w:tc>
      </w:tr>
      <w:tr w:rsidR="002C5448" w:rsidRPr="00FD4D1A" w14:paraId="49DFB0C4" w14:textId="77777777" w:rsidTr="00330210">
        <w:tc>
          <w:tcPr>
            <w:tcW w:w="5557" w:type="dxa"/>
            <w:tcMar>
              <w:top w:w="0" w:type="dxa"/>
              <w:left w:w="108" w:type="dxa"/>
              <w:bottom w:w="0" w:type="dxa"/>
              <w:right w:w="108" w:type="dxa"/>
            </w:tcMar>
            <w:hideMark/>
          </w:tcPr>
          <w:p w14:paraId="7BDBC899" w14:textId="77777777" w:rsidR="002C5448" w:rsidRPr="00FD4D1A" w:rsidRDefault="002C5448" w:rsidP="001B61C5">
            <w:pPr>
              <w:rPr>
                <w:rFonts w:ascii="PragmaticaCTT" w:eastAsia="Calibri" w:hAnsi="PragmaticaCTT"/>
                <w:bCs/>
                <w:sz w:val="16"/>
                <w:szCs w:val="16"/>
                <w:lang w:eastAsia="en-US"/>
              </w:rPr>
            </w:pPr>
            <w:r w:rsidRPr="00FD4D1A">
              <w:rPr>
                <w:rFonts w:ascii="PragmaticaCTT" w:eastAsia="Calibri" w:hAnsi="PragmaticaCTT"/>
                <w:bCs/>
                <w:sz w:val="16"/>
                <w:szCs w:val="16"/>
                <w:lang w:eastAsia="en-US"/>
              </w:rPr>
              <w:t>Запаси</w:t>
            </w:r>
          </w:p>
        </w:tc>
        <w:tc>
          <w:tcPr>
            <w:tcW w:w="2268" w:type="dxa"/>
            <w:tcMar>
              <w:top w:w="0" w:type="dxa"/>
              <w:left w:w="108" w:type="dxa"/>
              <w:bottom w:w="0" w:type="dxa"/>
              <w:right w:w="108" w:type="dxa"/>
            </w:tcMar>
          </w:tcPr>
          <w:p w14:paraId="39AB945D" w14:textId="7F62FD59" w:rsidR="002C5448" w:rsidRPr="00FD4D1A" w:rsidRDefault="002C5448"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46 405</w:t>
            </w:r>
          </w:p>
        </w:tc>
        <w:tc>
          <w:tcPr>
            <w:tcW w:w="2268" w:type="dxa"/>
            <w:tcMar>
              <w:top w:w="0" w:type="dxa"/>
              <w:left w:w="108" w:type="dxa"/>
              <w:bottom w:w="0" w:type="dxa"/>
              <w:right w:w="108" w:type="dxa"/>
            </w:tcMar>
          </w:tcPr>
          <w:p w14:paraId="5FAFFA20" w14:textId="77777777" w:rsidR="003A0C80" w:rsidRPr="00FD4D1A" w:rsidRDefault="003A0C80"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45 984</w:t>
            </w:r>
          </w:p>
          <w:p w14:paraId="06677427" w14:textId="1302A72D" w:rsidR="002C5448" w:rsidRPr="00FD4D1A" w:rsidRDefault="002C5448" w:rsidP="001B61C5">
            <w:pPr>
              <w:rPr>
                <w:rFonts w:ascii="PragmaticaCTT" w:eastAsia="Calibri" w:hAnsi="PragmaticaCTT"/>
                <w:bCs/>
                <w:sz w:val="16"/>
                <w:szCs w:val="16"/>
                <w:lang w:eastAsia="en-US"/>
              </w:rPr>
            </w:pPr>
          </w:p>
        </w:tc>
      </w:tr>
      <w:tr w:rsidR="002C5448" w:rsidRPr="00FD4D1A" w14:paraId="122AB5F1" w14:textId="77777777" w:rsidTr="00330210">
        <w:tc>
          <w:tcPr>
            <w:tcW w:w="5557" w:type="dxa"/>
            <w:tcMar>
              <w:top w:w="0" w:type="dxa"/>
              <w:left w:w="108" w:type="dxa"/>
              <w:bottom w:w="0" w:type="dxa"/>
              <w:right w:w="108" w:type="dxa"/>
            </w:tcMar>
            <w:hideMark/>
          </w:tcPr>
          <w:p w14:paraId="258D3CAD" w14:textId="77777777" w:rsidR="002C5448" w:rsidRPr="00FD4D1A" w:rsidRDefault="002C5448" w:rsidP="001B61C5">
            <w:pPr>
              <w:rPr>
                <w:rFonts w:ascii="PragmaticaCTT" w:eastAsia="Calibri" w:hAnsi="PragmaticaCTT"/>
                <w:bCs/>
                <w:sz w:val="16"/>
                <w:szCs w:val="16"/>
                <w:lang w:eastAsia="en-US"/>
              </w:rPr>
            </w:pPr>
            <w:r w:rsidRPr="00FD4D1A">
              <w:rPr>
                <w:rFonts w:ascii="PragmaticaCTT" w:eastAsia="Calibri" w:hAnsi="PragmaticaCTT"/>
                <w:bCs/>
                <w:sz w:val="16"/>
                <w:szCs w:val="16"/>
                <w:lang w:eastAsia="en-US"/>
              </w:rPr>
              <w:t>Сумарна дебіторська заборгованість</w:t>
            </w:r>
          </w:p>
        </w:tc>
        <w:tc>
          <w:tcPr>
            <w:tcW w:w="2268" w:type="dxa"/>
            <w:tcMar>
              <w:top w:w="0" w:type="dxa"/>
              <w:left w:w="108" w:type="dxa"/>
              <w:bottom w:w="0" w:type="dxa"/>
              <w:right w:w="108" w:type="dxa"/>
            </w:tcMar>
          </w:tcPr>
          <w:p w14:paraId="365D7AC9" w14:textId="3E99E4BA" w:rsidR="002C5448" w:rsidRPr="00FD4D1A" w:rsidRDefault="002C5448"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521 549</w:t>
            </w:r>
          </w:p>
        </w:tc>
        <w:tc>
          <w:tcPr>
            <w:tcW w:w="2268" w:type="dxa"/>
            <w:tcMar>
              <w:top w:w="0" w:type="dxa"/>
              <w:left w:w="108" w:type="dxa"/>
              <w:bottom w:w="0" w:type="dxa"/>
              <w:right w:w="108" w:type="dxa"/>
            </w:tcMar>
          </w:tcPr>
          <w:p w14:paraId="4DC55FF7" w14:textId="77777777" w:rsidR="003A0C80" w:rsidRPr="00FD4D1A" w:rsidRDefault="003A0C80"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 439 514</w:t>
            </w:r>
          </w:p>
          <w:p w14:paraId="3B3C44DD" w14:textId="3F3AF8F1" w:rsidR="002C5448" w:rsidRPr="00FD4D1A" w:rsidRDefault="002C5448" w:rsidP="001B61C5">
            <w:pPr>
              <w:rPr>
                <w:rFonts w:ascii="PragmaticaCTT" w:eastAsia="Calibri" w:hAnsi="PragmaticaCTT"/>
                <w:bCs/>
                <w:sz w:val="16"/>
                <w:szCs w:val="16"/>
                <w:lang w:eastAsia="en-US"/>
              </w:rPr>
            </w:pPr>
          </w:p>
        </w:tc>
      </w:tr>
      <w:tr w:rsidR="002C5448" w:rsidRPr="00FD4D1A" w14:paraId="18B9EA2A" w14:textId="77777777" w:rsidTr="00330210">
        <w:tc>
          <w:tcPr>
            <w:tcW w:w="5557" w:type="dxa"/>
            <w:tcMar>
              <w:top w:w="0" w:type="dxa"/>
              <w:left w:w="108" w:type="dxa"/>
              <w:bottom w:w="0" w:type="dxa"/>
              <w:right w:w="108" w:type="dxa"/>
            </w:tcMar>
            <w:hideMark/>
          </w:tcPr>
          <w:p w14:paraId="0B92A85C" w14:textId="77777777" w:rsidR="002C5448" w:rsidRPr="00FD4D1A" w:rsidRDefault="002C5448" w:rsidP="001B61C5">
            <w:pPr>
              <w:rPr>
                <w:rFonts w:ascii="PragmaticaCTT" w:eastAsia="Calibri" w:hAnsi="PragmaticaCTT"/>
                <w:bCs/>
                <w:sz w:val="16"/>
                <w:szCs w:val="16"/>
                <w:lang w:eastAsia="en-US"/>
              </w:rPr>
            </w:pPr>
            <w:r w:rsidRPr="00FD4D1A">
              <w:rPr>
                <w:rFonts w:ascii="PragmaticaCTT" w:eastAsia="Calibri" w:hAnsi="PragmaticaCTT"/>
                <w:bCs/>
                <w:sz w:val="16"/>
                <w:szCs w:val="16"/>
                <w:lang w:eastAsia="en-US"/>
              </w:rPr>
              <w:t>Гроші та їх еквіваленти</w:t>
            </w:r>
          </w:p>
        </w:tc>
        <w:tc>
          <w:tcPr>
            <w:tcW w:w="2268" w:type="dxa"/>
            <w:tcMar>
              <w:top w:w="0" w:type="dxa"/>
              <w:left w:w="108" w:type="dxa"/>
              <w:bottom w:w="0" w:type="dxa"/>
              <w:right w:w="108" w:type="dxa"/>
            </w:tcMar>
          </w:tcPr>
          <w:p w14:paraId="145181AE" w14:textId="2CDA3A7D" w:rsidR="002C5448" w:rsidRPr="00FD4D1A" w:rsidRDefault="002C5448"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10 718</w:t>
            </w:r>
          </w:p>
        </w:tc>
        <w:tc>
          <w:tcPr>
            <w:tcW w:w="2268" w:type="dxa"/>
            <w:tcMar>
              <w:top w:w="0" w:type="dxa"/>
              <w:left w:w="108" w:type="dxa"/>
              <w:bottom w:w="0" w:type="dxa"/>
              <w:right w:w="108" w:type="dxa"/>
            </w:tcMar>
          </w:tcPr>
          <w:p w14:paraId="14730E16" w14:textId="77777777" w:rsidR="003A0C80" w:rsidRPr="00FD4D1A" w:rsidRDefault="003A0C80"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 49</w:t>
            </w:r>
          </w:p>
          <w:p w14:paraId="15E8A2CA" w14:textId="3AAF6ABD" w:rsidR="002C5448" w:rsidRPr="00FD4D1A" w:rsidRDefault="002C5448" w:rsidP="001B61C5">
            <w:pPr>
              <w:rPr>
                <w:rFonts w:ascii="PragmaticaCTT" w:eastAsia="Calibri" w:hAnsi="PragmaticaCTT"/>
                <w:bCs/>
                <w:sz w:val="16"/>
                <w:szCs w:val="16"/>
                <w:lang w:eastAsia="en-US"/>
              </w:rPr>
            </w:pPr>
          </w:p>
        </w:tc>
      </w:tr>
      <w:tr w:rsidR="002C5448" w:rsidRPr="00FD4D1A" w14:paraId="0AC59C12" w14:textId="77777777" w:rsidTr="00330210">
        <w:tc>
          <w:tcPr>
            <w:tcW w:w="5557" w:type="dxa"/>
            <w:tcMar>
              <w:top w:w="0" w:type="dxa"/>
              <w:left w:w="108" w:type="dxa"/>
              <w:bottom w:w="0" w:type="dxa"/>
              <w:right w:w="108" w:type="dxa"/>
            </w:tcMar>
            <w:hideMark/>
          </w:tcPr>
          <w:p w14:paraId="2F590B60" w14:textId="77777777" w:rsidR="002C5448" w:rsidRPr="00FD4D1A" w:rsidRDefault="002C5448" w:rsidP="001B61C5">
            <w:pPr>
              <w:rPr>
                <w:rFonts w:ascii="PragmaticaCTT" w:eastAsia="Calibri" w:hAnsi="PragmaticaCTT"/>
                <w:bCs/>
                <w:sz w:val="16"/>
                <w:szCs w:val="16"/>
                <w:lang w:eastAsia="en-US"/>
              </w:rPr>
            </w:pPr>
            <w:r w:rsidRPr="00FD4D1A">
              <w:rPr>
                <w:rFonts w:ascii="PragmaticaCTT" w:eastAsia="Calibri" w:hAnsi="PragmaticaCTT"/>
                <w:bCs/>
                <w:sz w:val="16"/>
                <w:szCs w:val="16"/>
                <w:lang w:eastAsia="en-US"/>
              </w:rPr>
              <w:t>Нерозподілений прибуток (непокритий збиток)</w:t>
            </w:r>
          </w:p>
        </w:tc>
        <w:tc>
          <w:tcPr>
            <w:tcW w:w="2268" w:type="dxa"/>
            <w:tcMar>
              <w:top w:w="0" w:type="dxa"/>
              <w:left w:w="108" w:type="dxa"/>
              <w:bottom w:w="0" w:type="dxa"/>
              <w:right w:w="108" w:type="dxa"/>
            </w:tcMar>
          </w:tcPr>
          <w:p w14:paraId="06162B9C" w14:textId="0E7AA6A3" w:rsidR="002C5448" w:rsidRPr="00FD4D1A" w:rsidRDefault="002C5448"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54 920</w:t>
            </w:r>
          </w:p>
        </w:tc>
        <w:tc>
          <w:tcPr>
            <w:tcW w:w="2268" w:type="dxa"/>
            <w:tcMar>
              <w:top w:w="0" w:type="dxa"/>
              <w:left w:w="108" w:type="dxa"/>
              <w:bottom w:w="0" w:type="dxa"/>
              <w:right w:w="108" w:type="dxa"/>
            </w:tcMar>
          </w:tcPr>
          <w:p w14:paraId="593D8763" w14:textId="77777777" w:rsidR="003A0C80" w:rsidRPr="00FD4D1A" w:rsidRDefault="003A0C80"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 (8 636)</w:t>
            </w:r>
          </w:p>
          <w:p w14:paraId="1B93A8F6" w14:textId="773E90AC" w:rsidR="002C5448" w:rsidRPr="00FD4D1A" w:rsidRDefault="002C5448" w:rsidP="001B61C5">
            <w:pPr>
              <w:rPr>
                <w:rFonts w:ascii="PragmaticaCTT" w:eastAsia="Calibri" w:hAnsi="PragmaticaCTT"/>
                <w:bCs/>
                <w:sz w:val="16"/>
                <w:szCs w:val="16"/>
                <w:lang w:eastAsia="en-US"/>
              </w:rPr>
            </w:pPr>
          </w:p>
        </w:tc>
      </w:tr>
      <w:tr w:rsidR="002C5448" w:rsidRPr="00FD4D1A" w14:paraId="50292BFC" w14:textId="77777777" w:rsidTr="00330210">
        <w:tc>
          <w:tcPr>
            <w:tcW w:w="5557" w:type="dxa"/>
            <w:tcMar>
              <w:top w:w="0" w:type="dxa"/>
              <w:left w:w="108" w:type="dxa"/>
              <w:bottom w:w="0" w:type="dxa"/>
              <w:right w:w="108" w:type="dxa"/>
            </w:tcMar>
            <w:hideMark/>
          </w:tcPr>
          <w:p w14:paraId="5A010294" w14:textId="77777777" w:rsidR="002C5448" w:rsidRPr="00FD4D1A" w:rsidRDefault="002C5448" w:rsidP="001B61C5">
            <w:pPr>
              <w:rPr>
                <w:rFonts w:ascii="PragmaticaCTT" w:eastAsia="Calibri" w:hAnsi="PragmaticaCTT"/>
                <w:bCs/>
                <w:sz w:val="16"/>
                <w:szCs w:val="16"/>
                <w:lang w:eastAsia="en-US"/>
              </w:rPr>
            </w:pPr>
            <w:r w:rsidRPr="00FD4D1A">
              <w:rPr>
                <w:rFonts w:ascii="PragmaticaCTT" w:eastAsia="Calibri" w:hAnsi="PragmaticaCTT"/>
                <w:bCs/>
                <w:sz w:val="16"/>
                <w:szCs w:val="16"/>
                <w:lang w:eastAsia="en-US"/>
              </w:rPr>
              <w:t>Власний капітал</w:t>
            </w:r>
          </w:p>
        </w:tc>
        <w:tc>
          <w:tcPr>
            <w:tcW w:w="2268" w:type="dxa"/>
            <w:tcMar>
              <w:top w:w="0" w:type="dxa"/>
              <w:left w:w="108" w:type="dxa"/>
              <w:bottom w:w="0" w:type="dxa"/>
              <w:right w:w="108" w:type="dxa"/>
            </w:tcMar>
          </w:tcPr>
          <w:p w14:paraId="73CCCFC3" w14:textId="2FD36F7E" w:rsidR="002C5448" w:rsidRPr="00FD4D1A" w:rsidRDefault="002C5448"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291 089</w:t>
            </w:r>
          </w:p>
        </w:tc>
        <w:tc>
          <w:tcPr>
            <w:tcW w:w="2268" w:type="dxa"/>
            <w:tcMar>
              <w:top w:w="0" w:type="dxa"/>
              <w:left w:w="108" w:type="dxa"/>
              <w:bottom w:w="0" w:type="dxa"/>
              <w:right w:w="108" w:type="dxa"/>
            </w:tcMar>
          </w:tcPr>
          <w:p w14:paraId="2E0E0BF3" w14:textId="77777777" w:rsidR="003A0C80" w:rsidRPr="00FD4D1A" w:rsidRDefault="003A0C80"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 227 937</w:t>
            </w:r>
          </w:p>
          <w:p w14:paraId="134B708A" w14:textId="52335EEA" w:rsidR="002C5448" w:rsidRPr="00FD4D1A" w:rsidRDefault="002C5448" w:rsidP="001B61C5">
            <w:pPr>
              <w:rPr>
                <w:rFonts w:ascii="PragmaticaCTT" w:eastAsia="Calibri" w:hAnsi="PragmaticaCTT"/>
                <w:bCs/>
                <w:sz w:val="16"/>
                <w:szCs w:val="16"/>
                <w:lang w:eastAsia="en-US"/>
              </w:rPr>
            </w:pPr>
          </w:p>
        </w:tc>
      </w:tr>
      <w:tr w:rsidR="002C5448" w:rsidRPr="00FD4D1A" w14:paraId="569994F1" w14:textId="77777777" w:rsidTr="00330210">
        <w:tc>
          <w:tcPr>
            <w:tcW w:w="5557" w:type="dxa"/>
            <w:tcMar>
              <w:top w:w="0" w:type="dxa"/>
              <w:left w:w="108" w:type="dxa"/>
              <w:bottom w:w="0" w:type="dxa"/>
              <w:right w:w="108" w:type="dxa"/>
            </w:tcMar>
            <w:hideMark/>
          </w:tcPr>
          <w:p w14:paraId="568931D2" w14:textId="77777777" w:rsidR="002C5448" w:rsidRPr="00FD4D1A" w:rsidRDefault="002C5448" w:rsidP="001B61C5">
            <w:pPr>
              <w:rPr>
                <w:rFonts w:ascii="PragmaticaCTT" w:eastAsia="Calibri" w:hAnsi="PragmaticaCTT"/>
                <w:bCs/>
                <w:sz w:val="16"/>
                <w:szCs w:val="16"/>
                <w:lang w:eastAsia="en-US"/>
              </w:rPr>
            </w:pPr>
            <w:r w:rsidRPr="00FD4D1A">
              <w:rPr>
                <w:rFonts w:ascii="PragmaticaCTT" w:eastAsia="Calibri" w:hAnsi="PragmaticaCTT"/>
                <w:bCs/>
                <w:sz w:val="16"/>
                <w:szCs w:val="16"/>
                <w:lang w:eastAsia="en-US"/>
              </w:rPr>
              <w:t>Статутний капітал</w:t>
            </w:r>
          </w:p>
        </w:tc>
        <w:tc>
          <w:tcPr>
            <w:tcW w:w="2268" w:type="dxa"/>
            <w:tcMar>
              <w:top w:w="0" w:type="dxa"/>
              <w:left w:w="108" w:type="dxa"/>
              <w:bottom w:w="0" w:type="dxa"/>
              <w:right w:w="108" w:type="dxa"/>
            </w:tcMar>
          </w:tcPr>
          <w:p w14:paraId="684925DF" w14:textId="03DEB5BE" w:rsidR="002C5448" w:rsidRPr="00FD4D1A" w:rsidRDefault="003A0C80"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118 737</w:t>
            </w:r>
          </w:p>
        </w:tc>
        <w:tc>
          <w:tcPr>
            <w:tcW w:w="2268" w:type="dxa"/>
            <w:tcMar>
              <w:top w:w="0" w:type="dxa"/>
              <w:left w:w="108" w:type="dxa"/>
              <w:bottom w:w="0" w:type="dxa"/>
              <w:right w:w="108" w:type="dxa"/>
            </w:tcMar>
          </w:tcPr>
          <w:p w14:paraId="465EE833" w14:textId="77777777" w:rsidR="003A0C80" w:rsidRPr="00FD4D1A" w:rsidRDefault="003A0C80"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 118 737</w:t>
            </w:r>
          </w:p>
          <w:p w14:paraId="593EBB05" w14:textId="3FB07749" w:rsidR="002C5448" w:rsidRPr="00FD4D1A" w:rsidRDefault="002C5448" w:rsidP="001B61C5">
            <w:pPr>
              <w:rPr>
                <w:rFonts w:ascii="PragmaticaCTT" w:eastAsia="Calibri" w:hAnsi="PragmaticaCTT"/>
                <w:bCs/>
                <w:sz w:val="16"/>
                <w:szCs w:val="16"/>
                <w:lang w:eastAsia="en-US"/>
              </w:rPr>
            </w:pPr>
          </w:p>
        </w:tc>
      </w:tr>
      <w:tr w:rsidR="002C5448" w:rsidRPr="00FD4D1A" w14:paraId="01B27060" w14:textId="77777777" w:rsidTr="00330210">
        <w:trPr>
          <w:trHeight w:val="69"/>
        </w:trPr>
        <w:tc>
          <w:tcPr>
            <w:tcW w:w="5557" w:type="dxa"/>
            <w:tcMar>
              <w:top w:w="0" w:type="dxa"/>
              <w:left w:w="108" w:type="dxa"/>
              <w:bottom w:w="0" w:type="dxa"/>
              <w:right w:w="108" w:type="dxa"/>
            </w:tcMar>
            <w:hideMark/>
          </w:tcPr>
          <w:p w14:paraId="5CF3D17E" w14:textId="77777777" w:rsidR="002C5448" w:rsidRPr="00FD4D1A" w:rsidRDefault="002C5448" w:rsidP="001B61C5">
            <w:pPr>
              <w:rPr>
                <w:rFonts w:ascii="PragmaticaCTT" w:eastAsia="Calibri" w:hAnsi="PragmaticaCTT"/>
                <w:bCs/>
                <w:sz w:val="16"/>
                <w:szCs w:val="16"/>
                <w:lang w:eastAsia="en-US"/>
              </w:rPr>
            </w:pPr>
            <w:r w:rsidRPr="00FD4D1A">
              <w:rPr>
                <w:rFonts w:ascii="PragmaticaCTT" w:hAnsi="PragmaticaCTT"/>
                <w:sz w:val="16"/>
                <w:szCs w:val="16"/>
              </w:rPr>
              <w:t>Довгострокові зобов'язання і забезпечення</w:t>
            </w:r>
          </w:p>
        </w:tc>
        <w:tc>
          <w:tcPr>
            <w:tcW w:w="2268" w:type="dxa"/>
            <w:tcMar>
              <w:top w:w="0" w:type="dxa"/>
              <w:left w:w="108" w:type="dxa"/>
              <w:bottom w:w="0" w:type="dxa"/>
              <w:right w:w="108" w:type="dxa"/>
            </w:tcMar>
          </w:tcPr>
          <w:p w14:paraId="10B8B6DA" w14:textId="7140484B" w:rsidR="002C5448" w:rsidRPr="00FD4D1A" w:rsidRDefault="003A0C80"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185 219</w:t>
            </w:r>
          </w:p>
        </w:tc>
        <w:tc>
          <w:tcPr>
            <w:tcW w:w="2268" w:type="dxa"/>
            <w:tcMar>
              <w:top w:w="0" w:type="dxa"/>
              <w:left w:w="108" w:type="dxa"/>
              <w:bottom w:w="0" w:type="dxa"/>
              <w:right w:w="108" w:type="dxa"/>
            </w:tcMar>
          </w:tcPr>
          <w:p w14:paraId="4602E031" w14:textId="77777777" w:rsidR="004C38ED" w:rsidRPr="00FD4D1A" w:rsidRDefault="004C38ED"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 -</w:t>
            </w:r>
          </w:p>
          <w:p w14:paraId="194B8823" w14:textId="6FDD0CC6" w:rsidR="002C5448" w:rsidRPr="00FD4D1A" w:rsidRDefault="002C5448" w:rsidP="001B61C5">
            <w:pPr>
              <w:rPr>
                <w:rFonts w:ascii="PragmaticaCTT" w:eastAsia="Calibri" w:hAnsi="PragmaticaCTT"/>
                <w:bCs/>
                <w:sz w:val="16"/>
                <w:szCs w:val="16"/>
                <w:lang w:eastAsia="en-US"/>
              </w:rPr>
            </w:pPr>
          </w:p>
        </w:tc>
      </w:tr>
      <w:tr w:rsidR="002C5448" w:rsidRPr="00FD4D1A" w14:paraId="69452538" w14:textId="77777777" w:rsidTr="00330210">
        <w:tc>
          <w:tcPr>
            <w:tcW w:w="5557" w:type="dxa"/>
            <w:tcMar>
              <w:top w:w="0" w:type="dxa"/>
              <w:left w:w="108" w:type="dxa"/>
              <w:bottom w:w="0" w:type="dxa"/>
              <w:right w:w="108" w:type="dxa"/>
            </w:tcMar>
            <w:hideMark/>
          </w:tcPr>
          <w:p w14:paraId="358DB531" w14:textId="77777777" w:rsidR="002C5448" w:rsidRPr="00FD4D1A" w:rsidRDefault="002C5448" w:rsidP="001B61C5">
            <w:pPr>
              <w:rPr>
                <w:rFonts w:ascii="PragmaticaCTT" w:eastAsia="Calibri" w:hAnsi="PragmaticaCTT"/>
                <w:bCs/>
                <w:sz w:val="16"/>
                <w:szCs w:val="16"/>
                <w:lang w:eastAsia="en-US"/>
              </w:rPr>
            </w:pPr>
            <w:r w:rsidRPr="00FD4D1A">
              <w:rPr>
                <w:rFonts w:ascii="PragmaticaCTT" w:hAnsi="PragmaticaCTT"/>
                <w:sz w:val="16"/>
                <w:szCs w:val="16"/>
              </w:rPr>
              <w:t>Поточні зобов'язання і забезпечення</w:t>
            </w:r>
          </w:p>
        </w:tc>
        <w:tc>
          <w:tcPr>
            <w:tcW w:w="2268" w:type="dxa"/>
            <w:tcMar>
              <w:top w:w="0" w:type="dxa"/>
              <w:left w:w="108" w:type="dxa"/>
              <w:bottom w:w="0" w:type="dxa"/>
              <w:right w:w="108" w:type="dxa"/>
            </w:tcMar>
          </w:tcPr>
          <w:p w14:paraId="186CF9FD" w14:textId="579FDD29" w:rsidR="002C5448" w:rsidRPr="00FD4D1A" w:rsidRDefault="003A0C80"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819 968</w:t>
            </w:r>
          </w:p>
        </w:tc>
        <w:tc>
          <w:tcPr>
            <w:tcW w:w="2268" w:type="dxa"/>
            <w:tcMar>
              <w:top w:w="0" w:type="dxa"/>
              <w:left w:w="108" w:type="dxa"/>
              <w:bottom w:w="0" w:type="dxa"/>
              <w:right w:w="108" w:type="dxa"/>
            </w:tcMar>
          </w:tcPr>
          <w:p w14:paraId="7D38855B" w14:textId="77777777" w:rsidR="004C38ED" w:rsidRPr="00FD4D1A" w:rsidRDefault="004C38ED"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 587 619</w:t>
            </w:r>
          </w:p>
          <w:p w14:paraId="27BF1995" w14:textId="7C60EBF1" w:rsidR="002C5448" w:rsidRPr="00FD4D1A" w:rsidRDefault="004C38ED"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 </w:t>
            </w:r>
          </w:p>
        </w:tc>
      </w:tr>
      <w:tr w:rsidR="002C5448" w:rsidRPr="00FD4D1A" w14:paraId="4363C5C0" w14:textId="77777777" w:rsidTr="00330210">
        <w:tc>
          <w:tcPr>
            <w:tcW w:w="5557" w:type="dxa"/>
            <w:tcMar>
              <w:top w:w="0" w:type="dxa"/>
              <w:left w:w="108" w:type="dxa"/>
              <w:bottom w:w="0" w:type="dxa"/>
              <w:right w:w="108" w:type="dxa"/>
            </w:tcMar>
            <w:hideMark/>
          </w:tcPr>
          <w:p w14:paraId="1CB1C91C" w14:textId="77777777" w:rsidR="002C5448" w:rsidRPr="00FD4D1A" w:rsidRDefault="002C5448" w:rsidP="001B61C5">
            <w:pPr>
              <w:rPr>
                <w:rFonts w:ascii="PragmaticaCTT" w:eastAsia="Calibri" w:hAnsi="PragmaticaCTT"/>
                <w:bCs/>
                <w:sz w:val="16"/>
                <w:szCs w:val="16"/>
                <w:lang w:eastAsia="en-US"/>
              </w:rPr>
            </w:pPr>
            <w:r w:rsidRPr="00FD4D1A">
              <w:rPr>
                <w:rFonts w:ascii="PragmaticaCTT" w:hAnsi="PragmaticaCTT"/>
                <w:sz w:val="16"/>
                <w:szCs w:val="16"/>
              </w:rPr>
              <w:t>Чистий фінансовий результат: прибуток (збиток)</w:t>
            </w:r>
          </w:p>
        </w:tc>
        <w:tc>
          <w:tcPr>
            <w:tcW w:w="2268" w:type="dxa"/>
            <w:tcMar>
              <w:top w:w="0" w:type="dxa"/>
              <w:left w:w="108" w:type="dxa"/>
              <w:bottom w:w="0" w:type="dxa"/>
              <w:right w:w="108" w:type="dxa"/>
            </w:tcMar>
          </w:tcPr>
          <w:p w14:paraId="6B7D02FF" w14:textId="4B51DF9A" w:rsidR="002C5448" w:rsidRPr="00FD4D1A" w:rsidRDefault="003A0C80"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63 150</w:t>
            </w:r>
          </w:p>
        </w:tc>
        <w:tc>
          <w:tcPr>
            <w:tcW w:w="2268" w:type="dxa"/>
            <w:tcMar>
              <w:top w:w="0" w:type="dxa"/>
              <w:left w:w="108" w:type="dxa"/>
              <w:bottom w:w="0" w:type="dxa"/>
              <w:right w:w="108" w:type="dxa"/>
            </w:tcMar>
          </w:tcPr>
          <w:p w14:paraId="5DFE989E" w14:textId="77777777" w:rsidR="004C38ED" w:rsidRPr="00FD4D1A" w:rsidRDefault="004C38ED"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 (8 148)</w:t>
            </w:r>
          </w:p>
          <w:p w14:paraId="35E8E9F2" w14:textId="5EDCD3C7" w:rsidR="002C5448" w:rsidRPr="00FD4D1A" w:rsidRDefault="002C5448" w:rsidP="001B61C5">
            <w:pPr>
              <w:rPr>
                <w:rFonts w:ascii="PragmaticaCTT" w:eastAsia="Calibri" w:hAnsi="PragmaticaCTT"/>
                <w:bCs/>
                <w:sz w:val="16"/>
                <w:szCs w:val="16"/>
                <w:lang w:eastAsia="en-US"/>
              </w:rPr>
            </w:pPr>
          </w:p>
        </w:tc>
      </w:tr>
      <w:tr w:rsidR="002C5448" w:rsidRPr="00FD4D1A" w14:paraId="21E39C07" w14:textId="77777777" w:rsidTr="00330210">
        <w:tc>
          <w:tcPr>
            <w:tcW w:w="5557" w:type="dxa"/>
            <w:tcMar>
              <w:top w:w="0" w:type="dxa"/>
              <w:left w:w="108" w:type="dxa"/>
              <w:bottom w:w="0" w:type="dxa"/>
              <w:right w:w="108" w:type="dxa"/>
            </w:tcMar>
            <w:hideMark/>
          </w:tcPr>
          <w:p w14:paraId="65A6329C" w14:textId="77777777" w:rsidR="002C5448" w:rsidRPr="00FD4D1A" w:rsidRDefault="002C5448" w:rsidP="001B61C5">
            <w:pPr>
              <w:rPr>
                <w:rFonts w:ascii="PragmaticaCTT" w:eastAsia="Calibri" w:hAnsi="PragmaticaCTT"/>
                <w:bCs/>
                <w:sz w:val="16"/>
                <w:szCs w:val="16"/>
                <w:lang w:eastAsia="en-US"/>
              </w:rPr>
            </w:pPr>
            <w:r w:rsidRPr="00FD4D1A">
              <w:rPr>
                <w:rFonts w:ascii="PragmaticaCTT" w:eastAsia="Calibri" w:hAnsi="PragmaticaCTT"/>
                <w:bCs/>
                <w:sz w:val="16"/>
                <w:szCs w:val="16"/>
                <w:lang w:eastAsia="en-US"/>
              </w:rPr>
              <w:t>Середньорічна кількість акцій (шт.)</w:t>
            </w:r>
          </w:p>
        </w:tc>
        <w:tc>
          <w:tcPr>
            <w:tcW w:w="2268" w:type="dxa"/>
            <w:tcMar>
              <w:top w:w="0" w:type="dxa"/>
              <w:left w:w="108" w:type="dxa"/>
              <w:bottom w:w="0" w:type="dxa"/>
              <w:right w:w="108" w:type="dxa"/>
            </w:tcMar>
          </w:tcPr>
          <w:p w14:paraId="33F07F09" w14:textId="010966B0" w:rsidR="002C5448" w:rsidRPr="00FD4D1A" w:rsidRDefault="003A0C80"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118 736 528</w:t>
            </w:r>
          </w:p>
        </w:tc>
        <w:tc>
          <w:tcPr>
            <w:tcW w:w="2268" w:type="dxa"/>
            <w:tcMar>
              <w:top w:w="0" w:type="dxa"/>
              <w:left w:w="108" w:type="dxa"/>
              <w:bottom w:w="0" w:type="dxa"/>
              <w:right w:w="108" w:type="dxa"/>
            </w:tcMar>
          </w:tcPr>
          <w:p w14:paraId="5560658B" w14:textId="77777777" w:rsidR="004C38ED" w:rsidRPr="00FD4D1A" w:rsidRDefault="004C38ED"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118 736 528</w:t>
            </w:r>
          </w:p>
          <w:p w14:paraId="2C46597B" w14:textId="0A50F15D" w:rsidR="002C5448" w:rsidRPr="00FD4D1A" w:rsidRDefault="002C5448" w:rsidP="001B61C5">
            <w:pPr>
              <w:rPr>
                <w:rFonts w:ascii="PragmaticaCTT" w:eastAsia="Calibri" w:hAnsi="PragmaticaCTT"/>
                <w:bCs/>
                <w:sz w:val="16"/>
                <w:szCs w:val="16"/>
                <w:lang w:eastAsia="en-US"/>
              </w:rPr>
            </w:pPr>
          </w:p>
        </w:tc>
      </w:tr>
      <w:tr w:rsidR="002C5448" w:rsidRPr="00FD4D1A" w14:paraId="5EB7FFB7" w14:textId="77777777" w:rsidTr="00330210">
        <w:tc>
          <w:tcPr>
            <w:tcW w:w="5557" w:type="dxa"/>
            <w:tcMar>
              <w:top w:w="0" w:type="dxa"/>
              <w:left w:w="108" w:type="dxa"/>
              <w:bottom w:w="0" w:type="dxa"/>
              <w:right w:w="108" w:type="dxa"/>
            </w:tcMar>
            <w:hideMark/>
          </w:tcPr>
          <w:p w14:paraId="33E571F0" w14:textId="77777777" w:rsidR="002C5448" w:rsidRPr="00FD4D1A" w:rsidRDefault="002C5448" w:rsidP="001B61C5">
            <w:pPr>
              <w:rPr>
                <w:rFonts w:ascii="PragmaticaCTT" w:eastAsia="Calibri" w:hAnsi="PragmaticaCTT"/>
                <w:bCs/>
                <w:sz w:val="16"/>
                <w:szCs w:val="16"/>
                <w:lang w:eastAsia="en-US"/>
              </w:rPr>
            </w:pPr>
            <w:r w:rsidRPr="00FD4D1A">
              <w:rPr>
                <w:rFonts w:ascii="PragmaticaCTT" w:hAnsi="PragmaticaCTT"/>
                <w:sz w:val="16"/>
                <w:szCs w:val="16"/>
              </w:rPr>
              <w:t>Чистий прибуток (збиток) на одну просту акцію (грн)</w:t>
            </w:r>
          </w:p>
        </w:tc>
        <w:tc>
          <w:tcPr>
            <w:tcW w:w="2268" w:type="dxa"/>
            <w:tcMar>
              <w:top w:w="0" w:type="dxa"/>
              <w:left w:w="108" w:type="dxa"/>
              <w:bottom w:w="0" w:type="dxa"/>
              <w:right w:w="108" w:type="dxa"/>
            </w:tcMar>
          </w:tcPr>
          <w:p w14:paraId="71B559CA" w14:textId="77777777" w:rsidR="003A0C80" w:rsidRPr="00FD4D1A" w:rsidRDefault="003A0C80" w:rsidP="001B61C5">
            <w:pPr>
              <w:rPr>
                <w:rFonts w:ascii="PragmaticaCTT" w:eastAsiaTheme="minorHAnsi" w:hAnsi="PragmaticaCTT"/>
                <w:sz w:val="16"/>
                <w:szCs w:val="16"/>
                <w:lang w:eastAsia="en-US"/>
              </w:rPr>
            </w:pPr>
            <w:r w:rsidRPr="00FD4D1A">
              <w:rPr>
                <w:rFonts w:ascii="PragmaticaCTT" w:eastAsiaTheme="minorHAnsi" w:hAnsi="PragmaticaCTT"/>
                <w:sz w:val="16"/>
                <w:szCs w:val="16"/>
                <w:lang w:eastAsia="en-US"/>
              </w:rPr>
              <w:t>0</w:t>
            </w:r>
          </w:p>
          <w:p w14:paraId="0450E347" w14:textId="5542871A" w:rsidR="002C5448" w:rsidRPr="00FD4D1A" w:rsidRDefault="003A0C80"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 </w:t>
            </w:r>
          </w:p>
        </w:tc>
        <w:tc>
          <w:tcPr>
            <w:tcW w:w="2268" w:type="dxa"/>
            <w:tcMar>
              <w:top w:w="0" w:type="dxa"/>
              <w:left w:w="108" w:type="dxa"/>
              <w:bottom w:w="0" w:type="dxa"/>
              <w:right w:w="108" w:type="dxa"/>
            </w:tcMar>
          </w:tcPr>
          <w:p w14:paraId="2E2BBB2A" w14:textId="0DDADA45" w:rsidR="002C5448" w:rsidRPr="00FD4D1A" w:rsidRDefault="004C38ED" w:rsidP="001B61C5">
            <w:pPr>
              <w:rPr>
                <w:rFonts w:ascii="PragmaticaCTT" w:eastAsia="Calibri" w:hAnsi="PragmaticaCTT"/>
                <w:bCs/>
                <w:sz w:val="16"/>
                <w:szCs w:val="16"/>
                <w:lang w:eastAsia="en-US"/>
              </w:rPr>
            </w:pPr>
            <w:r w:rsidRPr="00FD4D1A">
              <w:rPr>
                <w:rFonts w:ascii="PragmaticaCTT" w:eastAsiaTheme="minorHAnsi" w:hAnsi="PragmaticaCTT"/>
                <w:sz w:val="16"/>
                <w:szCs w:val="16"/>
                <w:lang w:eastAsia="en-US"/>
              </w:rPr>
              <w:t xml:space="preserve"> 0</w:t>
            </w:r>
          </w:p>
        </w:tc>
      </w:tr>
    </w:tbl>
    <w:p w14:paraId="263A428E" w14:textId="24180BEB" w:rsidR="002C5448" w:rsidRDefault="002C5448" w:rsidP="002A7B84">
      <w:pPr>
        <w:widowControl w:val="0"/>
        <w:shd w:val="clear" w:color="auto" w:fill="FFFFFF"/>
        <w:suppressAutoHyphens w:val="0"/>
        <w:autoSpaceDE w:val="0"/>
        <w:autoSpaceDN w:val="0"/>
        <w:adjustRightInd w:val="0"/>
        <w:ind w:firstLine="284"/>
        <w:jc w:val="both"/>
        <w:rPr>
          <w:rFonts w:ascii="PragmaticaCTT" w:eastAsiaTheme="minorHAnsi" w:hAnsi="PragmaticaCTT" w:cstheme="minorBidi"/>
          <w:b/>
          <w:bCs/>
          <w:sz w:val="18"/>
          <w:szCs w:val="18"/>
          <w:lang w:eastAsia="en-US"/>
        </w:rPr>
      </w:pPr>
    </w:p>
    <w:p w14:paraId="498DF10A" w14:textId="6564EF16" w:rsidR="002C5448" w:rsidRDefault="002C5448" w:rsidP="002A7B84">
      <w:pPr>
        <w:widowControl w:val="0"/>
        <w:shd w:val="clear" w:color="auto" w:fill="FFFFFF"/>
        <w:suppressAutoHyphens w:val="0"/>
        <w:autoSpaceDE w:val="0"/>
        <w:autoSpaceDN w:val="0"/>
        <w:adjustRightInd w:val="0"/>
        <w:ind w:firstLine="284"/>
        <w:jc w:val="both"/>
        <w:rPr>
          <w:rFonts w:ascii="PragmaticaCTT" w:eastAsiaTheme="minorHAnsi" w:hAnsi="PragmaticaCTT" w:cstheme="minorBidi"/>
          <w:b/>
          <w:bCs/>
          <w:sz w:val="18"/>
          <w:szCs w:val="18"/>
          <w:lang w:eastAsia="en-US"/>
        </w:rPr>
      </w:pPr>
    </w:p>
    <w:p w14:paraId="6C3512C1" w14:textId="4B1D684E" w:rsidR="002C5448" w:rsidRDefault="002C5448" w:rsidP="002A7B84">
      <w:pPr>
        <w:widowControl w:val="0"/>
        <w:shd w:val="clear" w:color="auto" w:fill="FFFFFF"/>
        <w:suppressAutoHyphens w:val="0"/>
        <w:autoSpaceDE w:val="0"/>
        <w:autoSpaceDN w:val="0"/>
        <w:adjustRightInd w:val="0"/>
        <w:ind w:firstLine="284"/>
        <w:jc w:val="both"/>
        <w:rPr>
          <w:rFonts w:ascii="PragmaticaCTT" w:eastAsiaTheme="minorHAnsi" w:hAnsi="PragmaticaCTT" w:cstheme="minorBidi"/>
          <w:b/>
          <w:bCs/>
          <w:sz w:val="18"/>
          <w:szCs w:val="18"/>
          <w:lang w:eastAsia="en-US"/>
        </w:rPr>
      </w:pPr>
    </w:p>
    <w:p w14:paraId="42374B48" w14:textId="77777777" w:rsidR="002C5448" w:rsidRPr="002A7B84" w:rsidRDefault="002C5448" w:rsidP="002A7B84">
      <w:pPr>
        <w:widowControl w:val="0"/>
        <w:shd w:val="clear" w:color="auto" w:fill="FFFFFF"/>
        <w:suppressAutoHyphens w:val="0"/>
        <w:autoSpaceDE w:val="0"/>
        <w:autoSpaceDN w:val="0"/>
        <w:adjustRightInd w:val="0"/>
        <w:ind w:firstLine="284"/>
        <w:jc w:val="both"/>
        <w:rPr>
          <w:rFonts w:ascii="PragmaticaCTT" w:eastAsiaTheme="minorHAnsi" w:hAnsi="PragmaticaCTT" w:cstheme="minorBidi"/>
          <w:b/>
          <w:bCs/>
          <w:sz w:val="18"/>
          <w:szCs w:val="18"/>
          <w:lang w:eastAsia="en-US"/>
        </w:rPr>
      </w:pPr>
    </w:p>
    <w:p w14:paraId="3CF34FA0" w14:textId="77777777" w:rsidR="002A7B84" w:rsidRPr="002A7B84" w:rsidRDefault="002A7B84" w:rsidP="002A7B84">
      <w:pPr>
        <w:suppressAutoHyphens w:val="0"/>
        <w:spacing w:after="200" w:line="276" w:lineRule="auto"/>
        <w:rPr>
          <w:rFonts w:ascii="PragmaticaCTT" w:eastAsiaTheme="minorHAnsi" w:hAnsi="PragmaticaCTT" w:cstheme="minorBidi"/>
          <w:sz w:val="18"/>
          <w:szCs w:val="18"/>
          <w:lang w:eastAsia="en-US"/>
        </w:rPr>
      </w:pPr>
    </w:p>
    <w:p w14:paraId="472CAE53" w14:textId="3D6D5C09" w:rsidR="00636D9E" w:rsidRDefault="0005797D" w:rsidP="00CF30E4">
      <w:pPr>
        <w:widowControl w:val="0"/>
        <w:shd w:val="clear" w:color="auto" w:fill="FFFFFF"/>
        <w:autoSpaceDE w:val="0"/>
        <w:ind w:firstLine="426"/>
        <w:jc w:val="both"/>
        <w:rPr>
          <w:rFonts w:ascii="PragmaticaCTT" w:hAnsi="PragmaticaCTT"/>
          <w:bCs/>
          <w:sz w:val="18"/>
          <w:szCs w:val="18"/>
        </w:rPr>
      </w:pPr>
      <w:r w:rsidRPr="00187DC3">
        <w:rPr>
          <w:rFonts w:ascii="PragmaticaCTT" w:hAnsi="PragmaticaCTT"/>
          <w:bCs/>
          <w:sz w:val="18"/>
          <w:szCs w:val="18"/>
        </w:rPr>
        <w:t xml:space="preserve">Інформацію з проектами рішень щодо кожного з питань, включених до </w:t>
      </w:r>
      <w:r w:rsidR="00187DC3" w:rsidRPr="00187DC3">
        <w:rPr>
          <w:rFonts w:ascii="PragmaticaCTT" w:hAnsi="PragmaticaCTT"/>
          <w:bCs/>
          <w:sz w:val="18"/>
          <w:szCs w:val="18"/>
        </w:rPr>
        <w:t xml:space="preserve">проекту </w:t>
      </w:r>
      <w:r w:rsidRPr="00187DC3">
        <w:rPr>
          <w:rFonts w:ascii="PragmaticaCTT" w:hAnsi="PragmaticaCTT"/>
          <w:bCs/>
          <w:sz w:val="18"/>
          <w:szCs w:val="18"/>
        </w:rPr>
        <w:t>порядку денного розміщено на веб-</w:t>
      </w:r>
      <w:r w:rsidR="004F65F4">
        <w:rPr>
          <w:rFonts w:ascii="PragmaticaCTT" w:hAnsi="PragmaticaCTT"/>
          <w:bCs/>
          <w:sz w:val="18"/>
          <w:szCs w:val="18"/>
        </w:rPr>
        <w:t xml:space="preserve">сайті </w:t>
      </w:r>
      <w:r w:rsidRPr="00187DC3">
        <w:rPr>
          <w:rFonts w:ascii="PragmaticaCTT" w:hAnsi="PragmaticaCTT"/>
          <w:bCs/>
          <w:sz w:val="18"/>
          <w:szCs w:val="18"/>
        </w:rPr>
        <w:t xml:space="preserve">Товариства, а саме: </w:t>
      </w:r>
      <w:r w:rsidR="00D2481E" w:rsidRPr="00612E28">
        <w:rPr>
          <w:rFonts w:ascii="PragmaticaCTT" w:hAnsi="PragmaticaCTT"/>
          <w:bCs/>
          <w:sz w:val="18"/>
          <w:szCs w:val="18"/>
        </w:rPr>
        <w:t>00373907</w:t>
      </w:r>
      <w:r w:rsidRPr="00612E28">
        <w:rPr>
          <w:rFonts w:ascii="PragmaticaCTT" w:hAnsi="PragmaticaCTT"/>
          <w:bCs/>
          <w:sz w:val="18"/>
          <w:szCs w:val="18"/>
        </w:rPr>
        <w:t>.infosite.com.ua</w:t>
      </w:r>
      <w:r w:rsidRPr="00187DC3">
        <w:rPr>
          <w:rFonts w:ascii="PragmaticaCTT" w:hAnsi="PragmaticaCTT"/>
          <w:bCs/>
          <w:sz w:val="18"/>
          <w:szCs w:val="18"/>
        </w:rPr>
        <w:t>.</w:t>
      </w:r>
    </w:p>
    <w:p w14:paraId="6011B1FE" w14:textId="40564BB6" w:rsidR="00636D9E" w:rsidRDefault="00636D9E" w:rsidP="00636D9E">
      <w:pPr>
        <w:widowControl w:val="0"/>
        <w:autoSpaceDE w:val="0"/>
        <w:ind w:firstLine="426"/>
        <w:jc w:val="both"/>
        <w:rPr>
          <w:rFonts w:ascii="PragmaticaCTT" w:hAnsi="PragmaticaCTT"/>
          <w:bCs/>
          <w:sz w:val="18"/>
          <w:szCs w:val="18"/>
        </w:rPr>
      </w:pPr>
      <w:r w:rsidRPr="00187DC3">
        <w:rPr>
          <w:rFonts w:ascii="PragmaticaCTT" w:hAnsi="PragmaticaCTT"/>
          <w:bCs/>
          <w:sz w:val="18"/>
          <w:szCs w:val="18"/>
        </w:rPr>
        <w:t xml:space="preserve">Датою складення переліку акціонерів, які мають право на участь у Загальних </w:t>
      </w:r>
      <w:r w:rsidRPr="004F65F4">
        <w:rPr>
          <w:rFonts w:ascii="PragmaticaCTT" w:hAnsi="PragmaticaCTT"/>
          <w:bCs/>
          <w:sz w:val="18"/>
          <w:szCs w:val="18"/>
        </w:rPr>
        <w:t xml:space="preserve">зборах, є </w:t>
      </w:r>
      <w:r w:rsidR="00B26A02">
        <w:rPr>
          <w:rFonts w:ascii="PragmaticaCTT" w:hAnsi="PragmaticaCTT"/>
          <w:bCs/>
          <w:sz w:val="18"/>
          <w:szCs w:val="18"/>
        </w:rPr>
        <w:t>06</w:t>
      </w:r>
      <w:r w:rsidRPr="004F65F4">
        <w:rPr>
          <w:rFonts w:ascii="PragmaticaCTT" w:hAnsi="PragmaticaCTT"/>
          <w:bCs/>
          <w:sz w:val="18"/>
          <w:szCs w:val="18"/>
        </w:rPr>
        <w:t xml:space="preserve"> квітня 20</w:t>
      </w:r>
      <w:r w:rsidR="00CF30E4">
        <w:rPr>
          <w:rFonts w:ascii="PragmaticaCTT" w:hAnsi="PragmaticaCTT"/>
          <w:bCs/>
          <w:sz w:val="18"/>
          <w:szCs w:val="18"/>
        </w:rPr>
        <w:t>20</w:t>
      </w:r>
      <w:r w:rsidRPr="004F65F4">
        <w:rPr>
          <w:rFonts w:ascii="PragmaticaCTT" w:hAnsi="PragmaticaCTT"/>
          <w:bCs/>
          <w:sz w:val="18"/>
          <w:szCs w:val="18"/>
        </w:rPr>
        <w:t xml:space="preserve"> року (станом на 24.00 годину).</w:t>
      </w:r>
    </w:p>
    <w:p w14:paraId="493770F3" w14:textId="1DC67024" w:rsidR="001258AC" w:rsidRPr="00612E28" w:rsidRDefault="00612E28" w:rsidP="00B833F4">
      <w:pPr>
        <w:ind w:firstLine="426"/>
        <w:jc w:val="both"/>
        <w:rPr>
          <w:rFonts w:ascii="PragmaticaCTT" w:hAnsi="PragmaticaCTT"/>
          <w:bCs/>
          <w:sz w:val="18"/>
          <w:szCs w:val="18"/>
        </w:rPr>
      </w:pPr>
      <w:r w:rsidRPr="00612E28">
        <w:rPr>
          <w:rFonts w:ascii="PragmaticaCTT" w:hAnsi="PragmaticaCTT"/>
          <w:bCs/>
          <w:sz w:val="18"/>
          <w:szCs w:val="18"/>
        </w:rPr>
        <w:t xml:space="preserve">Станом на </w:t>
      </w:r>
      <w:r w:rsidR="00A35DD0">
        <w:rPr>
          <w:rFonts w:ascii="PragmaticaCTT" w:hAnsi="PragmaticaCTT"/>
          <w:bCs/>
          <w:sz w:val="18"/>
          <w:szCs w:val="18"/>
        </w:rPr>
        <w:t>20</w:t>
      </w:r>
      <w:r w:rsidRPr="00612E28">
        <w:rPr>
          <w:rFonts w:ascii="PragmaticaCTT" w:hAnsi="PragmaticaCTT"/>
          <w:bCs/>
          <w:sz w:val="18"/>
          <w:szCs w:val="18"/>
        </w:rPr>
        <w:t>.02.20</w:t>
      </w:r>
      <w:r w:rsidR="00B26A02">
        <w:rPr>
          <w:rFonts w:ascii="PragmaticaCTT" w:hAnsi="PragmaticaCTT"/>
          <w:bCs/>
          <w:sz w:val="18"/>
          <w:szCs w:val="18"/>
        </w:rPr>
        <w:t>20</w:t>
      </w:r>
      <w:r w:rsidRPr="00612E28">
        <w:rPr>
          <w:rFonts w:ascii="PragmaticaCTT" w:hAnsi="PragmaticaCTT"/>
          <w:bCs/>
          <w:sz w:val="18"/>
          <w:szCs w:val="18"/>
        </w:rPr>
        <w:t xml:space="preserve"> р. (</w:t>
      </w:r>
      <w:r>
        <w:rPr>
          <w:rFonts w:ascii="PragmaticaCTT" w:hAnsi="PragmaticaCTT"/>
          <w:bCs/>
          <w:sz w:val="18"/>
          <w:szCs w:val="18"/>
        </w:rPr>
        <w:t xml:space="preserve">дата </w:t>
      </w:r>
      <w:r w:rsidRPr="00612E28">
        <w:rPr>
          <w:rFonts w:ascii="PragmaticaCTT" w:hAnsi="PragmaticaCTT"/>
          <w:bCs/>
          <w:sz w:val="18"/>
          <w:szCs w:val="18"/>
        </w:rPr>
        <w:t>склад</w:t>
      </w:r>
      <w:r>
        <w:rPr>
          <w:rFonts w:ascii="PragmaticaCTT" w:hAnsi="PragmaticaCTT"/>
          <w:bCs/>
          <w:sz w:val="18"/>
          <w:szCs w:val="18"/>
        </w:rPr>
        <w:t>е</w:t>
      </w:r>
      <w:r w:rsidRPr="00612E28">
        <w:rPr>
          <w:rFonts w:ascii="PragmaticaCTT" w:hAnsi="PragmaticaCTT"/>
          <w:bCs/>
          <w:sz w:val="18"/>
          <w:szCs w:val="18"/>
        </w:rPr>
        <w:t xml:space="preserve">ння переліку осіб, яким надсилається повідомлення про проведення </w:t>
      </w:r>
      <w:r>
        <w:rPr>
          <w:rFonts w:ascii="PragmaticaCTT" w:hAnsi="PragmaticaCTT"/>
          <w:bCs/>
          <w:sz w:val="18"/>
          <w:szCs w:val="18"/>
        </w:rPr>
        <w:t>З</w:t>
      </w:r>
      <w:r w:rsidRPr="00612E28">
        <w:rPr>
          <w:rFonts w:ascii="PragmaticaCTT" w:hAnsi="PragmaticaCTT"/>
          <w:bCs/>
          <w:sz w:val="18"/>
          <w:szCs w:val="18"/>
        </w:rPr>
        <w:t xml:space="preserve">агальних зборів) загальна кількість </w:t>
      </w:r>
      <w:r w:rsidR="001F1776" w:rsidRPr="00612E28">
        <w:rPr>
          <w:rFonts w:ascii="PragmaticaCTT" w:hAnsi="PragmaticaCTT"/>
          <w:bCs/>
          <w:sz w:val="18"/>
          <w:szCs w:val="18"/>
        </w:rPr>
        <w:t xml:space="preserve">простих іменних акцій </w:t>
      </w:r>
      <w:r w:rsidRPr="00612E28">
        <w:rPr>
          <w:rFonts w:ascii="PragmaticaCTT" w:hAnsi="PragmaticaCTT"/>
          <w:bCs/>
          <w:sz w:val="18"/>
          <w:szCs w:val="18"/>
        </w:rPr>
        <w:t xml:space="preserve">Товариства складає: </w:t>
      </w:r>
      <w:r w:rsidR="006474BB">
        <w:rPr>
          <w:rFonts w:ascii="PragmaticaCTT" w:hAnsi="PragmaticaCTT"/>
          <w:bCs/>
          <w:sz w:val="18"/>
          <w:szCs w:val="18"/>
        </w:rPr>
        <w:t>118 736 528</w:t>
      </w:r>
      <w:r w:rsidRPr="00612E28">
        <w:rPr>
          <w:rFonts w:ascii="PragmaticaCTT" w:hAnsi="PragmaticaCTT"/>
          <w:bCs/>
          <w:sz w:val="18"/>
          <w:szCs w:val="18"/>
        </w:rPr>
        <w:t xml:space="preserve"> шт.</w:t>
      </w:r>
      <w:r>
        <w:rPr>
          <w:rFonts w:ascii="PragmaticaCTT" w:hAnsi="PragmaticaCTT"/>
          <w:bCs/>
          <w:sz w:val="18"/>
          <w:szCs w:val="18"/>
        </w:rPr>
        <w:t>;</w:t>
      </w:r>
      <w:r w:rsidRPr="00612E28">
        <w:rPr>
          <w:rFonts w:ascii="PragmaticaCTT" w:hAnsi="PragmaticaCTT"/>
          <w:bCs/>
          <w:sz w:val="18"/>
          <w:szCs w:val="18"/>
        </w:rPr>
        <w:t xml:space="preserve"> загальна кількість голосуючих акцій</w:t>
      </w:r>
      <w:r>
        <w:rPr>
          <w:rFonts w:ascii="PragmaticaCTT" w:hAnsi="PragmaticaCTT"/>
          <w:bCs/>
          <w:sz w:val="18"/>
          <w:szCs w:val="18"/>
        </w:rPr>
        <w:t xml:space="preserve"> Товариства складає</w:t>
      </w:r>
      <w:r w:rsidRPr="00612E28">
        <w:rPr>
          <w:rFonts w:ascii="PragmaticaCTT" w:hAnsi="PragmaticaCTT"/>
          <w:bCs/>
          <w:sz w:val="18"/>
          <w:szCs w:val="18"/>
        </w:rPr>
        <w:t xml:space="preserve">: </w:t>
      </w:r>
      <w:r w:rsidR="006474BB" w:rsidRPr="006474BB">
        <w:rPr>
          <w:rFonts w:ascii="PragmaticaCTT" w:hAnsi="PragmaticaCTT"/>
          <w:bCs/>
          <w:sz w:val="18"/>
          <w:szCs w:val="18"/>
        </w:rPr>
        <w:t>118 </w:t>
      </w:r>
      <w:r w:rsidR="00B26A02">
        <w:rPr>
          <w:rFonts w:ascii="PragmaticaCTT" w:hAnsi="PragmaticaCTT"/>
          <w:bCs/>
          <w:sz w:val="18"/>
          <w:szCs w:val="18"/>
        </w:rPr>
        <w:t>506</w:t>
      </w:r>
      <w:r w:rsidR="006474BB" w:rsidRPr="006474BB">
        <w:rPr>
          <w:rFonts w:ascii="PragmaticaCTT" w:hAnsi="PragmaticaCTT"/>
          <w:bCs/>
          <w:sz w:val="18"/>
          <w:szCs w:val="18"/>
        </w:rPr>
        <w:t xml:space="preserve"> </w:t>
      </w:r>
      <w:r w:rsidR="00B36F24">
        <w:rPr>
          <w:rFonts w:ascii="PragmaticaCTT" w:hAnsi="PragmaticaCTT"/>
          <w:bCs/>
          <w:sz w:val="18"/>
          <w:szCs w:val="18"/>
        </w:rPr>
        <w:t>982</w:t>
      </w:r>
      <w:r w:rsidRPr="00612E28">
        <w:rPr>
          <w:rFonts w:ascii="PragmaticaCTT" w:hAnsi="PragmaticaCTT"/>
          <w:bCs/>
          <w:sz w:val="18"/>
          <w:szCs w:val="18"/>
        </w:rPr>
        <w:t xml:space="preserve"> шт.</w:t>
      </w:r>
    </w:p>
    <w:p w14:paraId="2A3C153F" w14:textId="5CAA10CF" w:rsidR="00612E28" w:rsidRDefault="00612E28" w:rsidP="00B833F4">
      <w:pPr>
        <w:ind w:firstLine="426"/>
        <w:jc w:val="both"/>
        <w:rPr>
          <w:rFonts w:ascii="PragmaticaCTT" w:hAnsi="PragmaticaCTT"/>
          <w:bCs/>
          <w:sz w:val="18"/>
          <w:szCs w:val="18"/>
        </w:rPr>
      </w:pPr>
    </w:p>
    <w:p w14:paraId="4CA27B96" w14:textId="7DF55E81" w:rsidR="001258AC" w:rsidRDefault="0005797D" w:rsidP="00B833F4">
      <w:pPr>
        <w:ind w:firstLine="426"/>
        <w:jc w:val="both"/>
        <w:rPr>
          <w:rFonts w:ascii="PragmaticaCTT" w:hAnsi="PragmaticaCTT"/>
          <w:bCs/>
          <w:sz w:val="18"/>
          <w:szCs w:val="18"/>
        </w:rPr>
      </w:pPr>
      <w:r w:rsidRPr="00187DC3">
        <w:rPr>
          <w:rFonts w:ascii="PragmaticaCTT" w:hAnsi="PragmaticaCTT"/>
          <w:bCs/>
          <w:sz w:val="18"/>
          <w:szCs w:val="18"/>
        </w:rPr>
        <w:t>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w:t>
      </w:r>
      <w:r w:rsidR="00B63814">
        <w:rPr>
          <w:rFonts w:ascii="PragmaticaCTT" w:hAnsi="PragmaticaCTT"/>
          <w:bCs/>
          <w:sz w:val="18"/>
          <w:szCs w:val="18"/>
        </w:rPr>
        <w:t xml:space="preserve"> </w:t>
      </w:r>
    </w:p>
    <w:p w14:paraId="0FFA0859" w14:textId="67F8BE1E" w:rsidR="001258AC" w:rsidRPr="001258AC" w:rsidRDefault="001258AC" w:rsidP="00B833F4">
      <w:pPr>
        <w:ind w:firstLine="426"/>
        <w:jc w:val="both"/>
        <w:rPr>
          <w:rFonts w:ascii="PragmaticaCTT" w:hAnsi="PragmaticaCTT"/>
          <w:bCs/>
          <w:sz w:val="18"/>
          <w:szCs w:val="18"/>
        </w:rPr>
      </w:pPr>
      <w:r w:rsidRPr="001258AC">
        <w:rPr>
          <w:rFonts w:ascii="PragmaticaCTT" w:hAnsi="PragmaticaCTT"/>
          <w:bCs/>
          <w:sz w:val="18"/>
          <w:szCs w:val="18"/>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61F09CA" w14:textId="77777777" w:rsidR="001258AC" w:rsidRPr="001258AC" w:rsidRDefault="001258AC" w:rsidP="0089137F">
      <w:pPr>
        <w:ind w:firstLine="426"/>
        <w:jc w:val="both"/>
        <w:rPr>
          <w:rFonts w:ascii="PragmaticaCTT" w:hAnsi="PragmaticaCTT"/>
          <w:bCs/>
          <w:sz w:val="18"/>
          <w:szCs w:val="18"/>
        </w:rPr>
      </w:pPr>
      <w:r w:rsidRPr="001258AC">
        <w:rPr>
          <w:rFonts w:ascii="PragmaticaCTT" w:hAnsi="PragmaticaCTT"/>
          <w:bCs/>
          <w:sz w:val="18"/>
          <w:szCs w:val="18"/>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6FC73A7C" w14:textId="77777777" w:rsidR="001258AC" w:rsidRPr="001258AC" w:rsidRDefault="001258AC" w:rsidP="0089137F">
      <w:pPr>
        <w:ind w:firstLine="426"/>
        <w:jc w:val="both"/>
        <w:rPr>
          <w:rFonts w:ascii="PragmaticaCTT" w:hAnsi="PragmaticaCTT"/>
          <w:bCs/>
          <w:sz w:val="18"/>
          <w:szCs w:val="18"/>
        </w:rPr>
      </w:pPr>
      <w:r w:rsidRPr="001258AC">
        <w:rPr>
          <w:rFonts w:ascii="PragmaticaCTT" w:hAnsi="PragmaticaCTT"/>
          <w:bCs/>
          <w:sz w:val="18"/>
          <w:szCs w:val="18"/>
        </w:rPr>
        <w:t xml:space="preserve">Акціонер має право видати довіреність на право участі та голосування на Загальних зборах декільком своїм представникам. </w:t>
      </w:r>
    </w:p>
    <w:p w14:paraId="491B986A" w14:textId="77777777" w:rsidR="001258AC" w:rsidRPr="001258AC" w:rsidRDefault="001258AC" w:rsidP="0089137F">
      <w:pPr>
        <w:ind w:firstLine="426"/>
        <w:jc w:val="both"/>
        <w:rPr>
          <w:rFonts w:ascii="PragmaticaCTT" w:hAnsi="PragmaticaCTT"/>
          <w:bCs/>
          <w:sz w:val="18"/>
          <w:szCs w:val="18"/>
        </w:rPr>
      </w:pPr>
      <w:r w:rsidRPr="001258AC">
        <w:rPr>
          <w:rFonts w:ascii="PragmaticaCTT" w:hAnsi="PragmaticaCTT"/>
          <w:bCs/>
          <w:sz w:val="18"/>
          <w:szCs w:val="18"/>
        </w:rPr>
        <w:t xml:space="preserve">Акціонер має право у будь-який час відкликати чи замінити свого представника на Загальних зборах Товариства. </w:t>
      </w:r>
    </w:p>
    <w:p w14:paraId="42B2ED9A" w14:textId="6EF4FE4E" w:rsidR="001258AC" w:rsidRPr="001258AC" w:rsidRDefault="001258AC" w:rsidP="0089137F">
      <w:pPr>
        <w:ind w:firstLine="426"/>
        <w:jc w:val="both"/>
        <w:rPr>
          <w:rFonts w:ascii="PragmaticaCTT" w:hAnsi="PragmaticaCTT"/>
          <w:bCs/>
          <w:sz w:val="18"/>
          <w:szCs w:val="18"/>
        </w:rPr>
      </w:pPr>
      <w:r w:rsidRPr="001258AC">
        <w:rPr>
          <w:rFonts w:ascii="PragmaticaCTT" w:hAnsi="PragmaticaCTT"/>
          <w:bCs/>
          <w:sz w:val="18"/>
          <w:szCs w:val="18"/>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w:t>
      </w:r>
      <w:r>
        <w:rPr>
          <w:rFonts w:ascii="PragmaticaCTT" w:hAnsi="PragmaticaCTT"/>
          <w:bCs/>
          <w:sz w:val="18"/>
          <w:szCs w:val="18"/>
        </w:rPr>
        <w:t>а.</w:t>
      </w:r>
    </w:p>
    <w:p w14:paraId="4825D929" w14:textId="7CE1BDC2" w:rsidR="0005797D" w:rsidRPr="00263326" w:rsidRDefault="0005797D" w:rsidP="0089137F">
      <w:pPr>
        <w:widowControl w:val="0"/>
        <w:shd w:val="clear" w:color="auto" w:fill="FFFFFF"/>
        <w:autoSpaceDE w:val="0"/>
        <w:ind w:firstLine="426"/>
        <w:jc w:val="both"/>
        <w:rPr>
          <w:rFonts w:ascii="PragmaticaCTT" w:hAnsi="PragmaticaCTT"/>
          <w:bCs/>
          <w:sz w:val="18"/>
          <w:szCs w:val="18"/>
          <w:lang w:val="ru-RU"/>
        </w:rPr>
      </w:pPr>
    </w:p>
    <w:p w14:paraId="4E6B8A71" w14:textId="765F0C26" w:rsidR="0089137F" w:rsidRPr="00495944" w:rsidRDefault="0017231A" w:rsidP="0089137F">
      <w:pPr>
        <w:shd w:val="clear" w:color="auto" w:fill="FFFFFF" w:themeFill="background1"/>
        <w:suppressAutoHyphens w:val="0"/>
        <w:ind w:firstLine="425"/>
        <w:jc w:val="both"/>
        <w:rPr>
          <w:rFonts w:ascii="PragmaticaCTT" w:hAnsi="PragmaticaCTT"/>
          <w:bCs/>
          <w:sz w:val="18"/>
          <w:szCs w:val="18"/>
        </w:rPr>
      </w:pPr>
      <w:bookmarkStart w:id="1" w:name="_Hlk506902810"/>
      <w:r w:rsidRPr="00495944">
        <w:rPr>
          <w:rFonts w:ascii="PragmaticaCTT" w:hAnsi="PragmaticaCTT"/>
          <w:bCs/>
          <w:sz w:val="18"/>
          <w:szCs w:val="18"/>
        </w:rPr>
        <w:t>В</w:t>
      </w:r>
      <w:r w:rsidR="005D06BE" w:rsidRPr="00495944">
        <w:rPr>
          <w:rFonts w:ascii="PragmaticaCTT" w:hAnsi="PragmaticaCTT"/>
          <w:bCs/>
          <w:sz w:val="18"/>
          <w:szCs w:val="18"/>
        </w:rPr>
        <w:t xml:space="preserve">ідповідно до </w:t>
      </w:r>
      <w:r w:rsidR="00D9146C" w:rsidRPr="00495944">
        <w:rPr>
          <w:rFonts w:ascii="PragmaticaCTT" w:hAnsi="PragmaticaCTT"/>
          <w:bCs/>
          <w:sz w:val="18"/>
          <w:szCs w:val="18"/>
        </w:rPr>
        <w:t>ст. 36 Закону України «Про акціонерні товариства»,</w:t>
      </w:r>
      <w:bookmarkEnd w:id="1"/>
      <w:r w:rsidR="00D9146C" w:rsidRPr="00495944">
        <w:rPr>
          <w:rFonts w:ascii="PragmaticaCTT" w:hAnsi="PragmaticaCTT"/>
          <w:bCs/>
          <w:sz w:val="18"/>
          <w:szCs w:val="18"/>
        </w:rPr>
        <w:t xml:space="preserve"> а</w:t>
      </w:r>
      <w:r w:rsidR="0089137F" w:rsidRPr="00495944">
        <w:rPr>
          <w:rFonts w:ascii="PragmaticaCTT" w:hAnsi="PragmaticaCTT"/>
          <w:bCs/>
          <w:sz w:val="18"/>
          <w:szCs w:val="18"/>
        </w:rPr>
        <w:t xml:space="preserve">кціонери мають право звернутися до Товариства за його місцезнаходженням з письмовими запитаннями щодо питань, включених до проекту порядку денного </w:t>
      </w:r>
      <w:r w:rsidR="00E52686" w:rsidRPr="00495944">
        <w:rPr>
          <w:rFonts w:ascii="PragmaticaCTT" w:hAnsi="PragmaticaCTT"/>
          <w:bCs/>
          <w:sz w:val="18"/>
          <w:szCs w:val="18"/>
        </w:rPr>
        <w:t>Загальн</w:t>
      </w:r>
      <w:r w:rsidR="0089137F" w:rsidRPr="00495944">
        <w:rPr>
          <w:rFonts w:ascii="PragmaticaCTT" w:hAnsi="PragmaticaCTT"/>
          <w:bCs/>
          <w:sz w:val="18"/>
          <w:szCs w:val="18"/>
        </w:rPr>
        <w:t xml:space="preserve">их зборів та порядку денного </w:t>
      </w:r>
      <w:r w:rsidR="00E52686" w:rsidRPr="00495944">
        <w:rPr>
          <w:rFonts w:ascii="PragmaticaCTT" w:hAnsi="PragmaticaCTT"/>
          <w:bCs/>
          <w:sz w:val="18"/>
          <w:szCs w:val="18"/>
        </w:rPr>
        <w:t>Загальн</w:t>
      </w:r>
      <w:r w:rsidR="0089137F" w:rsidRPr="00495944">
        <w:rPr>
          <w:rFonts w:ascii="PragmaticaCTT" w:hAnsi="PragmaticaCTT"/>
          <w:bCs/>
          <w:sz w:val="18"/>
          <w:szCs w:val="18"/>
        </w:rPr>
        <w:t>их зборів</w:t>
      </w:r>
      <w:r w:rsidR="00D761A7" w:rsidRPr="00495944">
        <w:rPr>
          <w:rFonts w:ascii="PragmaticaCTT" w:hAnsi="PragmaticaCTT"/>
          <w:bCs/>
          <w:sz w:val="18"/>
          <w:szCs w:val="18"/>
        </w:rPr>
        <w:t xml:space="preserve"> </w:t>
      </w:r>
      <w:r w:rsidR="0089137F" w:rsidRPr="00495944">
        <w:rPr>
          <w:rFonts w:ascii="PragmaticaCTT" w:hAnsi="PragmaticaCTT"/>
          <w:bCs/>
          <w:sz w:val="18"/>
          <w:szCs w:val="18"/>
        </w:rPr>
        <w:t>до дати проведення зборів.</w:t>
      </w:r>
    </w:p>
    <w:p w14:paraId="0EAADE88" w14:textId="5B508639" w:rsidR="0089137F" w:rsidRPr="0089137F" w:rsidRDefault="0017231A" w:rsidP="0089137F">
      <w:pPr>
        <w:shd w:val="clear" w:color="auto" w:fill="FFFFFF" w:themeFill="background1"/>
        <w:suppressAutoHyphens w:val="0"/>
        <w:ind w:firstLine="425"/>
        <w:jc w:val="both"/>
        <w:rPr>
          <w:rFonts w:ascii="PragmaticaCTT" w:hAnsi="PragmaticaCTT"/>
          <w:bCs/>
          <w:sz w:val="18"/>
          <w:szCs w:val="18"/>
        </w:rPr>
      </w:pPr>
      <w:r w:rsidRPr="00495944">
        <w:rPr>
          <w:rFonts w:ascii="PragmaticaCTT" w:hAnsi="PragmaticaCTT"/>
          <w:bCs/>
          <w:sz w:val="18"/>
          <w:szCs w:val="18"/>
        </w:rPr>
        <w:t>В</w:t>
      </w:r>
      <w:r w:rsidR="00D9146C" w:rsidRPr="00495944">
        <w:rPr>
          <w:rFonts w:ascii="PragmaticaCTT" w:hAnsi="PragmaticaCTT"/>
          <w:bCs/>
          <w:sz w:val="18"/>
          <w:szCs w:val="18"/>
        </w:rPr>
        <w:t>ідповідно до ст. 3</w:t>
      </w:r>
      <w:r w:rsidR="002A7FC7" w:rsidRPr="00495944">
        <w:rPr>
          <w:rFonts w:ascii="PragmaticaCTT" w:hAnsi="PragmaticaCTT"/>
          <w:bCs/>
          <w:sz w:val="18"/>
          <w:szCs w:val="18"/>
        </w:rPr>
        <w:t>8</w:t>
      </w:r>
      <w:r w:rsidR="00D9146C" w:rsidRPr="00495944">
        <w:rPr>
          <w:rFonts w:ascii="PragmaticaCTT" w:hAnsi="PragmaticaCTT"/>
          <w:bCs/>
          <w:sz w:val="18"/>
          <w:szCs w:val="18"/>
        </w:rPr>
        <w:t xml:space="preserve"> Закону України «Про акціонерні товариства»,</w:t>
      </w:r>
      <w:r w:rsidR="002A7FC7" w:rsidRPr="00495944">
        <w:rPr>
          <w:rFonts w:ascii="PragmaticaCTT" w:hAnsi="PragmaticaCTT"/>
          <w:bCs/>
          <w:sz w:val="18"/>
          <w:szCs w:val="18"/>
        </w:rPr>
        <w:t xml:space="preserve"> к</w:t>
      </w:r>
      <w:r w:rsidR="0089137F" w:rsidRPr="00495944">
        <w:rPr>
          <w:rFonts w:ascii="PragmaticaCTT" w:hAnsi="PragmaticaCTT"/>
          <w:bCs/>
          <w:sz w:val="18"/>
          <w:szCs w:val="18"/>
        </w:rPr>
        <w:t>ожний акціонер має право вн</w:t>
      </w:r>
      <w:r w:rsidR="00E52686" w:rsidRPr="00495944">
        <w:rPr>
          <w:rFonts w:ascii="PragmaticaCTT" w:hAnsi="PragmaticaCTT"/>
          <w:bCs/>
          <w:sz w:val="18"/>
          <w:szCs w:val="18"/>
        </w:rPr>
        <w:t>о</w:t>
      </w:r>
      <w:r w:rsidR="0089137F" w:rsidRPr="00495944">
        <w:rPr>
          <w:rFonts w:ascii="PragmaticaCTT" w:hAnsi="PragmaticaCTT"/>
          <w:bCs/>
          <w:sz w:val="18"/>
          <w:szCs w:val="18"/>
        </w:rPr>
        <w:t>с</w:t>
      </w:r>
      <w:r w:rsidR="00E52686" w:rsidRPr="00495944">
        <w:rPr>
          <w:rFonts w:ascii="PragmaticaCTT" w:hAnsi="PragmaticaCTT"/>
          <w:bCs/>
          <w:sz w:val="18"/>
          <w:szCs w:val="18"/>
        </w:rPr>
        <w:t>и</w:t>
      </w:r>
      <w:r w:rsidR="0089137F" w:rsidRPr="00495944">
        <w:rPr>
          <w:rFonts w:ascii="PragmaticaCTT" w:hAnsi="PragmaticaCTT"/>
          <w:bCs/>
          <w:sz w:val="18"/>
          <w:szCs w:val="18"/>
        </w:rPr>
        <w:t xml:space="preserve">ти пропозиції щодо питань, включених до проекту </w:t>
      </w:r>
      <w:r w:rsidR="0089137F" w:rsidRPr="00E04044">
        <w:rPr>
          <w:rFonts w:ascii="PragmaticaCTT" w:hAnsi="PragmaticaCTT"/>
          <w:bCs/>
          <w:sz w:val="18"/>
          <w:szCs w:val="18"/>
        </w:rPr>
        <w:t xml:space="preserve">порядку денного </w:t>
      </w:r>
      <w:r w:rsidR="00E52686" w:rsidRPr="00E04044">
        <w:rPr>
          <w:rFonts w:ascii="PragmaticaCTT" w:hAnsi="PragmaticaCTT"/>
          <w:bCs/>
          <w:sz w:val="18"/>
          <w:szCs w:val="18"/>
        </w:rPr>
        <w:t>Загальн</w:t>
      </w:r>
      <w:r w:rsidR="0089137F" w:rsidRPr="00E04044">
        <w:rPr>
          <w:rFonts w:ascii="PragmaticaCTT" w:hAnsi="PragmaticaCTT"/>
          <w:bCs/>
          <w:sz w:val="18"/>
          <w:szCs w:val="18"/>
        </w:rPr>
        <w:t xml:space="preserve">их зборів </w:t>
      </w:r>
      <w:r w:rsidR="0089137F" w:rsidRPr="0089137F">
        <w:rPr>
          <w:rFonts w:ascii="PragmaticaCTT" w:hAnsi="PragmaticaCTT"/>
          <w:bCs/>
          <w:sz w:val="18"/>
          <w:szCs w:val="18"/>
        </w:rPr>
        <w:t xml:space="preserve">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w:t>
      </w:r>
      <w:r w:rsidR="00E52686">
        <w:rPr>
          <w:rFonts w:ascii="PragmaticaCTT" w:hAnsi="PragmaticaCTT"/>
          <w:bCs/>
          <w:sz w:val="18"/>
          <w:szCs w:val="18"/>
        </w:rPr>
        <w:t>Загальн</w:t>
      </w:r>
      <w:r w:rsidR="0089137F" w:rsidRPr="0089137F">
        <w:rPr>
          <w:rFonts w:ascii="PragmaticaCTT" w:hAnsi="PragmaticaCTT"/>
          <w:bCs/>
          <w:sz w:val="18"/>
          <w:szCs w:val="18"/>
        </w:rPr>
        <w:t xml:space="preserve">их зборів Товариства, а щодо кандидатів до складу органів Товариства - не пізніше ніж за сім днів до дати проведення </w:t>
      </w:r>
      <w:r w:rsidR="00E52686">
        <w:rPr>
          <w:rFonts w:ascii="PragmaticaCTT" w:hAnsi="PragmaticaCTT"/>
          <w:bCs/>
          <w:sz w:val="18"/>
          <w:szCs w:val="18"/>
        </w:rPr>
        <w:t>Загальн</w:t>
      </w:r>
      <w:r w:rsidR="0089137F" w:rsidRPr="0089137F">
        <w:rPr>
          <w:rFonts w:ascii="PragmaticaCTT" w:hAnsi="PragmaticaCTT"/>
          <w:bCs/>
          <w:sz w:val="18"/>
          <w:szCs w:val="18"/>
        </w:rPr>
        <w:t>их зборів.</w:t>
      </w:r>
    </w:p>
    <w:p w14:paraId="29F6738B" w14:textId="1DB4F304" w:rsidR="0089137F" w:rsidRDefault="0089137F" w:rsidP="0089137F">
      <w:pPr>
        <w:widowControl w:val="0"/>
        <w:autoSpaceDE w:val="0"/>
        <w:ind w:firstLine="425"/>
        <w:jc w:val="both"/>
        <w:rPr>
          <w:rFonts w:ascii="PragmaticaCTT" w:hAnsi="PragmaticaCTT"/>
          <w:bCs/>
          <w:sz w:val="18"/>
          <w:szCs w:val="18"/>
        </w:rPr>
      </w:pPr>
    </w:p>
    <w:p w14:paraId="71A9C0DA" w14:textId="77777777" w:rsidR="00E52686" w:rsidRDefault="00E52686" w:rsidP="00E52686">
      <w:pPr>
        <w:widowControl w:val="0"/>
        <w:autoSpaceDE w:val="0"/>
        <w:ind w:firstLine="426"/>
        <w:jc w:val="both"/>
        <w:rPr>
          <w:rFonts w:ascii="PragmaticaCTT" w:hAnsi="PragmaticaCTT"/>
          <w:bCs/>
          <w:sz w:val="18"/>
          <w:szCs w:val="18"/>
        </w:rPr>
      </w:pPr>
      <w:r>
        <w:rPr>
          <w:rFonts w:ascii="PragmaticaCTT" w:hAnsi="PragmaticaCTT"/>
          <w:bCs/>
          <w:sz w:val="18"/>
          <w:szCs w:val="18"/>
        </w:rPr>
        <w:t>У</w:t>
      </w:r>
      <w:r w:rsidRPr="0089137F">
        <w:rPr>
          <w:rFonts w:ascii="PragmaticaCTT" w:hAnsi="PragmaticaCTT"/>
          <w:bCs/>
          <w:sz w:val="18"/>
          <w:szCs w:val="18"/>
        </w:rPr>
        <w:t xml:space="preserve"> період від дати надіслання повідомлення про проведення </w:t>
      </w:r>
      <w:r>
        <w:rPr>
          <w:rFonts w:ascii="PragmaticaCTT" w:hAnsi="PragmaticaCTT"/>
          <w:bCs/>
          <w:sz w:val="18"/>
          <w:szCs w:val="18"/>
        </w:rPr>
        <w:t>З</w:t>
      </w:r>
      <w:r w:rsidRPr="0089137F">
        <w:rPr>
          <w:rFonts w:ascii="PragmaticaCTT" w:hAnsi="PragmaticaCTT"/>
          <w:bCs/>
          <w:sz w:val="18"/>
          <w:szCs w:val="18"/>
        </w:rPr>
        <w:t xml:space="preserve">агальних зборів до дати проведення </w:t>
      </w:r>
      <w:r>
        <w:rPr>
          <w:rFonts w:ascii="PragmaticaCTT" w:hAnsi="PragmaticaCTT"/>
          <w:bCs/>
          <w:sz w:val="18"/>
          <w:szCs w:val="18"/>
        </w:rPr>
        <w:t>З</w:t>
      </w:r>
      <w:r w:rsidRPr="0089137F">
        <w:rPr>
          <w:rFonts w:ascii="PragmaticaCTT" w:hAnsi="PragmaticaCTT"/>
          <w:bCs/>
          <w:sz w:val="18"/>
          <w:szCs w:val="18"/>
        </w:rPr>
        <w:t>агальних</w:t>
      </w:r>
      <w:r>
        <w:rPr>
          <w:rFonts w:ascii="PragmaticaCTT" w:hAnsi="PragmaticaCTT"/>
          <w:bCs/>
          <w:sz w:val="18"/>
          <w:szCs w:val="18"/>
        </w:rPr>
        <w:t xml:space="preserve"> зборів</w:t>
      </w:r>
      <w:r w:rsidRPr="0089137F">
        <w:rPr>
          <w:rFonts w:ascii="PragmaticaCTT" w:hAnsi="PragmaticaCTT"/>
          <w:bCs/>
          <w:sz w:val="18"/>
          <w:szCs w:val="18"/>
        </w:rPr>
        <w:t xml:space="preserve">, </w:t>
      </w:r>
      <w:r w:rsidRPr="00E52686">
        <w:rPr>
          <w:rFonts w:ascii="PragmaticaCTT" w:hAnsi="PragmaticaCTT"/>
          <w:bCs/>
          <w:sz w:val="18"/>
          <w:szCs w:val="18"/>
        </w:rPr>
        <w:t xml:space="preserve">акціонери можуть ознайомитися </w:t>
      </w:r>
      <w:r>
        <w:rPr>
          <w:rFonts w:ascii="PragmaticaCTT" w:hAnsi="PragmaticaCTT"/>
          <w:bCs/>
          <w:sz w:val="18"/>
          <w:szCs w:val="18"/>
        </w:rPr>
        <w:t>з</w:t>
      </w:r>
      <w:r w:rsidRPr="00E52686">
        <w:rPr>
          <w:rFonts w:ascii="PragmaticaCTT" w:hAnsi="PragmaticaCTT"/>
          <w:bCs/>
          <w:sz w:val="18"/>
          <w:szCs w:val="18"/>
        </w:rPr>
        <w:t xml:space="preserve"> документами, необхідними для прийняття рішень з питань порядку денного, за місцезнаходженням Товариства: вул. Маршала Бірюзова,17, м. Полтава, у робочі дні та у робочий час (з 8:00 год. до 17:00 год., обідня перерва з 12:00 год. до 13:00 год.),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Данильченко Сергій Анатолійович.</w:t>
      </w:r>
    </w:p>
    <w:p w14:paraId="5E79578B" w14:textId="6A834B58" w:rsidR="00D2481E" w:rsidRPr="00483A7A" w:rsidRDefault="00D2481E" w:rsidP="00B833F4">
      <w:pPr>
        <w:widowControl w:val="0"/>
        <w:autoSpaceDE w:val="0"/>
        <w:autoSpaceDN w:val="0"/>
        <w:adjustRightInd w:val="0"/>
        <w:ind w:firstLine="426"/>
        <w:jc w:val="both"/>
        <w:rPr>
          <w:bCs/>
        </w:rPr>
      </w:pPr>
      <w:r>
        <w:rPr>
          <w:rFonts w:ascii="PragmaticaCTT" w:hAnsi="PragmaticaCTT"/>
          <w:bCs/>
          <w:sz w:val="18"/>
          <w:szCs w:val="18"/>
        </w:rPr>
        <w:t>Довідки за телефоном:</w:t>
      </w:r>
      <w:r w:rsidR="004128E8" w:rsidRPr="00C30472">
        <w:rPr>
          <w:rFonts w:ascii="PragmaticaCTT" w:hAnsi="PragmaticaCTT"/>
          <w:bCs/>
          <w:sz w:val="18"/>
          <w:szCs w:val="18"/>
        </w:rPr>
        <w:t xml:space="preserve"> </w:t>
      </w:r>
      <w:r w:rsidRPr="00D2481E">
        <w:rPr>
          <w:rFonts w:ascii="PragmaticaCTT" w:hAnsi="PragmaticaCTT"/>
          <w:bCs/>
          <w:sz w:val="18"/>
          <w:szCs w:val="18"/>
        </w:rPr>
        <w:t>(0532) 51-95-55, (0532) 51-95-69.</w:t>
      </w:r>
    </w:p>
    <w:p w14:paraId="7020594B" w14:textId="77777777" w:rsidR="004128E8" w:rsidRPr="00C30472" w:rsidRDefault="004128E8" w:rsidP="00691838">
      <w:pPr>
        <w:widowControl w:val="0"/>
        <w:autoSpaceDE w:val="0"/>
        <w:jc w:val="both"/>
        <w:rPr>
          <w:rFonts w:ascii="PragmaticaCTT" w:hAnsi="PragmaticaCTT"/>
          <w:bCs/>
          <w:sz w:val="18"/>
          <w:szCs w:val="18"/>
        </w:rPr>
      </w:pPr>
    </w:p>
    <w:sectPr w:rsidR="004128E8" w:rsidRPr="00C30472" w:rsidSect="004F65F4">
      <w:footnotePr>
        <w:pos w:val="beneathText"/>
      </w:footnotePr>
      <w:pgSz w:w="11905" w:h="16837"/>
      <w:pgMar w:top="568" w:right="706" w:bottom="28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800"/>
        </w:tabs>
        <w:ind w:left="1800" w:hanging="360"/>
      </w:pPr>
      <w:rPr>
        <w:rFonts w:cs="Times New Roman"/>
      </w:rPr>
    </w:lvl>
  </w:abstractNum>
  <w:abstractNum w:abstractNumId="1" w15:restartNumberingAfterBreak="0">
    <w:nsid w:val="0C456DA4"/>
    <w:multiLevelType w:val="multilevel"/>
    <w:tmpl w:val="8B48DC0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 w15:restartNumberingAfterBreak="0">
    <w:nsid w:val="131951F6"/>
    <w:multiLevelType w:val="hybridMultilevel"/>
    <w:tmpl w:val="8F621B86"/>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0240BA2"/>
    <w:multiLevelType w:val="hybridMultilevel"/>
    <w:tmpl w:val="B38A548E"/>
    <w:lvl w:ilvl="0" w:tplc="514A1E6E">
      <w:start w:val="1"/>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50C601CE"/>
    <w:multiLevelType w:val="multilevel"/>
    <w:tmpl w:val="9B5CC47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5C167A1B"/>
    <w:multiLevelType w:val="hybridMultilevel"/>
    <w:tmpl w:val="3FF60B88"/>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DE"/>
    <w:rsid w:val="000444C7"/>
    <w:rsid w:val="0005797D"/>
    <w:rsid w:val="00075E41"/>
    <w:rsid w:val="00081806"/>
    <w:rsid w:val="000D6A33"/>
    <w:rsid w:val="001055DD"/>
    <w:rsid w:val="00116312"/>
    <w:rsid w:val="001258AC"/>
    <w:rsid w:val="00146A22"/>
    <w:rsid w:val="00172145"/>
    <w:rsid w:val="0017231A"/>
    <w:rsid w:val="00187DC3"/>
    <w:rsid w:val="0019146E"/>
    <w:rsid w:val="001B0574"/>
    <w:rsid w:val="001B23C8"/>
    <w:rsid w:val="001B304E"/>
    <w:rsid w:val="001B4541"/>
    <w:rsid w:val="001B61C5"/>
    <w:rsid w:val="001C5303"/>
    <w:rsid w:val="001E4479"/>
    <w:rsid w:val="001F1776"/>
    <w:rsid w:val="00205613"/>
    <w:rsid w:val="00234960"/>
    <w:rsid w:val="00235049"/>
    <w:rsid w:val="00237CBF"/>
    <w:rsid w:val="00263326"/>
    <w:rsid w:val="00281523"/>
    <w:rsid w:val="00286417"/>
    <w:rsid w:val="002A02DE"/>
    <w:rsid w:val="002A6230"/>
    <w:rsid w:val="002A7B84"/>
    <w:rsid w:val="002A7FC7"/>
    <w:rsid w:val="002C5448"/>
    <w:rsid w:val="002D77C2"/>
    <w:rsid w:val="002E3BED"/>
    <w:rsid w:val="002E6F4B"/>
    <w:rsid w:val="002F4CA2"/>
    <w:rsid w:val="0030758F"/>
    <w:rsid w:val="00315F02"/>
    <w:rsid w:val="00381D63"/>
    <w:rsid w:val="00385CBF"/>
    <w:rsid w:val="003A0C80"/>
    <w:rsid w:val="003B2E8A"/>
    <w:rsid w:val="004128E8"/>
    <w:rsid w:val="0042322F"/>
    <w:rsid w:val="00435A9B"/>
    <w:rsid w:val="004366D7"/>
    <w:rsid w:val="00495944"/>
    <w:rsid w:val="004C38ED"/>
    <w:rsid w:val="004D74E8"/>
    <w:rsid w:val="004F4784"/>
    <w:rsid w:val="004F65F4"/>
    <w:rsid w:val="00520737"/>
    <w:rsid w:val="00526051"/>
    <w:rsid w:val="005319D7"/>
    <w:rsid w:val="00540222"/>
    <w:rsid w:val="00553324"/>
    <w:rsid w:val="005703A3"/>
    <w:rsid w:val="005738CD"/>
    <w:rsid w:val="0057581F"/>
    <w:rsid w:val="005D06BE"/>
    <w:rsid w:val="00605617"/>
    <w:rsid w:val="00612E28"/>
    <w:rsid w:val="00636D9E"/>
    <w:rsid w:val="006474BB"/>
    <w:rsid w:val="00662CE1"/>
    <w:rsid w:val="00663E20"/>
    <w:rsid w:val="006702D6"/>
    <w:rsid w:val="00677B6F"/>
    <w:rsid w:val="006833D5"/>
    <w:rsid w:val="00691838"/>
    <w:rsid w:val="006C3E83"/>
    <w:rsid w:val="006F32E2"/>
    <w:rsid w:val="006F7162"/>
    <w:rsid w:val="006F7C1B"/>
    <w:rsid w:val="0072312D"/>
    <w:rsid w:val="00726A3B"/>
    <w:rsid w:val="007304CC"/>
    <w:rsid w:val="007530A1"/>
    <w:rsid w:val="00754810"/>
    <w:rsid w:val="00786C7D"/>
    <w:rsid w:val="008445DA"/>
    <w:rsid w:val="00865B81"/>
    <w:rsid w:val="0089137F"/>
    <w:rsid w:val="00894511"/>
    <w:rsid w:val="008956B8"/>
    <w:rsid w:val="00897B47"/>
    <w:rsid w:val="008C1CF5"/>
    <w:rsid w:val="008E79EC"/>
    <w:rsid w:val="008F0C77"/>
    <w:rsid w:val="00932762"/>
    <w:rsid w:val="00937304"/>
    <w:rsid w:val="00976D7E"/>
    <w:rsid w:val="009C001A"/>
    <w:rsid w:val="009C330B"/>
    <w:rsid w:val="009C3C5E"/>
    <w:rsid w:val="009D3D20"/>
    <w:rsid w:val="009D757F"/>
    <w:rsid w:val="00A35DD0"/>
    <w:rsid w:val="00A5436A"/>
    <w:rsid w:val="00A61E8B"/>
    <w:rsid w:val="00AD27AE"/>
    <w:rsid w:val="00B16192"/>
    <w:rsid w:val="00B26A02"/>
    <w:rsid w:val="00B36F24"/>
    <w:rsid w:val="00B47598"/>
    <w:rsid w:val="00B63814"/>
    <w:rsid w:val="00B67A04"/>
    <w:rsid w:val="00B833F4"/>
    <w:rsid w:val="00BA1618"/>
    <w:rsid w:val="00BA70D9"/>
    <w:rsid w:val="00BC73CF"/>
    <w:rsid w:val="00BF732B"/>
    <w:rsid w:val="00C36691"/>
    <w:rsid w:val="00C62922"/>
    <w:rsid w:val="00C641AC"/>
    <w:rsid w:val="00C728AF"/>
    <w:rsid w:val="00C73103"/>
    <w:rsid w:val="00C77012"/>
    <w:rsid w:val="00C8041B"/>
    <w:rsid w:val="00CF30E4"/>
    <w:rsid w:val="00D04585"/>
    <w:rsid w:val="00D2481E"/>
    <w:rsid w:val="00D761A7"/>
    <w:rsid w:val="00D9146C"/>
    <w:rsid w:val="00DB689B"/>
    <w:rsid w:val="00DC0B19"/>
    <w:rsid w:val="00DC4E59"/>
    <w:rsid w:val="00DC5F9E"/>
    <w:rsid w:val="00E010D9"/>
    <w:rsid w:val="00E04044"/>
    <w:rsid w:val="00E16319"/>
    <w:rsid w:val="00E25AE6"/>
    <w:rsid w:val="00E52686"/>
    <w:rsid w:val="00ED2F08"/>
    <w:rsid w:val="00EE132C"/>
    <w:rsid w:val="00F01838"/>
    <w:rsid w:val="00F128ED"/>
    <w:rsid w:val="00F175E5"/>
    <w:rsid w:val="00F25559"/>
    <w:rsid w:val="00F327D8"/>
    <w:rsid w:val="00F3780F"/>
    <w:rsid w:val="00F54E01"/>
    <w:rsid w:val="00F70946"/>
    <w:rsid w:val="00F85443"/>
    <w:rsid w:val="00FA7270"/>
    <w:rsid w:val="00FD4D1A"/>
    <w:rsid w:val="00FF7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5685"/>
  <w15:docId w15:val="{3FED7B72-291A-4AF7-828F-02DA17F0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2D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02DE"/>
    <w:pPr>
      <w:suppressAutoHyphens w:val="0"/>
      <w:spacing w:before="100" w:beforeAutospacing="1" w:after="100" w:afterAutospacing="1"/>
    </w:pPr>
    <w:rPr>
      <w:lang w:eastAsia="ru-RU"/>
    </w:rPr>
  </w:style>
  <w:style w:type="paragraph" w:styleId="a4">
    <w:name w:val="Plain Text"/>
    <w:basedOn w:val="a"/>
    <w:link w:val="a5"/>
    <w:uiPriority w:val="99"/>
    <w:unhideWhenUsed/>
    <w:rsid w:val="009D3D20"/>
    <w:pPr>
      <w:suppressAutoHyphens w:val="0"/>
    </w:pPr>
    <w:rPr>
      <w:rFonts w:ascii="Calibri" w:eastAsiaTheme="minorHAnsi" w:hAnsi="Calibri" w:cstheme="minorBidi"/>
      <w:sz w:val="22"/>
      <w:szCs w:val="21"/>
      <w:lang w:eastAsia="en-US"/>
    </w:rPr>
  </w:style>
  <w:style w:type="character" w:customStyle="1" w:styleId="a5">
    <w:name w:val="Текст Знак"/>
    <w:basedOn w:val="a0"/>
    <w:link w:val="a4"/>
    <w:uiPriority w:val="99"/>
    <w:rsid w:val="009D3D20"/>
    <w:rPr>
      <w:rFonts w:ascii="Calibri" w:hAnsi="Calibri"/>
      <w:szCs w:val="21"/>
    </w:rPr>
  </w:style>
  <w:style w:type="paragraph" w:styleId="a6">
    <w:name w:val="List Paragraph"/>
    <w:basedOn w:val="a"/>
    <w:uiPriority w:val="34"/>
    <w:qFormat/>
    <w:rsid w:val="0005797D"/>
    <w:pPr>
      <w:suppressAutoHyphens w:val="0"/>
      <w:spacing w:before="10" w:line="278" w:lineRule="exact"/>
      <w:ind w:left="720" w:hanging="284"/>
      <w:contextualSpacing/>
      <w:jc w:val="both"/>
    </w:pPr>
    <w:rPr>
      <w:rFonts w:ascii="Calibri" w:eastAsia="Calibri" w:hAnsi="Calibri"/>
      <w:sz w:val="22"/>
      <w:szCs w:val="22"/>
      <w:lang w:eastAsia="en-US"/>
    </w:rPr>
  </w:style>
  <w:style w:type="paragraph" w:styleId="a7">
    <w:name w:val="Balloon Text"/>
    <w:basedOn w:val="a"/>
    <w:link w:val="a8"/>
    <w:uiPriority w:val="99"/>
    <w:semiHidden/>
    <w:unhideWhenUsed/>
    <w:rsid w:val="00DC0B19"/>
    <w:rPr>
      <w:rFonts w:ascii="Segoe UI" w:hAnsi="Segoe UI" w:cs="Segoe UI"/>
      <w:sz w:val="18"/>
      <w:szCs w:val="18"/>
    </w:rPr>
  </w:style>
  <w:style w:type="character" w:customStyle="1" w:styleId="a8">
    <w:name w:val="Текст выноски Знак"/>
    <w:basedOn w:val="a0"/>
    <w:link w:val="a7"/>
    <w:uiPriority w:val="99"/>
    <w:semiHidden/>
    <w:rsid w:val="00DC0B19"/>
    <w:rPr>
      <w:rFonts w:ascii="Segoe UI" w:eastAsia="Times New Roman" w:hAnsi="Segoe UI" w:cs="Segoe UI"/>
      <w:sz w:val="18"/>
      <w:szCs w:val="18"/>
      <w:lang w:val="ru-RU" w:eastAsia="ar-SA"/>
    </w:rPr>
  </w:style>
  <w:style w:type="character" w:styleId="a9">
    <w:name w:val="annotation reference"/>
    <w:basedOn w:val="a0"/>
    <w:uiPriority w:val="99"/>
    <w:semiHidden/>
    <w:unhideWhenUsed/>
    <w:rsid w:val="00DB689B"/>
    <w:rPr>
      <w:sz w:val="16"/>
      <w:szCs w:val="16"/>
    </w:rPr>
  </w:style>
  <w:style w:type="paragraph" w:styleId="aa">
    <w:name w:val="annotation text"/>
    <w:basedOn w:val="a"/>
    <w:link w:val="ab"/>
    <w:uiPriority w:val="99"/>
    <w:semiHidden/>
    <w:unhideWhenUsed/>
    <w:rsid w:val="00DB689B"/>
    <w:rPr>
      <w:sz w:val="20"/>
      <w:szCs w:val="20"/>
    </w:rPr>
  </w:style>
  <w:style w:type="character" w:customStyle="1" w:styleId="ab">
    <w:name w:val="Текст примечания Знак"/>
    <w:basedOn w:val="a0"/>
    <w:link w:val="aa"/>
    <w:uiPriority w:val="99"/>
    <w:semiHidden/>
    <w:rsid w:val="00DB689B"/>
    <w:rPr>
      <w:rFonts w:ascii="Times New Roman" w:eastAsia="Times New Roman" w:hAnsi="Times New Roman" w:cs="Times New Roman"/>
      <w:sz w:val="20"/>
      <w:szCs w:val="20"/>
      <w:lang w:val="ru-RU" w:eastAsia="ar-SA"/>
    </w:rPr>
  </w:style>
  <w:style w:type="paragraph" w:styleId="ac">
    <w:name w:val="annotation subject"/>
    <w:basedOn w:val="aa"/>
    <w:next w:val="aa"/>
    <w:link w:val="ad"/>
    <w:uiPriority w:val="99"/>
    <w:semiHidden/>
    <w:unhideWhenUsed/>
    <w:rsid w:val="00DB689B"/>
    <w:rPr>
      <w:b/>
      <w:bCs/>
    </w:rPr>
  </w:style>
  <w:style w:type="character" w:customStyle="1" w:styleId="ad">
    <w:name w:val="Тема примечания Знак"/>
    <w:basedOn w:val="ab"/>
    <w:link w:val="ac"/>
    <w:uiPriority w:val="99"/>
    <w:semiHidden/>
    <w:rsid w:val="00DB689B"/>
    <w:rPr>
      <w:rFonts w:ascii="Times New Roman" w:eastAsia="Times New Roman" w:hAnsi="Times New Roman" w:cs="Times New Roman"/>
      <w:b/>
      <w:bCs/>
      <w:sz w:val="20"/>
      <w:szCs w:val="20"/>
      <w:lang w:val="ru-RU" w:eastAsia="ar-SA"/>
    </w:rPr>
  </w:style>
  <w:style w:type="paragraph" w:customStyle="1" w:styleId="Default">
    <w:name w:val="Default"/>
    <w:rsid w:val="00235049"/>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53125">
      <w:bodyDiv w:val="1"/>
      <w:marLeft w:val="0"/>
      <w:marRight w:val="0"/>
      <w:marTop w:val="0"/>
      <w:marBottom w:val="0"/>
      <w:divBdr>
        <w:top w:val="none" w:sz="0" w:space="0" w:color="auto"/>
        <w:left w:val="none" w:sz="0" w:space="0" w:color="auto"/>
        <w:bottom w:val="none" w:sz="0" w:space="0" w:color="auto"/>
        <w:right w:val="none" w:sz="0" w:space="0" w:color="auto"/>
      </w:divBdr>
    </w:div>
    <w:div w:id="790977908">
      <w:bodyDiv w:val="1"/>
      <w:marLeft w:val="0"/>
      <w:marRight w:val="0"/>
      <w:marTop w:val="0"/>
      <w:marBottom w:val="0"/>
      <w:divBdr>
        <w:top w:val="none" w:sz="0" w:space="0" w:color="auto"/>
        <w:left w:val="none" w:sz="0" w:space="0" w:color="auto"/>
        <w:bottom w:val="none" w:sz="0" w:space="0" w:color="auto"/>
        <w:right w:val="none" w:sz="0" w:space="0" w:color="auto"/>
      </w:divBdr>
    </w:div>
    <w:div w:id="10081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5496C65DCE14682C919DC1F687DD6" ma:contentTypeVersion="10" ma:contentTypeDescription="Create a new document." ma:contentTypeScope="" ma:versionID="1ac68f89cc842a53cd9cd301fb0bc5d1">
  <xsd:schema xmlns:xsd="http://www.w3.org/2001/XMLSchema" xmlns:xs="http://www.w3.org/2001/XMLSchema" xmlns:p="http://schemas.microsoft.com/office/2006/metadata/properties" xmlns:ns3="005fe709-0524-4bf4-92bd-4c548d707443" targetNamespace="http://schemas.microsoft.com/office/2006/metadata/properties" ma:root="true" ma:fieldsID="bb6be40137e66e4b507f8cbfffebdb9a" ns3:_="">
    <xsd:import namespace="005fe709-0524-4bf4-92bd-4c548d7074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fe709-0524-4bf4-92bd-4c548d707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840F4-2D5D-4B61-8F42-67239A91BB84}">
  <ds:schemaRefs>
    <ds:schemaRef ds:uri="http://schemas.microsoft.com/office/2006/documentManagement/types"/>
    <ds:schemaRef ds:uri="http://purl.org/dc/terms/"/>
    <ds:schemaRef ds:uri="005fe709-0524-4bf4-92bd-4c548d707443"/>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F428A34-3893-4BF1-97D0-440105BB788B}">
  <ds:schemaRefs>
    <ds:schemaRef ds:uri="http://schemas.microsoft.com/sharepoint/v3/contenttype/forms"/>
  </ds:schemaRefs>
</ds:datastoreItem>
</file>

<file path=customXml/itemProps3.xml><?xml version="1.0" encoding="utf-8"?>
<ds:datastoreItem xmlns:ds="http://schemas.openxmlformats.org/officeDocument/2006/customXml" ds:itemID="{13EA452C-B5FD-453B-B75D-00A7DE5D9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fe709-0524-4bf4-92bd-4c548d707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A7AAA-6446-469B-94AD-3C793FE6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1056</Words>
  <Characters>6023</Characters>
  <Application>Microsoft Office Word</Application>
  <DocSecurity>4</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Семида Наталья</dc:creator>
  <cp:lastModifiedBy>Дяченко Любов</cp:lastModifiedBy>
  <cp:revision>2</cp:revision>
  <cp:lastPrinted>2020-02-24T09:53:00Z</cp:lastPrinted>
  <dcterms:created xsi:type="dcterms:W3CDTF">2020-02-24T10:02:00Z</dcterms:created>
  <dcterms:modified xsi:type="dcterms:W3CDTF">2020-02-24T10:02:00Z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0x010100B6E5496C65DCE14682C919DC1F687DD6</vt:lpwstr>
  </property>
</Properties>
</file>